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DAE" w:rsidRDefault="00D52079">
      <w:pPr>
        <w:pStyle w:val="Heading4"/>
      </w:pPr>
      <w:r>
        <w:t xml:space="preserve">Inactivated </w:t>
      </w:r>
      <w:r w:rsidR="006A7DAE">
        <w:t>scVEGF</w:t>
      </w:r>
      <w:r w:rsidR="00E471CC">
        <w:t>-</w:t>
      </w:r>
      <w:r w:rsidR="00980709">
        <w:t>HYNIC</w:t>
      </w:r>
    </w:p>
    <w:p w:rsidR="0011443F" w:rsidRDefault="0011443F" w:rsidP="004D362B">
      <w:pPr>
        <w:ind w:right="-630"/>
        <w:jc w:val="right"/>
        <w:rPr>
          <w:rFonts w:ascii="Arial" w:hAnsi="Arial" w:cs="Arial"/>
        </w:rPr>
      </w:pPr>
    </w:p>
    <w:p w:rsidR="0089066A" w:rsidRPr="004D362B" w:rsidRDefault="0089066A" w:rsidP="00180201">
      <w:pPr>
        <w:jc w:val="right"/>
        <w:rPr>
          <w:rFonts w:ascii="Arial" w:hAnsi="Arial" w:cs="Arial"/>
        </w:rPr>
      </w:pPr>
      <w:r>
        <w:rPr>
          <w:rFonts w:ascii="Arial" w:hAnsi="Arial" w:cs="Arial"/>
        </w:rPr>
        <w:t>P</w:t>
      </w:r>
      <w:r w:rsidRPr="000A03A6">
        <w:rPr>
          <w:rFonts w:ascii="Arial" w:hAnsi="Arial" w:cs="Arial"/>
        </w:rPr>
        <w:t xml:space="preserve">roduct </w:t>
      </w:r>
      <w:r w:rsidRPr="000A03A6">
        <w:rPr>
          <w:rFonts w:ascii="Arial" w:hAnsi="Arial" w:cs="Arial"/>
          <w:b/>
        </w:rPr>
        <w:t>#</w:t>
      </w:r>
      <w:r w:rsidR="00832511">
        <w:rPr>
          <w:rFonts w:ascii="Arial" w:hAnsi="Arial" w:cs="Arial"/>
        </w:rPr>
        <w:t>SBT3</w:t>
      </w:r>
      <w:r w:rsidR="00980709">
        <w:rPr>
          <w:rFonts w:ascii="Arial" w:hAnsi="Arial" w:cs="Arial"/>
        </w:rPr>
        <w:t>04</w:t>
      </w:r>
      <w:r w:rsidR="00497CA7">
        <w:rPr>
          <w:rFonts w:ascii="Arial" w:hAnsi="Arial" w:cs="Arial"/>
        </w:rPr>
        <w:t>-IN</w:t>
      </w:r>
    </w:p>
    <w:p w:rsidR="006A7DAE" w:rsidRDefault="006A7DAE" w:rsidP="00180201">
      <w:pPr>
        <w:pStyle w:val="Header"/>
        <w:tabs>
          <w:tab w:val="clear" w:pos="4320"/>
          <w:tab w:val="clear" w:pos="8640"/>
        </w:tabs>
        <w:jc w:val="right"/>
        <w:rPr>
          <w:rFonts w:ascii="Arial" w:hAnsi="Arial" w:cs="Arial"/>
        </w:rPr>
      </w:pPr>
      <w:r>
        <w:rPr>
          <w:rFonts w:ascii="Arial" w:hAnsi="Arial" w:cs="Arial"/>
        </w:rPr>
        <w:t xml:space="preserve">Lot </w:t>
      </w:r>
      <w:r w:rsidR="0089066A">
        <w:rPr>
          <w:rFonts w:ascii="Arial" w:hAnsi="Arial" w:cs="Arial"/>
        </w:rPr>
        <w:t>#</w:t>
      </w:r>
    </w:p>
    <w:p w:rsidR="0008079B" w:rsidRDefault="0008079B" w:rsidP="00180201">
      <w:pPr>
        <w:spacing w:before="120"/>
        <w:jc w:val="both"/>
        <w:rPr>
          <w:rFonts w:ascii="Arial" w:hAnsi="Arial" w:cs="Arial"/>
        </w:rPr>
      </w:pPr>
    </w:p>
    <w:p w:rsidR="00E66F6E" w:rsidRPr="00680BE4" w:rsidRDefault="00E66F6E" w:rsidP="00E66F6E">
      <w:pPr>
        <w:spacing w:before="120"/>
        <w:jc w:val="both"/>
        <w:rPr>
          <w:rFonts w:ascii="Arial" w:hAnsi="Arial" w:cs="Arial"/>
        </w:rPr>
      </w:pPr>
      <w:r>
        <w:rPr>
          <w:rFonts w:ascii="Arial" w:hAnsi="Arial" w:cs="Arial"/>
        </w:rPr>
        <w:t xml:space="preserve">Inactivated </w:t>
      </w:r>
      <w:r w:rsidRPr="009D0E8C">
        <w:rPr>
          <w:rFonts w:ascii="Arial" w:hAnsi="Arial" w:cs="Arial"/>
        </w:rPr>
        <w:t>scVEGF</w:t>
      </w:r>
      <w:r>
        <w:rPr>
          <w:rFonts w:ascii="Arial" w:hAnsi="Arial" w:cs="Arial"/>
        </w:rPr>
        <w:t xml:space="preserve"> is functionally inactive derivative of scVEGF</w:t>
      </w:r>
      <w:r w:rsidR="00370083">
        <w:rPr>
          <w:rFonts w:ascii="Arial" w:hAnsi="Arial" w:cs="Arial"/>
        </w:rPr>
        <w:t>-</w:t>
      </w:r>
      <w:r>
        <w:rPr>
          <w:rFonts w:ascii="Arial" w:hAnsi="Arial" w:cs="Arial"/>
        </w:rPr>
        <w:t xml:space="preserve">HYNIC </w:t>
      </w:r>
      <w:r w:rsidRPr="00EA4AE3">
        <w:rPr>
          <w:rFonts w:ascii="Arial" w:hAnsi="Arial" w:cs="Arial"/>
        </w:rPr>
        <w:t>(SibTech product #SBT30</w:t>
      </w:r>
      <w:r>
        <w:rPr>
          <w:rFonts w:ascii="Arial" w:hAnsi="Arial" w:cs="Arial"/>
        </w:rPr>
        <w:t>4</w:t>
      </w:r>
      <w:r w:rsidRPr="00EA4AE3">
        <w:rPr>
          <w:rFonts w:ascii="Arial" w:hAnsi="Arial" w:cs="Arial"/>
        </w:rPr>
        <w:t>)</w:t>
      </w:r>
      <w:r>
        <w:rPr>
          <w:rFonts w:ascii="Arial" w:hAnsi="Arial" w:cs="Arial"/>
        </w:rPr>
        <w:t xml:space="preserve">. It can be radiolabeled with </w:t>
      </w:r>
      <w:r w:rsidRPr="00E66F6E">
        <w:rPr>
          <w:rFonts w:ascii="Arial" w:hAnsi="Arial" w:cs="Arial"/>
          <w:vertAlign w:val="superscript"/>
        </w:rPr>
        <w:t>99m</w:t>
      </w:r>
      <w:r>
        <w:rPr>
          <w:rFonts w:ascii="Arial" w:hAnsi="Arial" w:cs="Arial"/>
        </w:rPr>
        <w:t>Tc through the same procedure as scVEGF</w:t>
      </w:r>
      <w:r w:rsidR="00370083">
        <w:rPr>
          <w:rFonts w:ascii="Arial" w:hAnsi="Arial" w:cs="Arial"/>
        </w:rPr>
        <w:t>-</w:t>
      </w:r>
      <w:r>
        <w:rPr>
          <w:rFonts w:ascii="Arial" w:hAnsi="Arial" w:cs="Arial"/>
        </w:rPr>
        <w:t xml:space="preserve">HYNIC. </w:t>
      </w:r>
    </w:p>
    <w:p w:rsidR="00370083" w:rsidRDefault="00497CA7" w:rsidP="00180201">
      <w:pPr>
        <w:pStyle w:val="BodyTextIndent"/>
        <w:spacing w:before="120"/>
        <w:ind w:left="0"/>
        <w:jc w:val="both"/>
        <w:rPr>
          <w:rFonts w:ascii="Arial" w:hAnsi="Arial" w:cs="Arial"/>
          <w:sz w:val="20"/>
          <w:szCs w:val="20"/>
        </w:rPr>
      </w:pPr>
      <w:r w:rsidRPr="00EA4AE3">
        <w:rPr>
          <w:rFonts w:ascii="Arial" w:hAnsi="Arial" w:cs="Arial"/>
          <w:b/>
          <w:sz w:val="20"/>
          <w:szCs w:val="20"/>
        </w:rPr>
        <w:t xml:space="preserve">Inactivation: </w:t>
      </w:r>
      <w:r w:rsidR="00E66F6E">
        <w:rPr>
          <w:rFonts w:ascii="Arial" w:hAnsi="Arial" w:cs="Arial"/>
          <w:sz w:val="20"/>
          <w:szCs w:val="20"/>
        </w:rPr>
        <w:t xml:space="preserve">For inactivation, </w:t>
      </w:r>
      <w:r w:rsidR="00E66F6E" w:rsidRPr="00ED021E">
        <w:rPr>
          <w:rFonts w:ascii="Symbol" w:hAnsi="Symbol" w:cs="Arial"/>
          <w:sz w:val="20"/>
          <w:szCs w:val="20"/>
        </w:rPr>
        <w:t></w:t>
      </w:r>
      <w:r w:rsidR="00E66F6E">
        <w:rPr>
          <w:rFonts w:ascii="Arial" w:hAnsi="Arial" w:cs="Arial"/>
          <w:sz w:val="20"/>
          <w:szCs w:val="20"/>
        </w:rPr>
        <w:t xml:space="preserve">-amino group of </w:t>
      </w:r>
      <w:r w:rsidR="00A23736">
        <w:rPr>
          <w:rFonts w:ascii="Arial" w:hAnsi="Arial" w:cs="Arial"/>
          <w:sz w:val="20"/>
          <w:szCs w:val="20"/>
        </w:rPr>
        <w:t>12-14</w:t>
      </w:r>
      <w:r w:rsidR="00E66F6E">
        <w:rPr>
          <w:rFonts w:ascii="Arial" w:hAnsi="Arial" w:cs="Arial"/>
          <w:sz w:val="20"/>
          <w:szCs w:val="20"/>
        </w:rPr>
        <w:t xml:space="preserve"> lysine residues in </w:t>
      </w:r>
      <w:r w:rsidR="00E66F6E" w:rsidRPr="00EA4AE3">
        <w:rPr>
          <w:rFonts w:ascii="Arial" w:hAnsi="Arial" w:cs="Arial"/>
          <w:sz w:val="20"/>
          <w:szCs w:val="20"/>
        </w:rPr>
        <w:t xml:space="preserve">a scVEGF </w:t>
      </w:r>
      <w:r w:rsidR="00E66F6E">
        <w:rPr>
          <w:rFonts w:ascii="Arial" w:hAnsi="Arial" w:cs="Arial"/>
          <w:sz w:val="20"/>
          <w:szCs w:val="20"/>
        </w:rPr>
        <w:t>are derivatized</w:t>
      </w:r>
      <w:r w:rsidR="00E66F6E" w:rsidRPr="00EA4AE3">
        <w:rPr>
          <w:rFonts w:ascii="Arial" w:hAnsi="Arial" w:cs="Arial"/>
          <w:sz w:val="20"/>
          <w:szCs w:val="20"/>
        </w:rPr>
        <w:t xml:space="preserve"> with </w:t>
      </w:r>
      <w:r w:rsidR="00E66F6E">
        <w:rPr>
          <w:rFonts w:ascii="Arial" w:hAnsi="Arial" w:cs="Arial"/>
          <w:sz w:val="20"/>
          <w:szCs w:val="20"/>
        </w:rPr>
        <w:t>NHS-</w:t>
      </w:r>
      <w:r w:rsidR="00E66F6E" w:rsidRPr="00EA4AE3">
        <w:rPr>
          <w:rFonts w:ascii="Arial" w:hAnsi="Arial" w:cs="Arial"/>
          <w:sz w:val="20"/>
          <w:szCs w:val="20"/>
        </w:rPr>
        <w:t>biotin</w:t>
      </w:r>
      <w:r w:rsidR="00E66F6E" w:rsidRPr="00EA4AE3">
        <w:rPr>
          <w:rFonts w:ascii="Arial" w:hAnsi="Arial" w:cs="Arial"/>
          <w:color w:val="000000"/>
          <w:sz w:val="20"/>
          <w:szCs w:val="20"/>
        </w:rPr>
        <w:t>.</w:t>
      </w:r>
      <w:r w:rsidR="00E66F6E" w:rsidRPr="00EA4AE3">
        <w:rPr>
          <w:rFonts w:ascii="Arial" w:hAnsi="Arial" w:cs="Arial"/>
          <w:sz w:val="20"/>
          <w:szCs w:val="20"/>
        </w:rPr>
        <w:t xml:space="preserve"> The resulting protein</w:t>
      </w:r>
      <w:r w:rsidR="00E66F6E" w:rsidRPr="00EA4AE3">
        <w:rPr>
          <w:rFonts w:ascii="Arial" w:hAnsi="Arial" w:cs="Arial"/>
          <w:b/>
          <w:sz w:val="20"/>
          <w:szCs w:val="20"/>
        </w:rPr>
        <w:t xml:space="preserve"> </w:t>
      </w:r>
      <w:r w:rsidR="00E66F6E">
        <w:rPr>
          <w:rFonts w:ascii="Arial" w:hAnsi="Arial" w:cs="Arial"/>
          <w:sz w:val="20"/>
          <w:szCs w:val="20"/>
        </w:rPr>
        <w:t>is</w:t>
      </w:r>
      <w:r w:rsidR="00E66F6E" w:rsidRPr="00EA4AE3">
        <w:rPr>
          <w:rFonts w:ascii="Arial" w:hAnsi="Arial" w:cs="Arial"/>
          <w:sz w:val="20"/>
          <w:szCs w:val="20"/>
        </w:rPr>
        <w:t xml:space="preserve"> purified by gel-filtration</w:t>
      </w:r>
      <w:r>
        <w:rPr>
          <w:rFonts w:ascii="Arial" w:hAnsi="Arial" w:cs="Arial"/>
          <w:sz w:val="20"/>
          <w:szCs w:val="20"/>
        </w:rPr>
        <w:t xml:space="preserve">.   </w:t>
      </w:r>
    </w:p>
    <w:p w:rsidR="00497CA7" w:rsidRPr="00497CA7" w:rsidRDefault="00497CA7" w:rsidP="00370083">
      <w:pPr>
        <w:pStyle w:val="BodyTextIndent"/>
        <w:spacing w:line="120" w:lineRule="exact"/>
        <w:ind w:left="0"/>
        <w:jc w:val="both"/>
        <w:rPr>
          <w:rFonts w:ascii="Arial" w:hAnsi="Arial" w:cs="Arial"/>
          <w:sz w:val="20"/>
          <w:szCs w:val="20"/>
        </w:rPr>
      </w:pPr>
      <w:r w:rsidRPr="00EA4AE3">
        <w:rPr>
          <w:rFonts w:ascii="Arial" w:hAnsi="Arial" w:cs="Arial"/>
          <w:b/>
          <w:sz w:val="20"/>
          <w:szCs w:val="20"/>
        </w:rPr>
        <w:t xml:space="preserve"> </w:t>
      </w:r>
    </w:p>
    <w:p w:rsidR="00497CA7" w:rsidRDefault="00497CA7" w:rsidP="00370083">
      <w:pPr>
        <w:jc w:val="both"/>
        <w:rPr>
          <w:rFonts w:ascii="Arial" w:hAnsi="Arial" w:cs="Arial"/>
          <w:bCs/>
        </w:rPr>
      </w:pPr>
      <w:r w:rsidRPr="009D0E8C">
        <w:rPr>
          <w:rFonts w:ascii="Arial" w:hAnsi="Arial" w:cs="Arial"/>
          <w:b/>
        </w:rPr>
        <w:t xml:space="preserve">Functional activity: </w:t>
      </w:r>
      <w:r w:rsidRPr="007C4916">
        <w:rPr>
          <w:rFonts w:ascii="Arial" w:hAnsi="Arial" w:cs="Arial"/>
          <w:bCs/>
        </w:rPr>
        <w:t xml:space="preserve">The loss of VEGF functional activity is tested </w:t>
      </w:r>
      <w:r w:rsidRPr="007C4916">
        <w:rPr>
          <w:rFonts w:ascii="Arial" w:hAnsi="Arial" w:cs="Arial"/>
          <w:bCs/>
          <w:i/>
          <w:iCs/>
        </w:rPr>
        <w:t>in vitro</w:t>
      </w:r>
      <w:r w:rsidRPr="007C4916">
        <w:rPr>
          <w:rFonts w:ascii="Arial" w:hAnsi="Arial" w:cs="Arial"/>
          <w:bCs/>
        </w:rPr>
        <w:t xml:space="preserve"> using </w:t>
      </w:r>
      <w:r w:rsidRPr="007C4916">
        <w:rPr>
          <w:rFonts w:ascii="Arial" w:hAnsi="Arial" w:cs="Arial"/>
        </w:rPr>
        <w:t>293/KDR human transformed embryonic kidney cells expressing 2.5x10</w:t>
      </w:r>
      <w:r w:rsidRPr="007C4916">
        <w:rPr>
          <w:rFonts w:ascii="Arial" w:hAnsi="Arial" w:cs="Arial"/>
          <w:vertAlign w:val="superscript"/>
        </w:rPr>
        <w:t>6</w:t>
      </w:r>
      <w:r w:rsidRPr="007C4916">
        <w:rPr>
          <w:rFonts w:ascii="Arial" w:hAnsi="Arial" w:cs="Arial"/>
        </w:rPr>
        <w:t xml:space="preserve"> VEGFR-2/cell (SibTech product #SBT021.293). Inactivated scVEGF</w:t>
      </w:r>
      <w:r w:rsidR="00370083">
        <w:rPr>
          <w:rFonts w:ascii="Arial" w:hAnsi="Arial" w:cs="Arial"/>
        </w:rPr>
        <w:t>-</w:t>
      </w:r>
      <w:r>
        <w:rPr>
          <w:rFonts w:ascii="Arial" w:hAnsi="Arial" w:cs="Arial"/>
        </w:rPr>
        <w:t>HYNIC</w:t>
      </w:r>
      <w:r w:rsidRPr="007C4916">
        <w:rPr>
          <w:rFonts w:ascii="Arial" w:hAnsi="Arial" w:cs="Arial"/>
        </w:rPr>
        <w:t xml:space="preserve"> </w:t>
      </w:r>
      <w:r w:rsidRPr="007C4916">
        <w:rPr>
          <w:rFonts w:ascii="Arial" w:hAnsi="Arial" w:cs="Arial"/>
          <w:bCs/>
        </w:rPr>
        <w:t>displays no VEGF activity</w:t>
      </w:r>
      <w:r>
        <w:rPr>
          <w:rFonts w:ascii="Arial" w:hAnsi="Arial" w:cs="Arial"/>
          <w:bCs/>
        </w:rPr>
        <w:t>.</w:t>
      </w:r>
    </w:p>
    <w:p w:rsidR="00370083" w:rsidRPr="00680BE4" w:rsidRDefault="00370083" w:rsidP="00370083">
      <w:pPr>
        <w:spacing w:before="120"/>
        <w:jc w:val="both"/>
        <w:rPr>
          <w:rFonts w:ascii="Arial" w:hAnsi="Arial" w:cs="Arial"/>
        </w:rPr>
      </w:pPr>
      <w:r>
        <w:rPr>
          <w:rFonts w:ascii="Arial" w:hAnsi="Arial" w:cs="Arial"/>
          <w:b/>
          <w:bCs/>
        </w:rPr>
        <w:t xml:space="preserve">Intended field of use: </w:t>
      </w:r>
      <w:r>
        <w:rPr>
          <w:rFonts w:ascii="Arial" w:hAnsi="Arial" w:cs="Arial"/>
        </w:rPr>
        <w:t>Inactivated scVEGF-HYNIC/</w:t>
      </w:r>
      <w:r w:rsidRPr="00E66F6E">
        <w:rPr>
          <w:rFonts w:ascii="Arial" w:hAnsi="Arial" w:cs="Arial"/>
          <w:vertAlign w:val="superscript"/>
        </w:rPr>
        <w:t>99m</w:t>
      </w:r>
      <w:r>
        <w:rPr>
          <w:rFonts w:ascii="Arial" w:hAnsi="Arial" w:cs="Arial"/>
        </w:rPr>
        <w:t xml:space="preserve">Tc </w:t>
      </w:r>
      <w:r>
        <w:rPr>
          <w:rFonts w:ascii="Arial" w:hAnsi="Arial" w:cs="Arial"/>
          <w:bCs/>
        </w:rPr>
        <w:t xml:space="preserve">can be used </w:t>
      </w:r>
      <w:r>
        <w:rPr>
          <w:rFonts w:ascii="Arial" w:hAnsi="Arial" w:cs="Arial"/>
        </w:rPr>
        <w:t>as a control protein for non-specific (non-receptor mediated) binding/uptake of scVEGF-HYNIC/</w:t>
      </w:r>
      <w:r w:rsidRPr="00E66F6E">
        <w:rPr>
          <w:rFonts w:ascii="Arial" w:hAnsi="Arial" w:cs="Arial"/>
          <w:vertAlign w:val="superscript"/>
        </w:rPr>
        <w:t>99m</w:t>
      </w:r>
      <w:r>
        <w:rPr>
          <w:rFonts w:ascii="Arial" w:hAnsi="Arial" w:cs="Arial"/>
        </w:rPr>
        <w:t xml:space="preserve">Tc in nuclear imaging. </w:t>
      </w:r>
    </w:p>
    <w:p w:rsidR="00370083" w:rsidRDefault="00370083" w:rsidP="00180201">
      <w:pPr>
        <w:spacing w:before="120" w:after="120"/>
        <w:jc w:val="both"/>
        <w:rPr>
          <w:rFonts w:ascii="Arial" w:hAnsi="Arial" w:cs="Arial"/>
          <w:bCs/>
        </w:rPr>
      </w:pPr>
    </w:p>
    <w:p w:rsidR="00A23132" w:rsidRPr="00A23132" w:rsidRDefault="006A7DAE" w:rsidP="00180201">
      <w:pPr>
        <w:jc w:val="center"/>
        <w:rPr>
          <w:rFonts w:ascii="Arial" w:hAnsi="Arial" w:cs="Arial"/>
          <w:b/>
        </w:rPr>
      </w:pPr>
      <w:r w:rsidRPr="00A23132">
        <w:rPr>
          <w:rFonts w:ascii="Arial" w:hAnsi="Arial" w:cs="Arial"/>
          <w:b/>
        </w:rPr>
        <w:t xml:space="preserve">One vial contains </w:t>
      </w:r>
      <w:r w:rsidR="008534FB" w:rsidRPr="00A23132">
        <w:rPr>
          <w:rFonts w:ascii="Arial" w:hAnsi="Arial" w:cs="Arial"/>
          <w:b/>
        </w:rPr>
        <w:t>0.</w:t>
      </w:r>
      <w:r w:rsidR="002266C0" w:rsidRPr="00A23132">
        <w:rPr>
          <w:rFonts w:ascii="Arial" w:hAnsi="Arial" w:cs="Arial"/>
          <w:b/>
        </w:rPr>
        <w:t>1</w:t>
      </w:r>
      <w:r w:rsidR="004B51B4" w:rsidRPr="00A23132">
        <w:rPr>
          <w:rFonts w:ascii="Arial" w:hAnsi="Arial" w:cs="Arial"/>
          <w:b/>
        </w:rPr>
        <w:t xml:space="preserve"> mg</w:t>
      </w:r>
      <w:r w:rsidR="00051C3A" w:rsidRPr="00A23132">
        <w:rPr>
          <w:rFonts w:ascii="Arial" w:hAnsi="Arial" w:cs="Arial"/>
          <w:b/>
        </w:rPr>
        <w:t xml:space="preserve"> </w:t>
      </w:r>
      <w:r w:rsidR="00DB7D26" w:rsidRPr="00A23132">
        <w:rPr>
          <w:rFonts w:ascii="Arial" w:hAnsi="Arial" w:cs="Arial"/>
          <w:b/>
        </w:rPr>
        <w:t xml:space="preserve">of </w:t>
      </w:r>
      <w:r w:rsidR="00497CA7">
        <w:rPr>
          <w:rFonts w:ascii="Arial" w:hAnsi="Arial" w:cs="Arial"/>
          <w:b/>
        </w:rPr>
        <w:t xml:space="preserve">inactivated </w:t>
      </w:r>
      <w:r w:rsidR="00166C16" w:rsidRPr="00A23132">
        <w:rPr>
          <w:rFonts w:ascii="Arial" w:hAnsi="Arial" w:cs="Arial"/>
          <w:b/>
        </w:rPr>
        <w:t>scVEGF</w:t>
      </w:r>
      <w:r w:rsidR="001B07EB">
        <w:rPr>
          <w:rFonts w:ascii="Arial" w:hAnsi="Arial" w:cs="Arial"/>
          <w:b/>
        </w:rPr>
        <w:t>-</w:t>
      </w:r>
      <w:r w:rsidR="002266C0" w:rsidRPr="00A23132">
        <w:rPr>
          <w:rFonts w:ascii="Arial" w:hAnsi="Arial" w:cs="Arial"/>
          <w:b/>
        </w:rPr>
        <w:t xml:space="preserve">HYNIC </w:t>
      </w:r>
      <w:r w:rsidR="00180201" w:rsidRPr="00A23132">
        <w:rPr>
          <w:rFonts w:ascii="Arial" w:hAnsi="Arial" w:cs="Arial"/>
          <w:b/>
        </w:rPr>
        <w:t>in 110</w:t>
      </w:r>
      <w:r w:rsidR="00A23132" w:rsidRPr="00A23132">
        <w:rPr>
          <w:rFonts w:ascii="Arial" w:hAnsi="Arial" w:cs="Arial"/>
          <w:b/>
        </w:rPr>
        <w:t xml:space="preserve"> mM tricine buffer, pH 6.0</w:t>
      </w:r>
    </w:p>
    <w:p w:rsidR="00A23132" w:rsidRPr="00A23132" w:rsidRDefault="00A23132" w:rsidP="00180201">
      <w:pPr>
        <w:jc w:val="center"/>
        <w:rPr>
          <w:rFonts w:ascii="Arial" w:hAnsi="Arial" w:cs="Arial"/>
          <w:b/>
        </w:rPr>
      </w:pPr>
      <w:r w:rsidRPr="00A23132">
        <w:rPr>
          <w:rFonts w:ascii="Arial" w:hAnsi="Arial" w:cs="Arial"/>
          <w:b/>
        </w:rPr>
        <w:t xml:space="preserve">The concentration of </w:t>
      </w:r>
      <w:r w:rsidR="00497CA7">
        <w:rPr>
          <w:rFonts w:ascii="Arial" w:hAnsi="Arial" w:cs="Arial"/>
          <w:b/>
        </w:rPr>
        <w:t xml:space="preserve">inactivated </w:t>
      </w:r>
      <w:r w:rsidRPr="00A23132">
        <w:rPr>
          <w:rFonts w:ascii="Arial" w:hAnsi="Arial" w:cs="Arial"/>
          <w:b/>
        </w:rPr>
        <w:t>scVEGF</w:t>
      </w:r>
      <w:r w:rsidR="001B07EB">
        <w:rPr>
          <w:rFonts w:ascii="Arial" w:hAnsi="Arial" w:cs="Arial"/>
          <w:b/>
        </w:rPr>
        <w:t>-</w:t>
      </w:r>
      <w:r w:rsidRPr="00A23132">
        <w:rPr>
          <w:rFonts w:ascii="Arial" w:hAnsi="Arial" w:cs="Arial"/>
          <w:b/>
        </w:rPr>
        <w:t xml:space="preserve">HYNIC is 15 </w:t>
      </w:r>
      <w:r w:rsidRPr="00A23132">
        <w:rPr>
          <w:rFonts w:ascii="Symbol" w:hAnsi="Symbol" w:cs="Arial"/>
          <w:b/>
        </w:rPr>
        <w:t></w:t>
      </w:r>
      <w:r w:rsidRPr="00A23132">
        <w:rPr>
          <w:rFonts w:ascii="Arial" w:hAnsi="Arial" w:cs="Arial"/>
          <w:b/>
        </w:rPr>
        <w:t>M (0.42 mg/ml).</w:t>
      </w:r>
    </w:p>
    <w:p w:rsidR="006A7DAE" w:rsidRDefault="0097195A" w:rsidP="00180201">
      <w:pPr>
        <w:jc w:val="both"/>
        <w:rPr>
          <w:rFonts w:ascii="Arial" w:hAnsi="Arial" w:cs="Arial"/>
        </w:rPr>
      </w:pPr>
      <w:r w:rsidRPr="009D0E8C">
        <w:rPr>
          <w:rFonts w:ascii="Arial" w:hAnsi="Arial" w:cs="Arial"/>
        </w:rPr>
        <w:t xml:space="preserve"> </w:t>
      </w:r>
    </w:p>
    <w:p w:rsidR="006A7DAE" w:rsidRPr="009D0E8C" w:rsidRDefault="006A7DAE" w:rsidP="00180201">
      <w:pPr>
        <w:spacing w:line="120" w:lineRule="exact"/>
        <w:jc w:val="both"/>
        <w:rPr>
          <w:rFonts w:ascii="Arial" w:hAnsi="Arial" w:cs="Arial"/>
        </w:rPr>
      </w:pPr>
    </w:p>
    <w:p w:rsidR="000D7561" w:rsidRDefault="002266C0" w:rsidP="00180201">
      <w:pPr>
        <w:jc w:val="both"/>
        <w:rPr>
          <w:rFonts w:ascii="Arial" w:hAnsi="Arial" w:cs="Arial"/>
          <w:b/>
          <w:bCs/>
        </w:rPr>
      </w:pPr>
      <w:r>
        <w:rPr>
          <w:rFonts w:ascii="Arial" w:hAnsi="Arial" w:cs="Arial"/>
          <w:bCs/>
        </w:rPr>
        <w:t xml:space="preserve"> </w:t>
      </w:r>
      <w:r w:rsidR="000D7561">
        <w:rPr>
          <w:rFonts w:ascii="Arial" w:hAnsi="Arial" w:cs="Arial"/>
          <w:bCs/>
        </w:rPr>
        <w:t xml:space="preserve">  </w:t>
      </w:r>
    </w:p>
    <w:p w:rsidR="009D0E8C" w:rsidRDefault="009D0E8C" w:rsidP="00180201">
      <w:pPr>
        <w:jc w:val="both"/>
        <w:rPr>
          <w:rFonts w:ascii="Arial" w:hAnsi="Arial" w:cs="Arial"/>
          <w:bCs/>
        </w:rPr>
      </w:pPr>
      <w:r w:rsidRPr="000D7561">
        <w:rPr>
          <w:rFonts w:ascii="Arial" w:hAnsi="Arial" w:cs="Arial"/>
          <w:b/>
          <w:bCs/>
        </w:rPr>
        <w:t>Stability:</w:t>
      </w:r>
      <w:r w:rsidRPr="009D0E8C">
        <w:rPr>
          <w:rFonts w:ascii="Arial" w:hAnsi="Arial" w:cs="Arial"/>
          <w:b/>
          <w:bCs/>
        </w:rPr>
        <w:t xml:space="preserve"> </w:t>
      </w:r>
      <w:r w:rsidR="00497CA7" w:rsidRPr="00497CA7">
        <w:rPr>
          <w:rFonts w:ascii="Arial" w:hAnsi="Arial" w:cs="Arial"/>
          <w:bCs/>
        </w:rPr>
        <w:t xml:space="preserve">Inactivated </w:t>
      </w:r>
      <w:r w:rsidRPr="009D0E8C">
        <w:rPr>
          <w:rFonts w:ascii="Arial" w:hAnsi="Arial" w:cs="Arial"/>
          <w:bCs/>
        </w:rPr>
        <w:t>scVEGF</w:t>
      </w:r>
      <w:r w:rsidR="001B07EB">
        <w:rPr>
          <w:rFonts w:ascii="Arial" w:hAnsi="Arial" w:cs="Arial"/>
          <w:bCs/>
        </w:rPr>
        <w:t>-</w:t>
      </w:r>
      <w:r w:rsidR="002266C0">
        <w:rPr>
          <w:rFonts w:ascii="Arial" w:hAnsi="Arial" w:cs="Arial"/>
          <w:bCs/>
        </w:rPr>
        <w:t>HYNIC</w:t>
      </w:r>
      <w:r w:rsidRPr="009D0E8C">
        <w:rPr>
          <w:rFonts w:ascii="Arial" w:hAnsi="Arial" w:cs="Arial"/>
          <w:bCs/>
        </w:rPr>
        <w:t xml:space="preserve"> is stable for at least 6 months, if stored at -20</w:t>
      </w:r>
      <w:r w:rsidRPr="009D0E8C">
        <w:rPr>
          <w:rFonts w:ascii="Arial" w:hAnsi="Arial" w:cs="Arial"/>
          <w:bCs/>
          <w:vertAlign w:val="superscript"/>
        </w:rPr>
        <w:t>o</w:t>
      </w:r>
      <w:r w:rsidRPr="009D0E8C">
        <w:rPr>
          <w:rFonts w:ascii="Arial" w:hAnsi="Arial" w:cs="Arial"/>
          <w:bCs/>
        </w:rPr>
        <w:t xml:space="preserve">C or below. Multiple thawing-freezing should be avoided.  </w:t>
      </w:r>
    </w:p>
    <w:p w:rsidR="00180201" w:rsidRPr="004150B7" w:rsidRDefault="00180201" w:rsidP="00180201">
      <w:pPr>
        <w:spacing w:before="120"/>
        <w:rPr>
          <w:rFonts w:ascii="Arial" w:hAnsi="Arial" w:cs="Arial"/>
          <w:b/>
        </w:rPr>
      </w:pPr>
      <w:r w:rsidRPr="004150B7">
        <w:rPr>
          <w:rFonts w:ascii="Arial" w:hAnsi="Arial" w:cs="Arial"/>
          <w:b/>
        </w:rPr>
        <w:t>Safety</w:t>
      </w:r>
      <w:r>
        <w:rPr>
          <w:rFonts w:ascii="Arial" w:hAnsi="Arial" w:cs="Arial"/>
          <w:b/>
        </w:rPr>
        <w:t xml:space="preserve"> warnings:</w:t>
      </w:r>
      <w:r w:rsidRPr="004150B7">
        <w:rPr>
          <w:rFonts w:ascii="Arial" w:hAnsi="Arial" w:cs="Arial"/>
          <w:b/>
        </w:rPr>
        <w:t xml:space="preserve"> </w:t>
      </w:r>
      <w:r w:rsidRPr="004150B7">
        <w:rPr>
          <w:rFonts w:ascii="Arial" w:hAnsi="Arial" w:cs="Arial"/>
        </w:rPr>
        <w:t>For research use only. Not for human use. Not recommended or intended for diagnosis in humans or animals. As all chemicals should be considered as potentially hazardous, it is advisable to wear suitable protective clothing, such as laboratory overalls, safety glasses and gloves. Care should be taken to avoid contact with skin or eyes. In case of contact with skin or eyes, wash immediately with water.</w:t>
      </w:r>
      <w:r>
        <w:rPr>
          <w:rFonts w:ascii="Arial" w:hAnsi="Arial" w:cs="Arial"/>
          <w:b/>
        </w:rPr>
        <w:t xml:space="preserve"> </w:t>
      </w:r>
      <w:r w:rsidRPr="004150B7">
        <w:rPr>
          <w:rFonts w:ascii="Arial" w:hAnsi="Arial" w:cs="Arial"/>
          <w:b/>
        </w:rPr>
        <w:br/>
      </w:r>
    </w:p>
    <w:p w:rsidR="00180201" w:rsidRPr="009D0E8C" w:rsidRDefault="00180201" w:rsidP="000D7561">
      <w:pPr>
        <w:ind w:right="-720"/>
        <w:jc w:val="both"/>
        <w:rPr>
          <w:rFonts w:ascii="Arial" w:hAnsi="Arial" w:cs="Arial"/>
          <w:bCs/>
        </w:rPr>
      </w:pPr>
    </w:p>
    <w:p w:rsidR="006A7DAE" w:rsidRDefault="006A7DAE" w:rsidP="000D7561">
      <w:pPr>
        <w:ind w:right="-720"/>
        <w:jc w:val="both"/>
        <w:rPr>
          <w:rFonts w:ascii="Arial" w:hAnsi="Arial" w:cs="Arial"/>
          <w:color w:val="000000"/>
        </w:rPr>
      </w:pPr>
    </w:p>
    <w:p w:rsidR="005A0DDE" w:rsidRPr="00822E24" w:rsidRDefault="000D7561" w:rsidP="000D7561">
      <w:pPr>
        <w:ind w:right="-720"/>
        <w:jc w:val="both"/>
        <w:rPr>
          <w:rFonts w:ascii="Arial" w:hAnsi="Arial" w:cs="Arial"/>
        </w:rPr>
      </w:pPr>
      <w:r w:rsidRPr="00822E24">
        <w:rPr>
          <w:rFonts w:ascii="Arial" w:hAnsi="Arial" w:cs="Arial"/>
          <w:b/>
          <w:bCs/>
        </w:rPr>
        <w:t>Reference</w:t>
      </w:r>
      <w:r w:rsidRPr="00822E24">
        <w:rPr>
          <w:rFonts w:ascii="Arial" w:hAnsi="Arial" w:cs="Arial"/>
          <w:b/>
        </w:rPr>
        <w:t>s</w:t>
      </w:r>
      <w:r w:rsidRPr="00822E24">
        <w:rPr>
          <w:rFonts w:ascii="Arial" w:hAnsi="Arial" w:cs="Arial"/>
        </w:rPr>
        <w:t xml:space="preserve"> </w:t>
      </w:r>
    </w:p>
    <w:p w:rsidR="000D7561" w:rsidRDefault="000D7561" w:rsidP="000D7561">
      <w:pPr>
        <w:ind w:right="-720"/>
        <w:jc w:val="both"/>
      </w:pPr>
    </w:p>
    <w:p w:rsidR="00620003" w:rsidRPr="00620003" w:rsidRDefault="00620003" w:rsidP="00620003">
      <w:pPr>
        <w:numPr>
          <w:ilvl w:val="0"/>
          <w:numId w:val="11"/>
        </w:numPr>
        <w:overflowPunct/>
        <w:autoSpaceDE/>
        <w:autoSpaceDN/>
        <w:adjustRightInd/>
        <w:spacing w:before="120"/>
        <w:jc w:val="both"/>
        <w:textAlignment w:val="auto"/>
        <w:rPr>
          <w:bCs/>
        </w:rPr>
      </w:pPr>
      <w:r w:rsidRPr="00620003">
        <w:rPr>
          <w:rFonts w:ascii="Arial" w:hAnsi="Arial" w:cs="Arial"/>
          <w:bCs/>
          <w:iCs/>
        </w:rPr>
        <w:t>Backer MV,</w:t>
      </w:r>
      <w:r w:rsidRPr="00620003">
        <w:rPr>
          <w:rFonts w:ascii="Arial" w:hAnsi="Arial" w:cs="Arial"/>
          <w:b/>
          <w:bCs/>
          <w:iCs/>
        </w:rPr>
        <w:t xml:space="preserve"> </w:t>
      </w:r>
      <w:r w:rsidRPr="00620003">
        <w:rPr>
          <w:rFonts w:ascii="Arial" w:hAnsi="Arial" w:cs="Arial"/>
          <w:bCs/>
          <w:iCs/>
        </w:rPr>
        <w:t xml:space="preserve">Levashova Z, Patel V, Jehning BT, Claffey K, Blankenberg FG, Backer JM. Molecular imaging of VEGF receptors in angiogenic vasculature with single-chain VEGF driven probes. </w:t>
      </w:r>
      <w:r w:rsidRPr="00620003">
        <w:rPr>
          <w:rFonts w:ascii="Arial" w:hAnsi="Arial" w:cs="Arial"/>
          <w:bCs/>
          <w:i/>
          <w:iCs/>
        </w:rPr>
        <w:t>Nature Med,</w:t>
      </w:r>
      <w:r w:rsidRPr="00620003">
        <w:rPr>
          <w:rFonts w:ascii="Arial" w:hAnsi="Arial" w:cs="Arial"/>
          <w:bCs/>
          <w:iCs/>
        </w:rPr>
        <w:t xml:space="preserve"> 13, 504-509, 2007 </w:t>
      </w:r>
    </w:p>
    <w:p w:rsidR="00620003" w:rsidRDefault="00620003" w:rsidP="00620003">
      <w:pPr>
        <w:numPr>
          <w:ilvl w:val="0"/>
          <w:numId w:val="11"/>
        </w:numPr>
        <w:tabs>
          <w:tab w:val="left" w:pos="0"/>
        </w:tabs>
        <w:overflowPunct/>
        <w:autoSpaceDE/>
        <w:autoSpaceDN/>
        <w:adjustRightInd/>
        <w:spacing w:before="120"/>
        <w:jc w:val="both"/>
        <w:textAlignment w:val="auto"/>
        <w:rPr>
          <w:rFonts w:ascii="Arial" w:hAnsi="Arial" w:cs="Arial"/>
          <w:iCs/>
        </w:rPr>
      </w:pPr>
      <w:r w:rsidRPr="00620003">
        <w:rPr>
          <w:rFonts w:ascii="Arial" w:hAnsi="Arial" w:cs="Arial"/>
          <w:iCs/>
        </w:rPr>
        <w:t>Backer MV, Levashova Z, Levenson R, Blankenberg FG, Backer JM. Cysteine-containing fusion tag for site-specific conjugation of therapeutic and imaging agents to targeting proteins. Methods in Molecular Medicine. Peptide-based Drug Design. Humana Press, New York, NY. Ed: L. Otvos. Vol. 494, p.275-94</w:t>
      </w:r>
      <w:r>
        <w:rPr>
          <w:rFonts w:ascii="Arial" w:hAnsi="Arial" w:cs="Arial"/>
          <w:iCs/>
        </w:rPr>
        <w:t>, 2008</w:t>
      </w:r>
      <w:r w:rsidRPr="00620003">
        <w:rPr>
          <w:rFonts w:ascii="Arial" w:hAnsi="Arial" w:cs="Arial"/>
          <w:iCs/>
        </w:rPr>
        <w:t xml:space="preserve">. </w:t>
      </w:r>
    </w:p>
    <w:p w:rsidR="000D7561" w:rsidRPr="0011443F" w:rsidRDefault="000D7561" w:rsidP="0011443F">
      <w:pPr>
        <w:tabs>
          <w:tab w:val="left" w:pos="0"/>
        </w:tabs>
        <w:overflowPunct/>
        <w:autoSpaceDE/>
        <w:autoSpaceDN/>
        <w:adjustRightInd/>
        <w:spacing w:before="120"/>
        <w:ind w:left="720"/>
        <w:jc w:val="both"/>
        <w:textAlignment w:val="auto"/>
        <w:rPr>
          <w:rFonts w:ascii="Arial" w:hAnsi="Arial" w:cs="Arial"/>
          <w:iCs/>
        </w:rPr>
      </w:pPr>
    </w:p>
    <w:sectPr w:rsidR="000D7561" w:rsidRPr="0011443F" w:rsidSect="00180201">
      <w:headerReference w:type="default" r:id="rId7"/>
      <w:footerReference w:type="default" r:id="rId8"/>
      <w:pgSz w:w="12240" w:h="15840" w:code="1"/>
      <w:pgMar w:top="0" w:right="720" w:bottom="0" w:left="720" w:header="720"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51F4" w:rsidRDefault="000F51F4">
      <w:r>
        <w:separator/>
      </w:r>
    </w:p>
  </w:endnote>
  <w:endnote w:type="continuationSeparator" w:id="1">
    <w:p w:rsidR="000F51F4" w:rsidRDefault="000F51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Geneva">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DAE" w:rsidRDefault="006A7DAE" w:rsidP="00146212">
    <w:pPr>
      <w:ind w:left="-720" w:right="-900"/>
      <w:jc w:val="center"/>
      <w:rPr>
        <w:rFonts w:ascii="Geneva" w:hAnsi="Geneva"/>
        <w:b/>
        <w:sz w:val="22"/>
        <w:u w:val="single"/>
      </w:rPr>
    </w:pPr>
    <w:r>
      <w:rPr>
        <w:rFonts w:ascii="Geneva" w:hAnsi="Geneva"/>
        <w:b/>
        <w:sz w:val="22"/>
      </w:rPr>
      <w:t>________________________________________________________________________________</w:t>
    </w:r>
  </w:p>
  <w:p w:rsidR="00146212" w:rsidRPr="00370083" w:rsidRDefault="00146212" w:rsidP="0063630B">
    <w:pPr>
      <w:jc w:val="center"/>
      <w:rPr>
        <w:rFonts w:ascii="Arial" w:hAnsi="Arial" w:cs="Arial"/>
        <w:b/>
        <w:lang w:val="de-AT"/>
      </w:rPr>
    </w:pPr>
    <w:r w:rsidRPr="00FA0DC1">
      <w:rPr>
        <w:rFonts w:ascii="Arial" w:hAnsi="Arial" w:cs="Arial"/>
        <w:b/>
      </w:rPr>
      <w:t xml:space="preserve">115A </w:t>
    </w:r>
    <w:smartTag w:uri="urn:schemas-microsoft-com:office:smarttags" w:element="Street">
      <w:smartTag w:uri="urn:schemas-microsoft-com:office:smarttags" w:element="address">
        <w:r w:rsidRPr="00FA0DC1">
          <w:rPr>
            <w:rFonts w:ascii="Arial" w:hAnsi="Arial" w:cs="Arial"/>
            <w:b/>
          </w:rPr>
          <w:t>Commerce Drive</w:t>
        </w:r>
      </w:smartTag>
    </w:smartTag>
    <w:r w:rsidRPr="00FA0DC1">
      <w:rPr>
        <w:rFonts w:ascii="Arial" w:hAnsi="Arial" w:cs="Arial"/>
        <w:b/>
      </w:rPr>
      <w:t xml:space="preserve">, </w:t>
    </w:r>
    <w:smartTag w:uri="urn:schemas-microsoft-com:office:smarttags" w:element="Street">
      <w:smartTag w:uri="urn:schemas-microsoft-com:office:smarttags" w:element="address">
        <w:r w:rsidRPr="00FA0DC1">
          <w:rPr>
            <w:rFonts w:ascii="Arial" w:hAnsi="Arial" w:cs="Arial"/>
            <w:b/>
          </w:rPr>
          <w:t>Brookfield CT</w:t>
        </w:r>
      </w:smartTag>
    </w:smartTag>
    <w:r w:rsidRPr="00FA0DC1">
      <w:rPr>
        <w:rFonts w:ascii="Arial" w:hAnsi="Arial" w:cs="Arial"/>
        <w:b/>
      </w:rPr>
      <w:t xml:space="preserve"> 06804, Tel. </w:t>
    </w:r>
    <w:r w:rsidRPr="00370083">
      <w:rPr>
        <w:rFonts w:ascii="Arial" w:hAnsi="Arial" w:cs="Arial"/>
        <w:b/>
        <w:lang w:val="de-AT"/>
      </w:rPr>
      <w:t>+1 203 775-5677, FAX +1 203 775-5705</w:t>
    </w:r>
  </w:p>
  <w:p w:rsidR="00146212" w:rsidRPr="00217E94" w:rsidRDefault="00146212" w:rsidP="0063630B">
    <w:pPr>
      <w:ind w:left="-720" w:right="-720"/>
      <w:jc w:val="center"/>
      <w:rPr>
        <w:rFonts w:ascii="Arial" w:hAnsi="Arial" w:cs="Arial"/>
        <w:b/>
        <w:sz w:val="18"/>
        <w:lang w:val="de-AT"/>
      </w:rPr>
    </w:pPr>
    <w:r w:rsidRPr="00217E94">
      <w:rPr>
        <w:rFonts w:ascii="Arial" w:hAnsi="Arial" w:cs="Arial"/>
        <w:b/>
        <w:sz w:val="18"/>
        <w:lang w:val="de-AT"/>
      </w:rPr>
      <w:t>www.sibtech.com      E-mail: info@sibtech.com</w:t>
    </w:r>
  </w:p>
  <w:p w:rsidR="006A7DAE" w:rsidRPr="00217E94" w:rsidRDefault="006A7DAE">
    <w:pPr>
      <w:ind w:left="-720" w:right="-720"/>
      <w:jc w:val="center"/>
      <w:rPr>
        <w:rFonts w:ascii="Arial" w:hAnsi="Arial"/>
        <w:sz w:val="18"/>
        <w:lang w:val="de-AT"/>
      </w:rPr>
    </w:pPr>
  </w:p>
  <w:p w:rsidR="006A7DAE" w:rsidRPr="00217E94" w:rsidRDefault="006A7DAE" w:rsidP="00146212">
    <w:pPr>
      <w:ind w:left="-720" w:firstLine="720"/>
      <w:jc w:val="center"/>
      <w:rPr>
        <w:rFonts w:ascii="Arial" w:hAnsi="Arial"/>
        <w:sz w:val="18"/>
        <w:lang w:val="de-AT"/>
      </w:rPr>
    </w:pPr>
  </w:p>
  <w:p w:rsidR="006A7DAE" w:rsidRPr="00217E94" w:rsidRDefault="006A7DAE">
    <w:pPr>
      <w:jc w:val="center"/>
      <w:rPr>
        <w:rFonts w:ascii="Geneva" w:hAnsi="Geneva"/>
        <w:sz w:val="24"/>
        <w:lang w:val="de-A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51F4" w:rsidRDefault="000F51F4">
      <w:r>
        <w:separator/>
      </w:r>
    </w:p>
  </w:footnote>
  <w:footnote w:type="continuationSeparator" w:id="1">
    <w:p w:rsidR="000F51F4" w:rsidRDefault="000F51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DAE" w:rsidRDefault="006A7DAE">
    <w:pPr>
      <w:pStyle w:val="Header"/>
      <w:tabs>
        <w:tab w:val="clear" w:pos="8640"/>
        <w:tab w:val="right" w:pos="9360"/>
      </w:tabs>
      <w:ind w:left="-630"/>
      <w:rPr>
        <w:rFonts w:ascii="Impact" w:hAnsi="Impact"/>
        <w:b/>
        <w:sz w:val="36"/>
      </w:rPr>
    </w:pPr>
    <w:r>
      <w:rPr>
        <w:rFonts w:ascii="Verdana" w:hAnsi="Verdana"/>
        <w:b/>
        <w:sz w:val="52"/>
      </w:rPr>
      <w:t xml:space="preserve">    Sib</w:t>
    </w:r>
    <w:r w:rsidR="00092A0C">
      <w:rPr>
        <w:rFonts w:ascii="Verdana" w:hAnsi="Verdana"/>
        <w:b/>
        <w:sz w:val="52"/>
      </w:rPr>
      <w:t>T</w:t>
    </w:r>
    <w:r>
      <w:rPr>
        <w:rFonts w:ascii="Verdana" w:hAnsi="Verdana"/>
        <w:b/>
        <w:sz w:val="52"/>
      </w:rPr>
      <w:t>ech, Inc.</w:t>
    </w:r>
    <w:r>
      <w:rPr>
        <w:rFonts w:ascii="Impact" w:hAnsi="Impact"/>
        <w:b/>
        <w:sz w:val="36"/>
      </w:rPr>
      <w:tab/>
    </w:r>
    <w:r>
      <w:rPr>
        <w:rFonts w:ascii="Impact" w:hAnsi="Impact"/>
        <w:b/>
        <w:sz w:val="36"/>
      </w:rPr>
      <w:tab/>
    </w:r>
  </w:p>
  <w:p w:rsidR="006A7DAE" w:rsidRDefault="006A7DAE">
    <w:pPr>
      <w:pStyle w:val="Header"/>
      <w:tabs>
        <w:tab w:val="clear" w:pos="8640"/>
        <w:tab w:val="right" w:pos="9360"/>
      </w:tabs>
      <w:ind w:left="-630"/>
      <w:rPr>
        <w:rFonts w:ascii="Verdana" w:hAnsi="Verdan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1B3"/>
    <w:multiLevelType w:val="hybridMultilevel"/>
    <w:tmpl w:val="C13807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1139D4"/>
    <w:multiLevelType w:val="multilevel"/>
    <w:tmpl w:val="7A50B510"/>
    <w:lvl w:ilvl="0">
      <w:start w:val="4"/>
      <w:numFmt w:val="decimal"/>
      <w:lvlText w:val="%1"/>
      <w:lvlJc w:val="left"/>
      <w:pPr>
        <w:tabs>
          <w:tab w:val="num" w:pos="450"/>
        </w:tabs>
        <w:ind w:left="450" w:hanging="450"/>
      </w:pPr>
      <w:rPr>
        <w:rFonts w:hint="default"/>
      </w:rPr>
    </w:lvl>
    <w:lvl w:ilvl="1">
      <w:start w:val="5"/>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4AE0995"/>
    <w:multiLevelType w:val="hybridMultilevel"/>
    <w:tmpl w:val="B576E4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A45004"/>
    <w:multiLevelType w:val="hybridMultilevel"/>
    <w:tmpl w:val="F21472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56F5156"/>
    <w:multiLevelType w:val="hybridMultilevel"/>
    <w:tmpl w:val="789676DC"/>
    <w:lvl w:ilvl="0" w:tplc="62E8D774">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A502AF3"/>
    <w:multiLevelType w:val="hybridMultilevel"/>
    <w:tmpl w:val="1B3071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C534787"/>
    <w:multiLevelType w:val="hybridMultilevel"/>
    <w:tmpl w:val="8AFA41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A6055F9"/>
    <w:multiLevelType w:val="hybridMultilevel"/>
    <w:tmpl w:val="D95C30AA"/>
    <w:lvl w:ilvl="0" w:tplc="F222C1C6">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8">
    <w:nsid w:val="5D984754"/>
    <w:multiLevelType w:val="hybridMultilevel"/>
    <w:tmpl w:val="6ADCD4DA"/>
    <w:lvl w:ilvl="0" w:tplc="34D88B48">
      <w:start w:val="1"/>
      <w:numFmt w:val="decimal"/>
      <w:lvlText w:val="%1."/>
      <w:lvlJc w:val="left"/>
      <w:pPr>
        <w:tabs>
          <w:tab w:val="num" w:pos="792"/>
        </w:tabs>
        <w:ind w:left="792" w:hanging="360"/>
      </w:pPr>
      <w:rPr>
        <w:rFonts w:hint="default"/>
        <w:b w:val="0"/>
        <w:i w:val="0"/>
        <w:sz w:val="24"/>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9">
    <w:nsid w:val="62077E5B"/>
    <w:multiLevelType w:val="hybridMultilevel"/>
    <w:tmpl w:val="5B2C3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FC3E22"/>
    <w:multiLevelType w:val="hybridMultilevel"/>
    <w:tmpl w:val="D45C5A18"/>
    <w:lvl w:ilvl="0" w:tplc="C4600B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0"/>
  </w:num>
  <w:num w:numId="3">
    <w:abstractNumId w:val="8"/>
  </w:num>
  <w:num w:numId="4">
    <w:abstractNumId w:val="0"/>
  </w:num>
  <w:num w:numId="5">
    <w:abstractNumId w:val="2"/>
  </w:num>
  <w:num w:numId="6">
    <w:abstractNumId w:val="6"/>
  </w:num>
  <w:num w:numId="7">
    <w:abstractNumId w:val="3"/>
  </w:num>
  <w:num w:numId="8">
    <w:abstractNumId w:val="5"/>
  </w:num>
  <w:num w:numId="9">
    <w:abstractNumId w:val="4"/>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rawingGridHorizontalSpacing w:val="120"/>
  <w:drawingGridVerticalSpacing w:val="120"/>
  <w:displayVerticalDrawingGridEvery w:val="0"/>
  <w:doNotUseMarginsForDrawingGridOrigin/>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A03A6"/>
    <w:rsid w:val="0003334B"/>
    <w:rsid w:val="0003513E"/>
    <w:rsid w:val="00051C3A"/>
    <w:rsid w:val="00066CFE"/>
    <w:rsid w:val="0008079B"/>
    <w:rsid w:val="00092A0C"/>
    <w:rsid w:val="000978A6"/>
    <w:rsid w:val="000A03A6"/>
    <w:rsid w:val="000A6B77"/>
    <w:rsid w:val="000D3637"/>
    <w:rsid w:val="000D7561"/>
    <w:rsid w:val="000F51F4"/>
    <w:rsid w:val="0011443F"/>
    <w:rsid w:val="00146212"/>
    <w:rsid w:val="0014759F"/>
    <w:rsid w:val="0015412C"/>
    <w:rsid w:val="00166C16"/>
    <w:rsid w:val="00180201"/>
    <w:rsid w:val="00195912"/>
    <w:rsid w:val="001B07EB"/>
    <w:rsid w:val="001B305D"/>
    <w:rsid w:val="001C5936"/>
    <w:rsid w:val="001E4B10"/>
    <w:rsid w:val="00212FFA"/>
    <w:rsid w:val="00217E94"/>
    <w:rsid w:val="002266C0"/>
    <w:rsid w:val="00305914"/>
    <w:rsid w:val="00311AED"/>
    <w:rsid w:val="00324D0B"/>
    <w:rsid w:val="00370083"/>
    <w:rsid w:val="00374890"/>
    <w:rsid w:val="00383187"/>
    <w:rsid w:val="003B095E"/>
    <w:rsid w:val="003B502F"/>
    <w:rsid w:val="003F29D9"/>
    <w:rsid w:val="0045681E"/>
    <w:rsid w:val="00492113"/>
    <w:rsid w:val="00497CA7"/>
    <w:rsid w:val="004A56B5"/>
    <w:rsid w:val="004A7776"/>
    <w:rsid w:val="004B51B4"/>
    <w:rsid w:val="004D362B"/>
    <w:rsid w:val="005013BA"/>
    <w:rsid w:val="005174E0"/>
    <w:rsid w:val="005322EC"/>
    <w:rsid w:val="0053594A"/>
    <w:rsid w:val="00553FC7"/>
    <w:rsid w:val="00574591"/>
    <w:rsid w:val="005839E4"/>
    <w:rsid w:val="005A0DDE"/>
    <w:rsid w:val="005E38B6"/>
    <w:rsid w:val="00620003"/>
    <w:rsid w:val="00631110"/>
    <w:rsid w:val="0063630B"/>
    <w:rsid w:val="00637A4F"/>
    <w:rsid w:val="00663378"/>
    <w:rsid w:val="0068369B"/>
    <w:rsid w:val="00692C6B"/>
    <w:rsid w:val="006A2895"/>
    <w:rsid w:val="006A7DAE"/>
    <w:rsid w:val="006D29FC"/>
    <w:rsid w:val="006D4514"/>
    <w:rsid w:val="006E0A78"/>
    <w:rsid w:val="00707964"/>
    <w:rsid w:val="00760C92"/>
    <w:rsid w:val="007C4C53"/>
    <w:rsid w:val="007F08DF"/>
    <w:rsid w:val="00810BB9"/>
    <w:rsid w:val="00822E24"/>
    <w:rsid w:val="00832511"/>
    <w:rsid w:val="008534FB"/>
    <w:rsid w:val="0089066A"/>
    <w:rsid w:val="008A2CED"/>
    <w:rsid w:val="008B00A1"/>
    <w:rsid w:val="0097195A"/>
    <w:rsid w:val="00980709"/>
    <w:rsid w:val="00992F5A"/>
    <w:rsid w:val="009A58C3"/>
    <w:rsid w:val="009D0E8C"/>
    <w:rsid w:val="00A23132"/>
    <w:rsid w:val="00A23736"/>
    <w:rsid w:val="00A675A1"/>
    <w:rsid w:val="00A80F97"/>
    <w:rsid w:val="00AB00E7"/>
    <w:rsid w:val="00AD3B4D"/>
    <w:rsid w:val="00B1221A"/>
    <w:rsid w:val="00B161B9"/>
    <w:rsid w:val="00B27A77"/>
    <w:rsid w:val="00B57F0A"/>
    <w:rsid w:val="00B65021"/>
    <w:rsid w:val="00B87669"/>
    <w:rsid w:val="00B93EB0"/>
    <w:rsid w:val="00BD3EE7"/>
    <w:rsid w:val="00BF2BE1"/>
    <w:rsid w:val="00C924E0"/>
    <w:rsid w:val="00CA425F"/>
    <w:rsid w:val="00CE2F1B"/>
    <w:rsid w:val="00D115D1"/>
    <w:rsid w:val="00D31797"/>
    <w:rsid w:val="00D31A3E"/>
    <w:rsid w:val="00D361EC"/>
    <w:rsid w:val="00D52079"/>
    <w:rsid w:val="00D86AE2"/>
    <w:rsid w:val="00DB20A4"/>
    <w:rsid w:val="00DB2FB6"/>
    <w:rsid w:val="00DB7D26"/>
    <w:rsid w:val="00E160DA"/>
    <w:rsid w:val="00E471CC"/>
    <w:rsid w:val="00E66F6E"/>
    <w:rsid w:val="00EE0B9A"/>
    <w:rsid w:val="00F67FF4"/>
    <w:rsid w:val="00FB6886"/>
    <w:rsid w:val="00FC6A0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914"/>
    <w:pPr>
      <w:overflowPunct w:val="0"/>
      <w:autoSpaceDE w:val="0"/>
      <w:autoSpaceDN w:val="0"/>
      <w:adjustRightInd w:val="0"/>
      <w:textAlignment w:val="baseline"/>
    </w:pPr>
  </w:style>
  <w:style w:type="paragraph" w:styleId="Heading1">
    <w:name w:val="heading 1"/>
    <w:basedOn w:val="Normal"/>
    <w:next w:val="Normal"/>
    <w:qFormat/>
    <w:rsid w:val="00305914"/>
    <w:pPr>
      <w:keepNext/>
      <w:jc w:val="both"/>
      <w:outlineLvl w:val="0"/>
    </w:pPr>
    <w:rPr>
      <w:bCs/>
      <w:sz w:val="24"/>
    </w:rPr>
  </w:style>
  <w:style w:type="paragraph" w:styleId="Heading2">
    <w:name w:val="heading 2"/>
    <w:basedOn w:val="Normal"/>
    <w:next w:val="Normal"/>
    <w:qFormat/>
    <w:rsid w:val="00305914"/>
    <w:pPr>
      <w:keepNext/>
      <w:overflowPunct/>
      <w:autoSpaceDE/>
      <w:autoSpaceDN/>
      <w:adjustRightInd/>
      <w:spacing w:line="480" w:lineRule="auto"/>
      <w:jc w:val="both"/>
      <w:textAlignment w:val="auto"/>
      <w:outlineLvl w:val="1"/>
    </w:pPr>
    <w:rPr>
      <w:b/>
      <w:sz w:val="28"/>
    </w:rPr>
  </w:style>
  <w:style w:type="paragraph" w:styleId="Heading3">
    <w:name w:val="heading 3"/>
    <w:basedOn w:val="Normal"/>
    <w:next w:val="Normal"/>
    <w:qFormat/>
    <w:rsid w:val="00305914"/>
    <w:pPr>
      <w:keepNext/>
      <w:outlineLvl w:val="2"/>
    </w:pPr>
    <w:rPr>
      <w:sz w:val="24"/>
    </w:rPr>
  </w:style>
  <w:style w:type="paragraph" w:styleId="Heading4">
    <w:name w:val="heading 4"/>
    <w:basedOn w:val="Normal"/>
    <w:next w:val="Normal"/>
    <w:qFormat/>
    <w:rsid w:val="00305914"/>
    <w:pPr>
      <w:keepNext/>
      <w:jc w:val="center"/>
      <w:outlineLvl w:val="3"/>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05914"/>
    <w:pPr>
      <w:tabs>
        <w:tab w:val="center" w:pos="4320"/>
        <w:tab w:val="right" w:pos="8640"/>
      </w:tabs>
    </w:pPr>
  </w:style>
  <w:style w:type="paragraph" w:styleId="Footer">
    <w:name w:val="footer"/>
    <w:basedOn w:val="Normal"/>
    <w:rsid w:val="00305914"/>
    <w:pPr>
      <w:tabs>
        <w:tab w:val="center" w:pos="4320"/>
        <w:tab w:val="right" w:pos="8640"/>
      </w:tabs>
    </w:pPr>
  </w:style>
  <w:style w:type="paragraph" w:styleId="PlainText">
    <w:name w:val="Plain Text"/>
    <w:basedOn w:val="Normal"/>
    <w:rsid w:val="00305914"/>
    <w:rPr>
      <w:rFonts w:ascii="Courier New" w:hAnsi="Courier New" w:cs="Courier New"/>
    </w:rPr>
  </w:style>
  <w:style w:type="character" w:customStyle="1" w:styleId="EmailStyle18">
    <w:name w:val="EmailStyle181"/>
    <w:aliases w:val="EmailStyle181"/>
    <w:basedOn w:val="DefaultParagraphFont"/>
    <w:personal/>
    <w:rsid w:val="00305914"/>
    <w:rPr>
      <w:rFonts w:ascii="Arial" w:hAnsi="Arial" w:cs="Arial"/>
      <w:color w:val="auto"/>
      <w:sz w:val="20"/>
    </w:rPr>
  </w:style>
  <w:style w:type="paragraph" w:styleId="BodyText">
    <w:name w:val="Body Text"/>
    <w:basedOn w:val="Normal"/>
    <w:rsid w:val="00305914"/>
    <w:pPr>
      <w:jc w:val="both"/>
    </w:pPr>
    <w:rPr>
      <w:bCs/>
      <w:sz w:val="24"/>
    </w:rPr>
  </w:style>
  <w:style w:type="paragraph" w:styleId="EnvelopeReturn">
    <w:name w:val="envelope return"/>
    <w:basedOn w:val="Normal"/>
    <w:rsid w:val="00305914"/>
    <w:pPr>
      <w:overflowPunct/>
      <w:autoSpaceDE/>
      <w:autoSpaceDN/>
      <w:adjustRightInd/>
      <w:textAlignment w:val="auto"/>
    </w:pPr>
    <w:rPr>
      <w:sz w:val="24"/>
    </w:rPr>
  </w:style>
  <w:style w:type="character" w:styleId="Hyperlink">
    <w:name w:val="Hyperlink"/>
    <w:basedOn w:val="DefaultParagraphFont"/>
    <w:rsid w:val="00305914"/>
    <w:rPr>
      <w:color w:val="0000FF"/>
      <w:u w:val="single"/>
    </w:rPr>
  </w:style>
  <w:style w:type="character" w:styleId="FollowedHyperlink">
    <w:name w:val="FollowedHyperlink"/>
    <w:basedOn w:val="DefaultParagraphFont"/>
    <w:rsid w:val="00305914"/>
    <w:rPr>
      <w:color w:val="800080"/>
      <w:u w:val="single"/>
    </w:rPr>
  </w:style>
  <w:style w:type="paragraph" w:styleId="BodyText2">
    <w:name w:val="Body Text 2"/>
    <w:basedOn w:val="Normal"/>
    <w:rsid w:val="00305914"/>
    <w:pPr>
      <w:spacing w:line="480" w:lineRule="auto"/>
    </w:pPr>
    <w:rPr>
      <w:sz w:val="24"/>
    </w:rPr>
  </w:style>
  <w:style w:type="paragraph" w:styleId="FootnoteText">
    <w:name w:val="footnote text"/>
    <w:basedOn w:val="Normal"/>
    <w:semiHidden/>
    <w:rsid w:val="00305914"/>
    <w:pPr>
      <w:overflowPunct/>
      <w:autoSpaceDE/>
      <w:autoSpaceDN/>
      <w:adjustRightInd/>
      <w:textAlignment w:val="auto"/>
    </w:pPr>
  </w:style>
  <w:style w:type="character" w:styleId="FootnoteReference">
    <w:name w:val="footnote reference"/>
    <w:basedOn w:val="DefaultParagraphFont"/>
    <w:semiHidden/>
    <w:rsid w:val="00305914"/>
    <w:rPr>
      <w:vertAlign w:val="superscript"/>
    </w:rPr>
  </w:style>
  <w:style w:type="paragraph" w:styleId="BodyTextIndent">
    <w:name w:val="Body Text Indent"/>
    <w:basedOn w:val="Normal"/>
    <w:link w:val="BodyTextIndentChar"/>
    <w:rsid w:val="00305914"/>
    <w:pPr>
      <w:overflowPunct/>
      <w:autoSpaceDE/>
      <w:autoSpaceDN/>
      <w:adjustRightInd/>
      <w:ind w:left="72"/>
      <w:textAlignment w:val="auto"/>
    </w:pPr>
    <w:rPr>
      <w:rFonts w:ascii="Courier New" w:hAnsi="Courier New" w:cs="Courier New"/>
      <w:sz w:val="24"/>
      <w:szCs w:val="24"/>
    </w:rPr>
  </w:style>
  <w:style w:type="paragraph" w:styleId="BodyText3">
    <w:name w:val="Body Text 3"/>
    <w:basedOn w:val="Normal"/>
    <w:rsid w:val="00305914"/>
    <w:pPr>
      <w:ind w:right="-720"/>
      <w:jc w:val="both"/>
    </w:pPr>
    <w:rPr>
      <w:rFonts w:ascii="Arial" w:hAnsi="Arial" w:cs="Arial"/>
    </w:rPr>
  </w:style>
  <w:style w:type="paragraph" w:styleId="BalloonText">
    <w:name w:val="Balloon Text"/>
    <w:basedOn w:val="Normal"/>
    <w:link w:val="BalloonTextChar"/>
    <w:uiPriority w:val="99"/>
    <w:semiHidden/>
    <w:unhideWhenUsed/>
    <w:rsid w:val="0097195A"/>
    <w:rPr>
      <w:rFonts w:ascii="Tahoma" w:hAnsi="Tahoma" w:cs="Tahoma"/>
      <w:sz w:val="16"/>
      <w:szCs w:val="16"/>
    </w:rPr>
  </w:style>
  <w:style w:type="character" w:customStyle="1" w:styleId="BalloonTextChar">
    <w:name w:val="Balloon Text Char"/>
    <w:basedOn w:val="DefaultParagraphFont"/>
    <w:link w:val="BalloonText"/>
    <w:uiPriority w:val="99"/>
    <w:semiHidden/>
    <w:rsid w:val="0097195A"/>
    <w:rPr>
      <w:rFonts w:ascii="Tahoma" w:hAnsi="Tahoma" w:cs="Tahoma"/>
      <w:sz w:val="16"/>
      <w:szCs w:val="16"/>
    </w:rPr>
  </w:style>
  <w:style w:type="character" w:customStyle="1" w:styleId="HeaderChar">
    <w:name w:val="Header Char"/>
    <w:basedOn w:val="DefaultParagraphFont"/>
    <w:link w:val="Header"/>
    <w:rsid w:val="005A0DDE"/>
  </w:style>
  <w:style w:type="character" w:customStyle="1" w:styleId="BodyTextIndentChar">
    <w:name w:val="Body Text Indent Char"/>
    <w:basedOn w:val="DefaultParagraphFont"/>
    <w:link w:val="BodyTextIndent"/>
    <w:rsid w:val="005A0DDE"/>
    <w:rPr>
      <w:rFonts w:ascii="Courier New" w:hAnsi="Courier New" w:cs="Courier New"/>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298</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Dear Dr</vt:lpstr>
    </vt:vector>
  </TitlesOfParts>
  <Company> </Company>
  <LinksUpToDate>false</LinksUpToDate>
  <CharactersWithSpaces>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Dr</dc:title>
  <dc:subject/>
  <dc:creator>Dr. Joseph M. Backer</dc:creator>
  <cp:keywords/>
  <dc:description/>
  <cp:lastModifiedBy>Joseph Backer</cp:lastModifiedBy>
  <cp:revision>6</cp:revision>
  <cp:lastPrinted>2009-08-04T19:56:00Z</cp:lastPrinted>
  <dcterms:created xsi:type="dcterms:W3CDTF">2009-08-04T19:55:00Z</dcterms:created>
  <dcterms:modified xsi:type="dcterms:W3CDTF">2009-08-04T20:05:00Z</dcterms:modified>
</cp:coreProperties>
</file>