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rFonts w:ascii="Arial" w:hAnsi="Arial" w:cs="Arial"/>
        </w:rPr>
      </w:pPr>
      <w:r>
        <w:rPr>
          <w:rFonts w:cs="Arial" w:ascii="Arial" w:hAnsi="Arial"/>
        </w:rPr>
        <w:t>Button 1: 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4</Pages>
  <Words>490</Words>
  <Characters>2273</Characters>
  <CharactersWithSpaces>2665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en-US</dc:language>
  <cp:lastModifiedBy/>
  <dcterms:modified xsi:type="dcterms:W3CDTF">2020-04-16T13:27:46Z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