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e52f9e81dfcc381f7be44d50b5b87c0b3c24b4"/>
    <w:p>
      <w:pPr>
        <w:pStyle w:val="Heading1"/>
      </w:pPr>
      <w:r>
        <w:t xml:space="preserve">EU Policy &amp; Outreach Partnership Technical Assistance Programme in Mexico &amp; Central America (2021-2025)</w:t>
      </w:r>
    </w:p>
    <w:p>
      <w:pPr>
        <w:pStyle w:val="FirstParagraph"/>
      </w:pPr>
      <w:r>
        <w:rPr>
          <w:b/>
          <w:bCs/>
        </w:rPr>
        <w:t xml:space="preserve">Date</w:t>
      </w:r>
      <w:r>
        <w:t xml:space="preserve">: 2025-05-14</w:t>
      </w:r>
    </w:p>
    <w:p>
      <w:pPr>
        <w:pStyle w:val="BodyText"/>
      </w:pPr>
      <w:r>
        <w:rPr>
          <w:b/>
          <w:bCs/>
        </w:rPr>
        <w:t xml:space="preserve">Location</w:t>
      </w:r>
      <w:r>
        <w:t xml:space="preserve">: Mexico City, Mexico</w:t>
      </w:r>
    </w:p>
    <w:bookmarkStart w:id="20" w:name="executive-summary"/>
    <w:p>
      <w:pPr>
        <w:pStyle w:val="Heading2"/>
      </w:pPr>
      <w:r>
        <w:t xml:space="preserve">Executive Summary</w:t>
      </w:r>
    </w:p>
    <w:p>
      <w:pPr>
        <w:pStyle w:val="FirstParagraph"/>
      </w:pPr>
      <w:r>
        <w:t xml:space="preserve">The EU Policy &amp; Outreach Partnership Technical Assistance Programme (2021-2025), implemented by the Organization of Ibero-American States and funded by the European Union, aims to strengthen EU public diplomacy and partnerships in Mexico and Central America. The initiative focuses on enhancing the EU’s engagement with key stakeholders—including business leaders, policymakers, influencers, and civil society—through strategic outreach, cultural activities, and policy dialogue. Over its 47-month duration, the programme targets more than 1,000 direct beneficiaries and aligns with SDG 17 (Partnerships). Expected outcomes include increased visibility of EU priorities, deeper mutual understanding, and a consolidated stakeholder network. Activities encompass forums on democracy and digital transformation, cultural events, workshops, and academic exchanges, all designed to foster trust and project the EU as a value-driven global actor in the region.</w:t>
      </w:r>
    </w:p>
    <w:bookmarkEnd w:id="20"/>
    <w:bookmarkStart w:id="21" w:name="characteristics"/>
    <w:p>
      <w:pPr>
        <w:pStyle w:val="Heading2"/>
      </w:pPr>
      <w:r>
        <w:t xml:space="preserve">Characteristics</w:t>
      </w:r>
    </w:p>
    <w:p>
      <w:pPr>
        <w:pStyle w:val="Compact"/>
        <w:numPr>
          <w:ilvl w:val="0"/>
          <w:numId w:val="1001"/>
        </w:numPr>
      </w:pPr>
      <w:r>
        <w:t xml:space="preserve">EU-funded technical assistance programme (2021-2025) implemented by OEI to strengthen EU public-diplomacy and partnerships in Mexico and Central America.</w:t>
      </w:r>
    </w:p>
    <w:p>
      <w:pPr>
        <w:pStyle w:val="Compact"/>
        <w:numPr>
          <w:ilvl w:val="0"/>
          <w:numId w:val="1001"/>
        </w:numPr>
      </w:pPr>
      <w:r>
        <w:t xml:space="preserve">Aims to support EU policy implementation by enhancing engagement with business, decision-makers, influencers, and civil society through strategic outreach and cultural activities.</w:t>
      </w:r>
    </w:p>
    <w:p>
      <w:pPr>
        <w:pStyle w:val="Compact"/>
        <w:numPr>
          <w:ilvl w:val="0"/>
          <w:numId w:val="1001"/>
        </w:numPr>
      </w:pPr>
      <w:r>
        <w:t xml:space="preserve">Focuses on increasing EU visibility, building mutual trust, and consolidating stakeholder networks for sustained policy dialogue.</w:t>
      </w:r>
    </w:p>
    <w:p>
      <w:pPr>
        <w:pStyle w:val="Compact"/>
        <w:numPr>
          <w:ilvl w:val="0"/>
          <w:numId w:val="1001"/>
        </w:numPr>
      </w:pPr>
      <w:r>
        <w:t xml:space="preserve">Activities include forums on key themes, cultural events, workshops, and academic exchanges, aligned with SDG 17 (Partnerships).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Organisation of Ibero-American States; Government Officials; Policy Level Representatives</w:t>
            </w:r>
          </w:p>
        </w:tc>
      </w:tr>
      <w:tr>
        <w:tc>
          <w:tcPr/>
          <w:p>
            <w:pPr>
              <w:pStyle w:val="Compact"/>
            </w:pPr>
            <w:r>
              <w:t xml:space="preserve">Economic Actors</w:t>
            </w:r>
          </w:p>
        </w:tc>
        <w:tc>
          <w:tcPr/>
          <w:p>
            <w:pPr>
              <w:pStyle w:val="Compact"/>
            </w:pPr>
            <w:r>
              <w:t xml:space="preserve">Industry Actors; Private Sector Representatives</w:t>
            </w:r>
          </w:p>
        </w:tc>
      </w:tr>
      <w:tr>
        <w:tc>
          <w:tcPr/>
          <w:p>
            <w:pPr>
              <w:pStyle w:val="Compact"/>
            </w:pPr>
            <w:r>
              <w:t xml:space="preserve">Civil Society Actors</w:t>
            </w:r>
          </w:p>
        </w:tc>
        <w:tc>
          <w:tcPr/>
          <w:p>
            <w:pPr>
              <w:pStyle w:val="Compact"/>
            </w:pPr>
            <w:r>
              <w:t xml:space="preserve">Civil Society Organisations; Non-governmental Institutions</w:t>
            </w:r>
          </w:p>
        </w:tc>
      </w:tr>
      <w:tr>
        <w:tc>
          <w:tcPr/>
          <w:p>
            <w:pPr>
              <w:pStyle w:val="Compact"/>
            </w:pPr>
            <w:r>
              <w:t xml:space="preserve">Research and Innovation Actors</w:t>
            </w:r>
          </w:p>
        </w:tc>
        <w:tc>
          <w:tcPr/>
          <w:p>
            <w:pPr>
              <w:pStyle w:val="Compact"/>
            </w:pPr>
            <w:r>
              <w:t xml:space="preserve">Universities; Academic Institutions; Researchers; Think-tanks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Digital &amp; Technological Partnerships; Bi-regional Cooperation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EU Policy &amp; Outreach Partnership - Technical Assistance Programme in Mexico &amp; Central America (2021-2025), funded by the European Union and implemented by the Organization of Ibero-American States (OEI), to strengthen EU public-diplomacy outreach and partnerships in the region.</w:t>
      </w:r>
    </w:p>
    <w:p>
      <w:pPr>
        <w:pStyle w:val="Compact"/>
        <w:numPr>
          <w:ilvl w:val="0"/>
          <w:numId w:val="1002"/>
        </w:numPr>
      </w:pPr>
      <w:r>
        <w:t xml:space="preserve">Organization of forums on democracy, digital transformation, climate, and inclusive growth as part of the programme’s activities.</w:t>
      </w:r>
    </w:p>
    <w:p>
      <w:pPr>
        <w:pStyle w:val="Compact"/>
        <w:numPr>
          <w:ilvl w:val="0"/>
          <w:numId w:val="1002"/>
        </w:numPr>
      </w:pPr>
      <w:r>
        <w:t xml:space="preserve">Execution of cultural events (including film, literature, and art) to showcase shared values between the EU and regional stakeholders.</w:t>
      </w:r>
    </w:p>
    <w:p>
      <w:pPr>
        <w:pStyle w:val="Compact"/>
        <w:numPr>
          <w:ilvl w:val="0"/>
          <w:numId w:val="1002"/>
        </w:numPr>
      </w:pPr>
      <w:r>
        <w:t xml:space="preserve">Delivery of workshops for journalists, policy-makers, and civil-society leaders to enhance engagement and understanding of EU priorities.</w:t>
      </w:r>
    </w:p>
    <w:p>
      <w:pPr>
        <w:pStyle w:val="Compact"/>
        <w:numPr>
          <w:ilvl w:val="0"/>
          <w:numId w:val="1002"/>
        </w:numPr>
      </w:pPr>
      <w:r>
        <w:t xml:space="preserve">Facilitation of academic exchanges and research collaboration with think-tanks to support policy dialogue and mutual understanding.</w:t>
      </w:r>
    </w:p>
    <w:p>
      <w:pPr>
        <w:pStyle w:val="Compact"/>
        <w:numPr>
          <w:ilvl w:val="0"/>
          <w:numId w:val="1002"/>
        </w:numPr>
      </w:pPr>
      <w:r>
        <w:t xml:space="preserve">Establishment of a consolidated stakeholder network for sustained policy dialogue between the EU and regional actors.</w:t>
      </w:r>
    </w:p>
    <w:p>
      <w:pPr>
        <w:pStyle w:val="Compact"/>
        <w:numPr>
          <w:ilvl w:val="0"/>
          <w:numId w:val="1002"/>
        </w:numPr>
      </w:pPr>
      <w:r>
        <w:t xml:space="preserve">Direct engagement and benefit to over 1,000 individuals in Mexico and Central America through programme activities.</w:t>
      </w:r>
    </w:p>
    <w:bookmarkEnd w:id="24"/>
    <w:bookmarkStart w:id="25" w:name="commitments"/>
    <w:p>
      <w:pPr>
        <w:pStyle w:val="Heading2"/>
      </w:pPr>
      <w:r>
        <w:t xml:space="preserve">Commitments</w:t>
      </w:r>
    </w:p>
    <w:p>
      <w:pPr>
        <w:pStyle w:val="Compact"/>
        <w:numPr>
          <w:ilvl w:val="0"/>
          <w:numId w:val="1003"/>
        </w:numPr>
      </w:pPr>
      <w:r>
        <w:t xml:space="preserve">Project period: 15 May 2021 - 14 May 2025 (47 months 29 days)</w:t>
      </w:r>
    </w:p>
    <w:p>
      <w:pPr>
        <w:pStyle w:val="Compact"/>
        <w:numPr>
          <w:ilvl w:val="0"/>
          <w:numId w:val="1003"/>
        </w:numPr>
      </w:pPr>
      <w:r>
        <w:t xml:space="preserve">Direct beneficiaries: more than 1,000 individuals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2025-06-11T17:43:13Z</dcterms:created>
  <dcterms:modified xsi:type="dcterms:W3CDTF">2025-06-11T17:43:13Z</dcterms:modified>
</cp:coreProperties>
</file>

<file path=docProps/custom.xml><?xml version="1.0" encoding="utf-8"?>
<Properties xmlns="http://schemas.openxmlformats.org/officeDocument/2006/custom-properties" xmlns:vt="http://schemas.openxmlformats.org/officeDocument/2006/docPropsVTypes"/>
</file>