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c510884dec87f03ba3aab407d9d2cb552ce061"/>
    <w:p>
      <w:pPr>
        <w:pStyle w:val="Heading1"/>
      </w:pPr>
      <w:r>
        <w:t xml:space="preserve">Framework Agreement Between Organization of Ibero-American States and EU-LAC Foundation to Promote Education, Science, and Culture Cooperation</w:t>
      </w:r>
    </w:p>
    <w:p>
      <w:pPr>
        <w:pStyle w:val="FirstParagraph"/>
      </w:pPr>
      <w:r>
        <w:rPr>
          <w:b/>
          <w:bCs/>
        </w:rPr>
        <w:t xml:space="preserve">Date</w:t>
      </w:r>
      <w:r>
        <w:t xml:space="preserve">: 2020-10-22</w:t>
      </w:r>
    </w:p>
    <w:p>
      <w:pPr>
        <w:pStyle w:val="BodyText"/>
      </w:pPr>
      <w:r>
        <w:rPr>
          <w:b/>
          <w:bCs/>
        </w:rPr>
        <w:t xml:space="preserve">Location</w:t>
      </w:r>
      <w:r>
        <w:t xml:space="preserve">: Madrid, Spain; Hamburg, Germany</w:t>
      </w:r>
    </w:p>
    <w:bookmarkStart w:id="20" w:name="executive-summary"/>
    <w:p>
      <w:pPr>
        <w:pStyle w:val="Heading2"/>
      </w:pPr>
      <w:r>
        <w:t xml:space="preserve">Executive Summary</w:t>
      </w:r>
    </w:p>
    <w:p>
      <w:pPr>
        <w:pStyle w:val="FirstParagraph"/>
      </w:pPr>
      <w:r>
        <w:t xml:space="preserve">On October 22, 2020, the Organization of Ibero-American States (OEI) and the EU-LAC Foundation formalized a framework agreement to enhance cooperation in education, science, and culture across the Euro-Latin American and Caribbean regions. The agreement establishes a foundation for joint programs and activities, emphasizing the creation of a shared space for higher education and research, increased academic mobility, and support for research networks. It also prioritizes the development of cultural and creative industries, the promotion of Ibero-American cultural diversity, and the strengthening of transatlantic relations through public and cultural diplomacy. The agreement was signed virtually by the executive leaders of both organizations, reinforcing their commitment to advancing mutual interests and fostering bi-regional collaboration.</w:t>
      </w:r>
    </w:p>
    <w:bookmarkEnd w:id="20"/>
    <w:bookmarkStart w:id="21" w:name="characteristics"/>
    <w:p>
      <w:pPr>
        <w:pStyle w:val="Heading2"/>
      </w:pPr>
      <w:r>
        <w:t xml:space="preserve">Characteristics</w:t>
      </w:r>
    </w:p>
    <w:p>
      <w:pPr>
        <w:pStyle w:val="Compact"/>
        <w:numPr>
          <w:ilvl w:val="0"/>
          <w:numId w:val="1001"/>
        </w:numPr>
      </w:pPr>
      <w:r>
        <w:t xml:space="preserve">The agreement establishes a framework for cooperation between the Organization of Ibero-American States (OEI) and the EU-LAC Foundation, focusing on education, science, culture, and research in the Euro-Latin American and Caribbean region.</w:t>
      </w:r>
    </w:p>
    <w:p>
      <w:pPr>
        <w:pStyle w:val="Compact"/>
        <w:numPr>
          <w:ilvl w:val="0"/>
          <w:numId w:val="1001"/>
        </w:numPr>
      </w:pPr>
      <w:r>
        <w:t xml:space="preserve">Key commitments include building a shared space for higher education and research, increasing mobility and internationalization, and supporting research networks.</w:t>
      </w:r>
    </w:p>
    <w:p>
      <w:pPr>
        <w:pStyle w:val="Compact"/>
        <w:numPr>
          <w:ilvl w:val="0"/>
          <w:numId w:val="1001"/>
        </w:numPr>
      </w:pPr>
      <w:r>
        <w:t xml:space="preserve">The agreement emphasizes fostering the relationship between culture and the economy, promoting cultural and creative industries, and enhancing cultural diplomacy and public diplomacy to strengthen mutual understanding and bi-regional partnership.</w:t>
      </w:r>
    </w:p>
    <w:p>
      <w:pPr>
        <w:pStyle w:val="Compact"/>
        <w:numPr>
          <w:ilvl w:val="0"/>
          <w:numId w:val="1001"/>
        </w:numPr>
      </w:pPr>
      <w:r>
        <w:t xml:space="preserve">Activities include joint events, discussions, workshops, and initiatives aimed at knowledge management, socially relevant science, and improving the quality and measurement of higher education systems.</w:t>
      </w:r>
    </w:p>
    <w:p>
      <w:pPr>
        <w:pStyle w:val="Compact"/>
        <w:numPr>
          <w:ilvl w:val="0"/>
          <w:numId w:val="1001"/>
        </w:numPr>
      </w:pPr>
      <w:r>
        <w:t xml:space="preserve">The OEI is an intergovernmental organization with 23 member states, while the EU-LAC Foundation is an international organization established to strengthen strategic partnerships and civil society participation between the EU, Latin America, and the Caribbean.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Organisation of Ibero-American States; European Union; EU Member States</w:t>
            </w:r>
          </w:p>
        </w:tc>
      </w:tr>
      <w:tr>
        <w:tc>
          <w:tcPr/>
          <w:p>
            <w:pPr>
              <w:pStyle w:val="Compact"/>
            </w:pPr>
            <w:r>
              <w:t xml:space="preserve">Research and Innovation Actors</w:t>
            </w:r>
          </w:p>
        </w:tc>
        <w:tc>
          <w:tcPr/>
          <w:p>
            <w:pPr>
              <w:pStyle w:val="Compact"/>
            </w:pPr>
            <w:r>
              <w:t xml:space="preserve">EU-LAC Foundation; Universities; Academic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Organization of Ibero-American States (OEI) and the EU-LAC Foundation have established a framework agreement to cooperate in the development of programs and activities in education, science, culture, and research between the European Union, Latin America, and the Caribbean.</w:t>
      </w:r>
    </w:p>
    <w:p>
      <w:pPr>
        <w:pStyle w:val="Compact"/>
        <w:numPr>
          <w:ilvl w:val="0"/>
          <w:numId w:val="1002"/>
        </w:numPr>
      </w:pPr>
      <w:r>
        <w:t xml:space="preserve">The agreement includes the implementation of joint events, discussions, and workshops focused on knowledge management, socially relevant science, and the improvement and measurement of higher education systems.</w:t>
      </w:r>
    </w:p>
    <w:p>
      <w:pPr>
        <w:pStyle w:val="Compact"/>
        <w:numPr>
          <w:ilvl w:val="0"/>
          <w:numId w:val="1002"/>
        </w:numPr>
      </w:pPr>
      <w:r>
        <w:t xml:space="preserve">The agreement actively promotes the construction of a shared space for higher education and research, including increasing mobility, internationalization, and support for research networks.</w:t>
      </w:r>
    </w:p>
    <w:p>
      <w:pPr>
        <w:pStyle w:val="Compact"/>
        <w:numPr>
          <w:ilvl w:val="0"/>
          <w:numId w:val="1002"/>
        </w:numPr>
      </w:pPr>
      <w:r>
        <w:t xml:space="preserve">The agreement supports initiatives to foster the relationship between culture and the economy, promote cultural and creative industries, and disseminate Ibero-American cultural diversity through cultural diplomacy and public diplomacy activities.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2025-06-11T17:55:20Z</dcterms:created>
  <dcterms:modified xsi:type="dcterms:W3CDTF">2025-06-11T17:55:20Z</dcterms:modified>
</cp:coreProperties>
</file>

<file path=docProps/custom.xml><?xml version="1.0" encoding="utf-8"?>
<Properties xmlns="http://schemas.openxmlformats.org/officeDocument/2006/custom-properties" xmlns:vt="http://schemas.openxmlformats.org/officeDocument/2006/docPropsVTypes"/>
</file>