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32c795be5745d854a153e79380fc66c2a5be5c"/>
    <w:p>
      <w:pPr>
        <w:pStyle w:val="Heading1"/>
      </w:pPr>
      <w:r>
        <w:t xml:space="preserve">Ministerial Declaration of the 2024 High-Level Segment on Reinforcing the 2030 Agenda for Sustainable Development and Eradicating Poverty</w:t>
      </w:r>
    </w:p>
    <w:p>
      <w:pPr>
        <w:pStyle w:val="FirstParagraph"/>
      </w:pPr>
      <w:r>
        <w:rPr>
          <w:b/>
          <w:bCs/>
        </w:rPr>
        <w:t xml:space="preserve">Date</w:t>
      </w:r>
      <w:r>
        <w:t xml:space="preserve">: 2024-07-11</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2024 ministerial declaration from the UN Economic and Social Council and High-Level Political Forum reaffirms global commitment to the 2030 Agenda and its 17 Sustainable Development Goals (SDGs), emphasizing urgent action to eradicate poverty amid multiple crises. It highlights challenges including climate change, conflicts, inequalities, and the COVID-19 aftermath, stressing the need for peace, inclusive societies, and sustainable economic growth. The declaration calls for enhanced international cooperation, increased financing, and support for vulnerable groups and developing countries. Key priorities include climate action aligned with the Paris Agreement, biodiversity conservation, sustainable agriculture, and strengthening governance and institutions. It underscores the importance of gender equality, digital inclusion, and data-driven policymaking. The declaration supports reforming international financial systems, scaling up development finance, and improving debt mechanisms. It encourages voluntary national reviews to monitor progress and stresses multi-stakeholder engagement to accelerate SDG implementation, aiming for a just, resilient, and inclusive world by 2030.</w:t>
      </w:r>
    </w:p>
    <w:bookmarkEnd w:id="20"/>
    <w:bookmarkStart w:id="21" w:name="characteristics"/>
    <w:p>
      <w:pPr>
        <w:pStyle w:val="Heading2"/>
      </w:pPr>
      <w:r>
        <w:t xml:space="preserve">Characteristics</w:t>
      </w:r>
    </w:p>
    <w:p>
      <w:pPr>
        <w:pStyle w:val="Compact"/>
        <w:numPr>
          <w:ilvl w:val="0"/>
          <w:numId w:val="1001"/>
        </w:numPr>
      </w:pPr>
      <w:r>
        <w:t xml:space="preserve">The declaration reaffirms commitment to the 2030 Agenda and its 17 Sustainable Development Goals (SDGs), emphasizing urgency, inclusivity, and leaving no one behind, especially the most vulnerable.</w:t>
      </w:r>
    </w:p>
    <w:p>
      <w:pPr>
        <w:pStyle w:val="Compact"/>
        <w:numPr>
          <w:ilvl w:val="0"/>
          <w:numId w:val="1001"/>
        </w:numPr>
      </w:pPr>
      <w:r>
        <w:t xml:space="preserve">It highlights multiple global crises including climate change, conflicts, pandemics, and inequalities as major challenges to sustainable development and poverty eradication.</w:t>
      </w:r>
    </w:p>
    <w:p>
      <w:pPr>
        <w:pStyle w:val="Compact"/>
        <w:numPr>
          <w:ilvl w:val="0"/>
          <w:numId w:val="1001"/>
        </w:numPr>
      </w:pPr>
      <w:r>
        <w:t xml:space="preserve">The declaration stresses the importance of peace, good governance, human rights, gender equality, and inclusive institutions as foundations for sustainable development.</w:t>
      </w:r>
    </w:p>
    <w:p>
      <w:pPr>
        <w:pStyle w:val="Compact"/>
        <w:numPr>
          <w:ilvl w:val="0"/>
          <w:numId w:val="1001"/>
        </w:numPr>
      </w:pPr>
      <w:r>
        <w:t xml:space="preserve">It calls for enhanced international cooperation, increased financing, technology transfer, and capacity-building to support developing countries and address financing gaps.</w:t>
      </w:r>
    </w:p>
    <w:p>
      <w:pPr>
        <w:pStyle w:val="Compact"/>
        <w:numPr>
          <w:ilvl w:val="0"/>
          <w:numId w:val="1001"/>
        </w:numPr>
      </w:pPr>
      <w:r>
        <w:t xml:space="preserve">Specific goals addressed include ending poverty and hunger, combating climate change, promoting peaceful societies, and strengthening global partnerships for sustainable development.</w:t>
      </w:r>
    </w:p>
    <w:p>
      <w:pPr>
        <w:pStyle w:val="Compact"/>
        <w:numPr>
          <w:ilvl w:val="0"/>
          <w:numId w:val="1001"/>
        </w:numPr>
      </w:pPr>
      <w:r>
        <w:t xml:space="preserve">The declaration encourages the use of science, technology, innovation, and data to accelerate progress and calls for strengthened voluntary national reviews and stakeholder participation in SDG implementation.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 Governments; Government Officials; Policy Level Representatives</w:t>
            </w:r>
          </w:p>
        </w:tc>
      </w:tr>
      <w:tr>
        <w:tc>
          <w:tcPr/>
          <w:p>
            <w:pPr>
              <w:pStyle w:val="Compact"/>
            </w:pPr>
            <w:r>
              <w:t xml:space="preserve">Economic Actors</w:t>
            </w:r>
          </w:p>
        </w:tc>
        <w:tc>
          <w:tcPr/>
          <w:p>
            <w:pPr>
              <w:pStyle w:val="Compact"/>
            </w:pPr>
            <w:r>
              <w:t xml:space="preserve">World Bank</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Infrastructure; Digital Platforms; Digital Investment; Digital Ecosystem</w:t>
            </w:r>
          </w:p>
        </w:tc>
      </w:tr>
      <w:tr>
        <w:tc>
          <w:tcPr/>
          <w:p>
            <w:pPr>
              <w:pStyle w:val="Compact"/>
            </w:pPr>
            <w:r>
              <w:t xml:space="preserve">Technology &amp; Innovation</w:t>
            </w:r>
          </w:p>
        </w:tc>
        <w:tc>
          <w:tcPr/>
          <w:p>
            <w:pPr>
              <w:pStyle w:val="Compact"/>
            </w:pPr>
            <w:r>
              <w:t xml:space="preserve">Tech-Driven Solutions; ICT Innovation</w:t>
            </w:r>
          </w:p>
        </w:tc>
      </w:tr>
      <w:tr>
        <w:tc>
          <w:tcPr/>
          <w:p>
            <w:pPr>
              <w:pStyle w:val="Compact"/>
            </w:pPr>
            <w:r>
              <w:t xml:space="preserve">Data &amp; Governance</w:t>
            </w:r>
          </w:p>
        </w:tc>
        <w:tc>
          <w:tcPr/>
          <w:p>
            <w:pPr>
              <w:pStyle w:val="Compact"/>
            </w:pPr>
            <w:r>
              <w:t xml:space="preserve">Digital Governance; Data Governance; Digital Ethics</w:t>
            </w:r>
          </w:p>
        </w:tc>
      </w:tr>
      <w:tr>
        <w:tc>
          <w:tcPr/>
          <w:p>
            <w:pPr>
              <w:pStyle w:val="Compact"/>
            </w:pPr>
            <w:r>
              <w:t xml:space="preserve">Inclusion &amp; Social Development</w:t>
            </w:r>
          </w:p>
        </w:tc>
        <w:tc>
          <w:tcPr/>
          <w:p>
            <w:pPr>
              <w:pStyle w:val="Compact"/>
            </w:pPr>
            <w:r>
              <w:t xml:space="preserve">Digital Inclusion</w:t>
            </w:r>
          </w:p>
        </w:tc>
      </w:tr>
      <w:tr>
        <w:tc>
          <w:tcPr/>
          <w:p>
            <w:pPr>
              <w:pStyle w:val="Compact"/>
            </w:pPr>
            <w:r>
              <w:t xml:space="preserve">Regional &amp; International Cooperation</w:t>
            </w:r>
          </w:p>
        </w:tc>
        <w:tc>
          <w:tcPr/>
          <w:p>
            <w:pPr>
              <w:pStyle w:val="Compact"/>
            </w:pPr>
            <w:r>
              <w:t xml:space="preserve">Multilateralism; Global Digital Cooperation;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Full implementation of the Sendai Framework for Disaster Risk Reduction 2015–2030, including capacity-building and technical and financial assistance for developing countries, promotion of disaster risk-informed sustainable development, and multi-hazard early warning mechanisms.</w:t>
      </w:r>
    </w:p>
    <w:p>
      <w:pPr>
        <w:pStyle w:val="Compact"/>
        <w:numPr>
          <w:ilvl w:val="0"/>
          <w:numId w:val="1002"/>
        </w:numPr>
      </w:pPr>
      <w:r>
        <w:t xml:space="preserve">Mobilization of financial resources to close the biodiversity financing gap and support the implementation of the Convention on Biological Diversity and the Kunming-Montreal Global Biodiversity Framework.</w:t>
      </w:r>
    </w:p>
    <w:p>
      <w:pPr>
        <w:pStyle w:val="Compact"/>
        <w:numPr>
          <w:ilvl w:val="0"/>
          <w:numId w:val="1002"/>
        </w:numPr>
      </w:pPr>
      <w:r>
        <w:t xml:space="preserve">Support for the global efforts to address plastic pollution, including the work of the intergovernmental negotiating committee to develop an international legally binding instrument on plastic pollution by the end of 2024.</w:t>
      </w:r>
    </w:p>
    <w:p>
      <w:pPr>
        <w:pStyle w:val="Compact"/>
        <w:numPr>
          <w:ilvl w:val="0"/>
          <w:numId w:val="1002"/>
        </w:numPr>
      </w:pPr>
      <w:r>
        <w:t xml:space="preserve">Strengthening social protection systems and expanding coverage of social protection programs to reduce poverty and hunger.</w:t>
      </w:r>
    </w:p>
    <w:p>
      <w:pPr>
        <w:pStyle w:val="Compact"/>
        <w:numPr>
          <w:ilvl w:val="0"/>
          <w:numId w:val="1002"/>
        </w:numPr>
      </w:pPr>
      <w:r>
        <w:t xml:space="preserve">Implementation of the Global Accelerator on Jobs and Social Protection for Just Transitions.</w:t>
      </w:r>
    </w:p>
    <w:p>
      <w:pPr>
        <w:pStyle w:val="Compact"/>
        <w:numPr>
          <w:ilvl w:val="0"/>
          <w:numId w:val="1002"/>
        </w:numPr>
      </w:pPr>
      <w:r>
        <w:t xml:space="preserve">Promotion of sustainable, efficient, inclusive, and resilient agrifood systems, including support for family farming, reduction of food loss and waste, integrated water resources management, and safe, nutritious school feeding programs.</w:t>
      </w:r>
    </w:p>
    <w:p>
      <w:pPr>
        <w:pStyle w:val="Compact"/>
        <w:numPr>
          <w:ilvl w:val="0"/>
          <w:numId w:val="1002"/>
        </w:numPr>
      </w:pPr>
      <w:r>
        <w:t xml:space="preserve">Development and application of science, technology, and innovation in agriculture, including use of advanced information technologies to support smallholder and family farmers.</w:t>
      </w:r>
    </w:p>
    <w:p>
      <w:pPr>
        <w:pStyle w:val="Compact"/>
        <w:numPr>
          <w:ilvl w:val="0"/>
          <w:numId w:val="1002"/>
        </w:numPr>
      </w:pPr>
      <w:r>
        <w:t xml:space="preserve">Operationalization of funding arrangements for loss and damage associated with climate change, including the Fund established under UNFCCC decisions 1/CP.28 and 5/CMA.5, with pledges of financial support.</w:t>
      </w:r>
    </w:p>
    <w:p>
      <w:pPr>
        <w:pStyle w:val="Compact"/>
        <w:numPr>
          <w:ilvl w:val="0"/>
          <w:numId w:val="1002"/>
        </w:numPr>
      </w:pPr>
      <w:r>
        <w:t xml:space="preserve">Support for the Santiago network for averting, minimizing, and addressing loss and damage from climate change.</w:t>
      </w:r>
    </w:p>
    <w:p>
      <w:pPr>
        <w:pStyle w:val="Compact"/>
        <w:numPr>
          <w:ilvl w:val="0"/>
          <w:numId w:val="1002"/>
        </w:numPr>
      </w:pPr>
      <w:r>
        <w:t xml:space="preserve">Scaling up international public finance and improved access to concessional finance for developing countries to address financing gaps for the Sustainable Development Goals.</w:t>
      </w:r>
    </w:p>
    <w:p>
      <w:pPr>
        <w:pStyle w:val="Compact"/>
        <w:numPr>
          <w:ilvl w:val="0"/>
          <w:numId w:val="1002"/>
        </w:numPr>
      </w:pPr>
      <w:r>
        <w:t xml:space="preserve">Promotion of reform of the international financial architecture and international financial institutions to better address global challenges and support SDG investments.</w:t>
      </w:r>
    </w:p>
    <w:p>
      <w:pPr>
        <w:pStyle w:val="Compact"/>
        <w:numPr>
          <w:ilvl w:val="0"/>
          <w:numId w:val="1002"/>
        </w:numPr>
      </w:pPr>
      <w:r>
        <w:t xml:space="preserve">Improved international debt mechanisms, including debt review, debt payment suspensions, debt restructuring, and scaling up debt swaps for SDGs, climate, nature, and food security.</w:t>
      </w:r>
    </w:p>
    <w:p>
      <w:pPr>
        <w:pStyle w:val="Compact"/>
        <w:numPr>
          <w:ilvl w:val="0"/>
          <w:numId w:val="1002"/>
        </w:numPr>
      </w:pPr>
      <w:r>
        <w:t xml:space="preserve">Voluntary rechanneling of special drawing rights (SDRs) to countries most in need through multilateral development banks.</w:t>
      </w:r>
    </w:p>
    <w:p>
      <w:pPr>
        <w:pStyle w:val="Compact"/>
        <w:numPr>
          <w:ilvl w:val="0"/>
          <w:numId w:val="1002"/>
        </w:numPr>
      </w:pPr>
      <w:r>
        <w:t xml:space="preserve">Preparations for the Fourth International Conference on Financing for Development in 2025 to assess progress and address financing challenges.</w:t>
      </w:r>
    </w:p>
    <w:p>
      <w:pPr>
        <w:pStyle w:val="Compact"/>
        <w:numPr>
          <w:ilvl w:val="0"/>
          <w:numId w:val="1002"/>
        </w:numPr>
      </w:pPr>
      <w:r>
        <w:t xml:space="preserve">Implementation of integrated national financing frameworks aligned with nationally owned sustainable development strategies.</w:t>
      </w:r>
    </w:p>
    <w:p>
      <w:pPr>
        <w:pStyle w:val="Compact"/>
        <w:numPr>
          <w:ilvl w:val="0"/>
          <w:numId w:val="1002"/>
        </w:numPr>
      </w:pPr>
      <w:r>
        <w:t xml:space="preserve">Strengthening international tax cooperation, including support for the UN Framework Convention on International Tax Cooperation.</w:t>
      </w:r>
    </w:p>
    <w:p>
      <w:pPr>
        <w:pStyle w:val="Compact"/>
        <w:numPr>
          <w:ilvl w:val="0"/>
          <w:numId w:val="1002"/>
        </w:numPr>
      </w:pPr>
      <w:r>
        <w:t xml:space="preserve">Promotion of investment and development of project pipelines and bankable projects, with technical assistance and capacity-building support.</w:t>
      </w:r>
    </w:p>
    <w:p>
      <w:pPr>
        <w:pStyle w:val="Compact"/>
        <w:numPr>
          <w:ilvl w:val="0"/>
          <w:numId w:val="1002"/>
        </w:numPr>
      </w:pPr>
      <w:r>
        <w:t xml:space="preserve">Advancement of innovative solutions to unlock SDG investments, including the Sustainable Development Goals Investment Fair, Global Pilot Programme on Science, Technology and Innovation for the SDGs Road Maps, and the United Nations Global Compact.</w:t>
      </w:r>
    </w:p>
    <w:p>
      <w:pPr>
        <w:pStyle w:val="Compact"/>
        <w:numPr>
          <w:ilvl w:val="0"/>
          <w:numId w:val="1002"/>
        </w:numPr>
      </w:pPr>
      <w:r>
        <w:t xml:space="preserve">Expansion of digital infrastructure connectivity, capacity building, and access to technological innovations to bridge digital divides and enhance participation in the digital economy.</w:t>
      </w:r>
    </w:p>
    <w:p>
      <w:pPr>
        <w:pStyle w:val="Compact"/>
        <w:numPr>
          <w:ilvl w:val="0"/>
          <w:numId w:val="1002"/>
        </w:numPr>
      </w:pPr>
      <w:r>
        <w:t xml:space="preserve">Strengthening data systems to collect high-quality, timely, relevant, disaggregated, and reliable data on SDG progress, including financing and capacity-building support for developing countries.</w:t>
      </w:r>
    </w:p>
    <w:p>
      <w:pPr>
        <w:pStyle w:val="Compact"/>
        <w:numPr>
          <w:ilvl w:val="0"/>
          <w:numId w:val="1002"/>
        </w:numPr>
      </w:pPr>
      <w:r>
        <w:t xml:space="preserve">Encouragement of countries to develop national road maps for voluntary national reviews (VNRs) and support local authorities in preparing voluntary local reviews.</w:t>
      </w:r>
    </w:p>
    <w:p>
      <w:pPr>
        <w:pStyle w:val="Compact"/>
        <w:numPr>
          <w:ilvl w:val="0"/>
          <w:numId w:val="1002"/>
        </w:numPr>
      </w:pPr>
      <w:r>
        <w:t xml:space="preserve">Strengthening the quality of voluntary national reviews through evidence-based participatory processes, use of accurate and comparable data, anticipatory models, and inclusion of statistical annexes.</w:t>
      </w:r>
    </w:p>
    <w:bookmarkEnd w:id="24"/>
    <w:bookmarkStart w:id="25" w:name="commitments"/>
    <w:p>
      <w:pPr>
        <w:pStyle w:val="Heading2"/>
      </w:pPr>
      <w:r>
        <w:t xml:space="preserve">Commitments</w:t>
      </w:r>
    </w:p>
    <w:p>
      <w:pPr>
        <w:pStyle w:val="Compact"/>
        <w:numPr>
          <w:ilvl w:val="0"/>
          <w:numId w:val="1003"/>
        </w:numPr>
      </w:pPr>
      <w:r>
        <w:t xml:space="preserve">Achieve the vision of a sustainable, resilient, prosperous, peaceful, just and inclusive world by 2030, as envisioned in the 2030 Agenda for Sustainable Development and its 17 Sustainable Development Goals.</w:t>
      </w:r>
    </w:p>
    <w:p>
      <w:pPr>
        <w:pStyle w:val="Compact"/>
        <w:numPr>
          <w:ilvl w:val="0"/>
          <w:numId w:val="1003"/>
        </w:numPr>
      </w:pPr>
      <w:r>
        <w:t xml:space="preserve">Full implementation of the Sendai Framework for Disaster Risk Reduction 2015–2030.</w:t>
      </w:r>
    </w:p>
    <w:p>
      <w:pPr>
        <w:pStyle w:val="Compact"/>
        <w:numPr>
          <w:ilvl w:val="0"/>
          <w:numId w:val="1003"/>
        </w:numPr>
      </w:pPr>
      <w:r>
        <w:t xml:space="preserve">Mobilize financial resources to close the biodiversity financing gap for the effective implementation of the Kunming-Montreal Global Biodiversity Framework.</w:t>
      </w:r>
    </w:p>
    <w:p>
      <w:pPr>
        <w:pStyle w:val="Compact"/>
        <w:numPr>
          <w:ilvl w:val="0"/>
          <w:numId w:val="1003"/>
        </w:numPr>
      </w:pPr>
      <w:r>
        <w:t xml:space="preserve">Support the development and adoption of an international legally binding instrument on plastic pollution, including in the marine environment, by the end of 2024.</w:t>
      </w:r>
    </w:p>
    <w:p>
      <w:pPr>
        <w:pStyle w:val="Compact"/>
        <w:numPr>
          <w:ilvl w:val="0"/>
          <w:numId w:val="1003"/>
        </w:numPr>
      </w:pPr>
      <w:r>
        <w:t xml:space="preserve">Implement the 2030 Agenda and the Sustainable Development Goals with bold, ambitious, accelerated, just and transformative action in the six years leading up to 2030.</w:t>
      </w:r>
    </w:p>
    <w:p>
      <w:pPr>
        <w:pStyle w:val="Compact"/>
        <w:numPr>
          <w:ilvl w:val="0"/>
          <w:numId w:val="1003"/>
        </w:numPr>
      </w:pPr>
      <w:r>
        <w:t xml:space="preserve">Strengthen social protection systems and expand coverage of social protection programmes to reduce poverty and hunger.</w:t>
      </w:r>
    </w:p>
    <w:p>
      <w:pPr>
        <w:pStyle w:val="Compact"/>
        <w:numPr>
          <w:ilvl w:val="0"/>
          <w:numId w:val="1003"/>
        </w:numPr>
      </w:pPr>
      <w:r>
        <w:t xml:space="preserve">Eradicate forced labour, human trafficking, and end child labour in all its forms.</w:t>
      </w:r>
    </w:p>
    <w:p>
      <w:pPr>
        <w:pStyle w:val="Compact"/>
        <w:numPr>
          <w:ilvl w:val="0"/>
          <w:numId w:val="1003"/>
        </w:numPr>
      </w:pPr>
      <w:r>
        <w:t xml:space="preserve">End hunger, food insecurity and all forms of malnutrition by 2030 through sustainable, efficient, inclusive and resilient agrifood systems.</w:t>
      </w:r>
    </w:p>
    <w:p>
      <w:pPr>
        <w:pStyle w:val="Compact"/>
        <w:numPr>
          <w:ilvl w:val="0"/>
          <w:numId w:val="1003"/>
        </w:numPr>
      </w:pPr>
      <w:r>
        <w:t xml:space="preserve">Reduce global carbon dioxide emissions by 43% by 2030 relative to the 2019 level and achieve net zero emissions by or around mid-century.</w:t>
      </w:r>
    </w:p>
    <w:p>
      <w:pPr>
        <w:pStyle w:val="Compact"/>
        <w:numPr>
          <w:ilvl w:val="0"/>
          <w:numId w:val="1003"/>
        </w:numPr>
      </w:pPr>
      <w:r>
        <w:t xml:space="preserve">Set a new collective quantified climate finance goal from a floor of 100 billion US dollars per year at the 29th session of the Conference of the Parties to the UNFCCC.</w:t>
      </w:r>
    </w:p>
    <w:p>
      <w:pPr>
        <w:pStyle w:val="Compact"/>
        <w:numPr>
          <w:ilvl w:val="0"/>
          <w:numId w:val="1003"/>
        </w:numPr>
      </w:pPr>
      <w:r>
        <w:t xml:space="preserve">Developed countries to fulfill official development assistance commitments, including 0.7% of gross national income (GNI) for ODA to developing countries and 0.15 to 0.20% of ODA/GNI to least developed countries.</w:t>
      </w:r>
    </w:p>
    <w:p>
      <w:pPr>
        <w:pStyle w:val="Compact"/>
        <w:numPr>
          <w:ilvl w:val="0"/>
          <w:numId w:val="1003"/>
        </w:numPr>
      </w:pPr>
      <w:r>
        <w:t xml:space="preserve">Support the Fourth International Conference on Financing for Development to be held from 30 June to 3 July 2025.</w:t>
      </w:r>
    </w:p>
    <w:p>
      <w:pPr>
        <w:pStyle w:val="Compact"/>
        <w:numPr>
          <w:ilvl w:val="0"/>
          <w:numId w:val="1003"/>
        </w:numPr>
      </w:pPr>
      <w:r>
        <w:t xml:space="preserve">Strengthen data and statistical capacities in developing countries, increase financing for data and statistics, and enhance capacity-building support to close Sustainable Development Goal data gaps.</w:t>
      </w:r>
    </w:p>
    <w:p>
      <w:pPr>
        <w:pStyle w:val="Compact"/>
        <w:numPr>
          <w:ilvl w:val="0"/>
          <w:numId w:val="1003"/>
        </w:numPr>
      </w:pPr>
      <w:r>
        <w:t xml:space="preserve">Encourage countries to develop national road maps of voluntary national reviews for presentation until 2030 and support local authorities in preparing voluntary local reviews.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2025-06-19T14:42:53Z</dcterms:created>
  <dcterms:modified xsi:type="dcterms:W3CDTF">2025-06-19T14:42:53Z</dcterms:modified>
</cp:coreProperties>
</file>

<file path=docProps/custom.xml><?xml version="1.0" encoding="utf-8"?>
<Properties xmlns="http://schemas.openxmlformats.org/officeDocument/2006/custom-properties" xmlns:vt="http://schemas.openxmlformats.org/officeDocument/2006/docPropsVTypes"/>
</file>