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4ab98dda2a544b08d03b030f1431df317ccc3e"/>
    <w:p>
      <w:pPr>
        <w:pStyle w:val="Heading1"/>
      </w:pPr>
      <w:r>
        <w:t xml:space="preserve">15th Plenary Session of the EuroLat Assembly in Madrid, July 2023: Media Coverage and Key Highlights</w:t>
      </w:r>
    </w:p>
    <w:p>
      <w:pPr>
        <w:pStyle w:val="FirstParagraph"/>
      </w:pPr>
      <w:r>
        <w:rPr>
          <w:b/>
          <w:bCs/>
        </w:rPr>
        <w:t xml:space="preserve">Date</w:t>
      </w:r>
      <w:r>
        <w:t xml:space="preserve">: 2023-07-24</w:t>
      </w:r>
    </w:p>
    <w:p>
      <w:pPr>
        <w:pStyle w:val="BodyText"/>
      </w:pPr>
      <w:r>
        <w:rPr>
          <w:b/>
          <w:bCs/>
        </w:rPr>
        <w:t xml:space="preserve">Location</w:t>
      </w:r>
      <w:r>
        <w:t xml:space="preserve">: Madrid, Spain</w:t>
      </w:r>
    </w:p>
    <w:bookmarkStart w:id="20" w:name="executive-summary"/>
    <w:p>
      <w:pPr>
        <w:pStyle w:val="Heading2"/>
      </w:pPr>
      <w:r>
        <w:t xml:space="preserve">Executive Summary</w:t>
      </w:r>
    </w:p>
    <w:p>
      <w:pPr>
        <w:pStyle w:val="FirstParagraph"/>
      </w:pPr>
      <w:r>
        <w:t xml:space="preserve">The 15th plenary session of the EuroLat Assembly took place in Madrid from 24-27 July 2023, generating extensive media coverage with 115 news pieces across TV and online platforms, boosted by a partnership with Spain’s EFE news agency. The event featured discussions on strengthening EU-Latin America relations, democracy, gender equality, social inequality, ecological transition, and cooperation against narcotrafficking and AI regulation. High-profile participants included co-chairs Javi López and Óscar Darío Pérez, Spanish Foreign Minister José Manuel Albares, and Latin American parliamentarians. The assembly received significant attention on social media with over 150 posts under #EuroLatMadrid. Coverage spanned major Spanish outlets, Latin American media, and international platforms, highlighting the assembly’s role in reinforcing transatlantic dialogue and cooperation. The event also included an audience with King Felipe VI and emphasized the importance of institutionalizing EU-Latin America relations for future prosperity and security.</w:t>
      </w:r>
    </w:p>
    <w:bookmarkEnd w:id="20"/>
    <w:bookmarkStart w:id="21" w:name="characteristics"/>
    <w:p>
      <w:pPr>
        <w:pStyle w:val="Heading2"/>
      </w:pPr>
      <w:r>
        <w:t xml:space="preserve">Characteristics</w:t>
      </w:r>
    </w:p>
    <w:p>
      <w:pPr>
        <w:pStyle w:val="Compact"/>
        <w:numPr>
          <w:ilvl w:val="0"/>
          <w:numId w:val="1001"/>
        </w:numPr>
      </w:pPr>
      <w:r>
        <w:t xml:space="preserve">The 15th plenary session of the EuroLat Assembly took place in Madrid, Spain, from 24 to 27 July 2023, generating extensive media coverage with 115 news pieces and over 150 social media posts using #EuroLatMadrid.</w:t>
      </w:r>
    </w:p>
    <w:p>
      <w:pPr>
        <w:pStyle w:val="Compact"/>
        <w:numPr>
          <w:ilvl w:val="0"/>
          <w:numId w:val="1001"/>
        </w:numPr>
      </w:pPr>
      <w:r>
        <w:t xml:space="preserve">A key media partnership was established with Spain’s major news agency EFE, which conducted 101 interviews with European and Latin American parliamentarians, amplifying visibility across Spain and Latin America.</w:t>
      </w:r>
    </w:p>
    <w:p>
      <w:pPr>
        <w:pStyle w:val="Compact"/>
        <w:numPr>
          <w:ilvl w:val="0"/>
          <w:numId w:val="1001"/>
        </w:numPr>
      </w:pPr>
      <w:r>
        <w:t xml:space="preserve">Coverage included TV broadcasts on RTVE and La Sexta, featuring interviews with co-chairs and parliamentarians, as well as an audience with King Felipe VI.</w:t>
      </w:r>
    </w:p>
    <w:p>
      <w:pPr>
        <w:pStyle w:val="Compact"/>
        <w:numPr>
          <w:ilvl w:val="0"/>
          <w:numId w:val="1001"/>
        </w:numPr>
      </w:pPr>
      <w:r>
        <w:t xml:space="preserve">The event focused on strengthening EU-Latin America relations, addressing common challenges such as democracy, gender equality, social inequalities, ecological transition, and cooperation against narcotrafficking and AI regulation.</w:t>
      </w:r>
    </w:p>
    <w:p>
      <w:pPr>
        <w:pStyle w:val="Compact"/>
        <w:numPr>
          <w:ilvl w:val="0"/>
          <w:numId w:val="1001"/>
        </w:numPr>
      </w:pPr>
      <w:r>
        <w:t xml:space="preserve">The assembly received broad international media attention from outlets across Europe, Latin America, and the United States, highlighting its political and social significance.</w:t>
      </w:r>
    </w:p>
    <w:p>
      <w:pPr>
        <w:pStyle w:val="Compact"/>
        <w:numPr>
          <w:ilvl w:val="0"/>
          <w:numId w:val="1001"/>
        </w:numPr>
      </w:pPr>
      <w:r>
        <w:t xml:space="preserve">Prominent political figures, including Spanish Foreign Minister José Manuel Albares and various MEPs, actively engaged on social media platforms to promote the assembly’s outcomes and discussions.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Javi López (MEP, S&amp;D, Spain); Óscar Darío Pérez (Co-Chair of EuroLat); Amado Cerrud (Co-Chair of EuroLat); Faride Raful (Dominican Republic senator); Beatriz Argimón (Uruguay Vice-President); Julia Argentina Perié (Parliamentarian); Samira Rafaela (Parliamentarian); Marybel Villegas (Mexican senator); Jordi Cañas (MEP); Leopoldo López Gil (MEP, PPE); Meritxell Batet (President of the Congress of the Deputies); José Manuel Albares (Spanish Foreign Minister); César Luena (Parliamentarian); Hermann Tertsch (MEP, European Conservatives and Reformists Group, Spain); Inma Rodríguez-Piñero (Parliamentarian); Margallo (Politician); Rodríguez-Palop (Parliamentarian); Evangelina Moreno (Latin American legislator); Cecilia Rivera (Deputy, El Salvador)</w:t>
            </w:r>
          </w:p>
        </w:tc>
      </w:tr>
      <w:tr>
        <w:tc>
          <w:tcPr/>
          <w:p>
            <w:pPr>
              <w:pStyle w:val="Compact"/>
            </w:pPr>
            <w:r>
              <w:t xml:space="preserve">Civil Society Actors</w:t>
            </w:r>
          </w:p>
        </w:tc>
        <w:tc>
          <w:tcPr/>
          <w:p>
            <w:pPr>
              <w:pStyle w:val="Compact"/>
            </w:pPr>
            <w:r>
              <w:t xml:space="preserve">VOX (Political Party)</w:t>
            </w:r>
          </w:p>
        </w:tc>
      </w:tr>
      <w:tr>
        <w:tc>
          <w:tcPr/>
          <w:p>
            <w:pPr>
              <w:pStyle w:val="Compact"/>
            </w:pPr>
            <w:r>
              <w:t xml:space="preserve">Economic Actors</w:t>
            </w:r>
          </w:p>
        </w:tc>
        <w:tc>
          <w:tcPr/>
          <w:p>
            <w:pPr>
              <w:pStyle w:val="Compact"/>
            </w:pPr>
            <w:r>
              <w:t xml:space="preserve">Southern Common Market</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EU-CELAC Digital Partnership; Digital &amp; Technological Partnerships</w:t>
            </w:r>
          </w:p>
        </w:tc>
      </w:tr>
      <w:tr>
        <w:tc>
          <w:tcPr/>
          <w:p>
            <w:pPr>
              <w:pStyle w:val="Compact"/>
            </w:pPr>
            <w:r>
              <w:t xml:space="preserve">Inclusion &amp; Social Development</w:t>
            </w:r>
          </w:p>
        </w:tc>
        <w:tc>
          <w:tcPr/>
          <w:p>
            <w:pPr>
              <w:pStyle w:val="Compact"/>
            </w:pPr>
            <w:r>
              <w:t xml:space="preserve">Social Cohesion</w:t>
            </w:r>
          </w:p>
        </w:tc>
      </w:tr>
    </w:tbl>
    <w:bookmarkEnd w:id="23"/>
    <w:bookmarkStart w:id="24" w:name="practical-applications"/>
    <w:p>
      <w:pPr>
        <w:pStyle w:val="Heading2"/>
      </w:pPr>
      <w:r>
        <w:t xml:space="preserve">Practical Applications</w:t>
      </w:r>
    </w:p>
    <w:p>
      <w:pPr>
        <w:pStyle w:val="Compact"/>
        <w:numPr>
          <w:ilvl w:val="0"/>
          <w:numId w:val="1002"/>
        </w:numPr>
      </w:pPr>
      <w:r>
        <w:t xml:space="preserve">EPLO Spain signed an agreement with EFE Agency to cover the entire EuroLat Assembly, including 1-on-1 interviews with MEPs and Latin American parliamentarians, enhancing media visibility in Spain and Latin America.</w:t>
      </w:r>
    </w:p>
    <w:p>
      <w:pPr>
        <w:pStyle w:val="Compact"/>
        <w:numPr>
          <w:ilvl w:val="0"/>
          <w:numId w:val="1002"/>
        </w:numPr>
      </w:pPr>
      <w:r>
        <w:t xml:space="preserve">The 15th plenary session of the EuroLat Assembly included active parliamentary discussions and approved reports on health, security, trade, environment, and the right to water.</w:t>
      </w:r>
    </w:p>
    <w:p>
      <w:pPr>
        <w:pStyle w:val="Compact"/>
        <w:numPr>
          <w:ilvl w:val="0"/>
          <w:numId w:val="1002"/>
        </w:numPr>
      </w:pPr>
      <w:r>
        <w:t xml:space="preserve">Promotion of a care pact between Latin America and Europe aimed at addressing inequality.</w:t>
      </w:r>
    </w:p>
    <w:p>
      <w:pPr>
        <w:pStyle w:val="Compact"/>
        <w:numPr>
          <w:ilvl w:val="0"/>
          <w:numId w:val="1002"/>
        </w:numPr>
      </w:pPr>
      <w:r>
        <w:t xml:space="preserve">The EuroLat Economic Committee called for moving from discussion to action on gender equality.</w:t>
      </w:r>
    </w:p>
    <w:p>
      <w:pPr>
        <w:pStyle w:val="Compact"/>
        <w:numPr>
          <w:ilvl w:val="0"/>
          <w:numId w:val="1002"/>
        </w:numPr>
      </w:pPr>
      <w:r>
        <w:t xml:space="preserve">Calls for increased education to reduce social inequalities between Europe and Latin America.</w:t>
      </w:r>
    </w:p>
    <w:p>
      <w:pPr>
        <w:pStyle w:val="Compact"/>
        <w:numPr>
          <w:ilvl w:val="0"/>
          <w:numId w:val="1002"/>
        </w:numPr>
      </w:pPr>
      <w:r>
        <w:t xml:space="preserve">EuroLat urged cooperation between Europe and Latin America to combat drug trafficking and regulate artificial intelligence.</w:t>
      </w:r>
    </w:p>
    <w:p>
      <w:pPr>
        <w:pStyle w:val="Compact"/>
        <w:numPr>
          <w:ilvl w:val="0"/>
          <w:numId w:val="1002"/>
        </w:numPr>
      </w:pPr>
      <w:r>
        <w:t xml:space="preserve">The Assembly emphasized defending democracy and strengthening ties between Latin America and Europe.</w:t>
      </w:r>
    </w:p>
    <w:p>
      <w:pPr>
        <w:pStyle w:val="Compact"/>
        <w:numPr>
          <w:ilvl w:val="0"/>
          <w:numId w:val="1002"/>
        </w:numPr>
      </w:pPr>
      <w:r>
        <w:t xml:space="preserve">The event included active social media engagement with over 150 posts on Instagram and Twitter using the hashtag #EuroLatMadrid.</w:t>
      </w:r>
    </w:p>
    <w:p>
      <w:pPr>
        <w:pStyle w:val="Compact"/>
        <w:numPr>
          <w:ilvl w:val="0"/>
          <w:numId w:val="1002"/>
        </w:numPr>
      </w:pPr>
      <w:r>
        <w:t xml:space="preserve">The Assembly featured high-level meetings, including an audience with H.M. King Felipe VI of Spain, and interviews with key co-chairs and parliamentarians to promote dialogue and cooperation.</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2025-06-19T16:03:28Z</dcterms:created>
  <dcterms:modified xsi:type="dcterms:W3CDTF">2025-06-19T16:03:28Z</dcterms:modified>
</cp:coreProperties>
</file>

<file path=docProps/custom.xml><?xml version="1.0" encoding="utf-8"?>
<Properties xmlns="http://schemas.openxmlformats.org/officeDocument/2006/custom-properties" xmlns:vt="http://schemas.openxmlformats.org/officeDocument/2006/docPropsVTypes"/>
</file>