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07fcc73fe71c0e81b1680fc90d69e771fd9000"/>
    <w:p>
      <w:pPr>
        <w:pStyle w:val="Heading1"/>
      </w:pPr>
      <w:r>
        <w:t xml:space="preserve">Eighth Ministerial Conference on the Information Society in Latin America and the Caribbean – Provisional Agenda and Background</w:t>
      </w:r>
    </w:p>
    <w:p>
      <w:pPr>
        <w:pStyle w:val="FirstParagraph"/>
      </w:pPr>
      <w:r>
        <w:rPr>
          <w:b/>
          <w:bCs/>
        </w:rPr>
        <w:t xml:space="preserve">Date</w:t>
      </w:r>
      <w:r>
        <w:t xml:space="preserve">: 2022-11-16 to 2022-11-18</w:t>
      </w:r>
    </w:p>
    <w:p>
      <w:pPr>
        <w:pStyle w:val="BodyText"/>
      </w:pPr>
      <w:r>
        <w:rPr>
          <w:b/>
          <w:bCs/>
        </w:rPr>
        <w:t xml:space="preserve">Location</w:t>
      </w:r>
      <w:r>
        <w:t xml:space="preserve">: Montevideo, Uruguay</w:t>
      </w:r>
    </w:p>
    <w:bookmarkStart w:id="20" w:name="executive-summary"/>
    <w:p>
      <w:pPr>
        <w:pStyle w:val="Heading2"/>
      </w:pPr>
      <w:r>
        <w:t xml:space="preserve">Executive Summary</w:t>
      </w:r>
    </w:p>
    <w:p>
      <w:pPr>
        <w:pStyle w:val="FirstParagraph"/>
      </w:pPr>
      <w:r>
        <w:t xml:space="preserve">The Eighth Ministerial Conference on the Information Society in Latin America and the Caribbean, held in Montevideo from 16–18 November 2022, focused on reviewing progress on the Digital Agenda for Latin America and the Caribbean (eLAC2022) and advancing cooperation commitments for 2024. Convened by ECLAC, which provides technical support and coordination, the conference included the election of Presiding Officers, presentation of a position paper titled</w:t>
      </w:r>
      <w:r>
        <w:t xml:space="preserve"> </w:t>
      </w:r>
      <w:r>
        <w:t xml:space="preserve">“A digital path for sustainable development in Latin America and the Caribbean,”</w:t>
      </w:r>
      <w:r>
        <w:t xml:space="preserve"> </w:t>
      </w:r>
      <w:r>
        <w:t xml:space="preserve">and 14 panel discussions. Key topics addressed the role of digital technologies in inclusion, economic diversification, environmental sustainability, and productivity. The conference concluded with the consideration and adoption of the proposed digital agenda for 2024 (eLAC2024) and the draft Montevideo Declaration, emphasizing regional cooperation and governance in the digital age.</w:t>
      </w:r>
    </w:p>
    <w:bookmarkEnd w:id="20"/>
    <w:bookmarkStart w:id="21" w:name="characteristics"/>
    <w:p>
      <w:pPr>
        <w:pStyle w:val="Heading2"/>
      </w:pPr>
      <w:r>
        <w:t xml:space="preserve">Characteristics</w:t>
      </w:r>
    </w:p>
    <w:p>
      <w:pPr>
        <w:pStyle w:val="Compact"/>
        <w:numPr>
          <w:ilvl w:val="0"/>
          <w:numId w:val="1001"/>
        </w:numPr>
      </w:pPr>
      <w:r>
        <w:t xml:space="preserve">The conference is a follow-up to the seventh Ministerial Conference held in 2020, focusing on the Digital Agenda for Latin America and the Caribbean (eLAC).</w:t>
      </w:r>
    </w:p>
    <w:p>
      <w:pPr>
        <w:pStyle w:val="Compact"/>
        <w:numPr>
          <w:ilvl w:val="0"/>
          <w:numId w:val="1001"/>
        </w:numPr>
      </w:pPr>
      <w:r>
        <w:t xml:space="preserve">ECLAC serves as the technical secretariat, providing support, producing studies, and facilitating coordination and organization.</w:t>
      </w:r>
    </w:p>
    <w:p>
      <w:pPr>
        <w:pStyle w:val="Compact"/>
        <w:numPr>
          <w:ilvl w:val="0"/>
          <w:numId w:val="1001"/>
        </w:numPr>
      </w:pPr>
      <w:r>
        <w:t xml:space="preserve">The event spans three days, featuring election of officers, presentation of a position paper on digital sustainable development, 14 panel discussions, and debates on eLAC2024 and the Montevideo Declaration.</w:t>
      </w:r>
    </w:p>
    <w:p>
      <w:pPr>
        <w:pStyle w:val="Compact"/>
        <w:numPr>
          <w:ilvl w:val="0"/>
          <w:numId w:val="1001"/>
        </w:numPr>
      </w:pPr>
      <w:r>
        <w:t xml:space="preserve">The agenda includes election of Presiding Officers with geographic representation, adoption of the agenda, opening session, panel discussions, and adoption of key documents.</w:t>
      </w:r>
    </w:p>
    <w:p>
      <w:pPr>
        <w:pStyle w:val="Compact"/>
        <w:numPr>
          <w:ilvl w:val="0"/>
          <w:numId w:val="1001"/>
        </w:numPr>
      </w:pPr>
      <w:r>
        <w:t xml:space="preserve">The conference aims to assess progress on digital transformation challenges, inclusion, sustainability, and economic productivity in the region.</w:t>
      </w:r>
    </w:p>
    <w:p>
      <w:pPr>
        <w:pStyle w:val="Compact"/>
        <w:numPr>
          <w:ilvl w:val="0"/>
          <w:numId w:val="1001"/>
        </w:numPr>
      </w:pPr>
      <w:r>
        <w:t xml:space="preserve">The final session focuses on adopting the proposed digital agenda (eLAC2024) and the draft Montevideo Declaration to guide regional digital cooperation through 2024.</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 of Uruguay; Minister of Telecommunications and the Information Society of Ecuador; Economic Commission for Latin America and the Caribbean (ECLAC)</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EU-LAC Digital Alliance;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The Economic Commission for Latin America and the Caribbean (ECLAC) provides technical support for the regional follow-up mechanism for the Digital Agenda for Latin America and the Caribbean (eLAC), including support to Presiding Officers and coordination of working groups.</w:t>
      </w:r>
    </w:p>
    <w:p>
      <w:pPr>
        <w:pStyle w:val="Compact"/>
        <w:numPr>
          <w:ilvl w:val="0"/>
          <w:numId w:val="1002"/>
        </w:numPr>
      </w:pPr>
      <w:r>
        <w:t xml:space="preserve">ECLAC produces substantive studies, prepares newsletters, and maintains an online collaboration platform to support the digital agenda.</w:t>
      </w:r>
    </w:p>
    <w:p>
      <w:pPr>
        <w:pStyle w:val="Compact"/>
        <w:numPr>
          <w:ilvl w:val="0"/>
          <w:numId w:val="1002"/>
        </w:numPr>
      </w:pPr>
      <w:r>
        <w:t xml:space="preserve">ECLAC supports the organization of the Ministerial Conference on the Information Society in Latin America and the Caribbean and its preparatory meetings.</w:t>
      </w:r>
    </w:p>
    <w:p>
      <w:pPr>
        <w:pStyle w:val="Compact"/>
        <w:numPr>
          <w:ilvl w:val="0"/>
          <w:numId w:val="1002"/>
        </w:numPr>
      </w:pPr>
      <w:r>
        <w:t xml:space="preserve">The eighth Ministerial Conference reviews progress on the Digital Agenda for Latin America and the Caribbean (eLAC2022) and advances cooperation commitments for 2024.</w:t>
      </w:r>
    </w:p>
    <w:p>
      <w:pPr>
        <w:pStyle w:val="Compact"/>
        <w:numPr>
          <w:ilvl w:val="0"/>
          <w:numId w:val="1002"/>
        </w:numPr>
      </w:pPr>
      <w:r>
        <w:t xml:space="preserve">The conference adopts the proposed digital agenda for Latin America and the Caribbean (eLAC2024) and the draft Montevideo Declaration, which guide regional digital cooperation activities.</w:t>
      </w:r>
    </w:p>
    <w:p>
      <w:pPr>
        <w:pStyle w:val="Compact"/>
        <w:numPr>
          <w:ilvl w:val="0"/>
          <w:numId w:val="1002"/>
        </w:numPr>
      </w:pPr>
      <w:r>
        <w:t xml:space="preserve">The Presiding Officers, elected from four country groupings, oversee the regional digital agenda implementation until the next ministerial conference.</w:t>
      </w:r>
    </w:p>
    <w:p>
      <w:pPr>
        <w:pStyle w:val="Compact"/>
        <w:numPr>
          <w:ilvl w:val="0"/>
          <w:numId w:val="1002"/>
        </w:numPr>
      </w:pPr>
      <w:r>
        <w:t xml:space="preserve">The conference includes panel discussions and presentations on digital transformation challenges and sustainable development in the region, fostering dialogue and cooperation among member states.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2025-06-19T16:13:11Z</dcterms:created>
  <dcterms:modified xsi:type="dcterms:W3CDTF">2025-06-19T16:13:11Z</dcterms:modified>
</cp:coreProperties>
</file>

<file path=docProps/custom.xml><?xml version="1.0" encoding="utf-8"?>
<Properties xmlns="http://schemas.openxmlformats.org/officeDocument/2006/custom-properties" xmlns:vt="http://schemas.openxmlformats.org/officeDocument/2006/docPropsVTypes"/>
</file>