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7e30eaffe27303e72588cf43aeefad66f3de78"/>
    <w:p>
      <w:pPr>
        <w:pStyle w:val="Heading1"/>
      </w:pPr>
      <w:r>
        <w:t xml:space="preserve">Signing of the Memorandum of Understanding with Ecuador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Date not specified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The principal location is Ecuador.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 Actors</w:t>
            </w:r>
          </w:p>
        </w:tc>
        <w:tc>
          <w:tcPr/>
          <w:p>
            <w:pPr>
              <w:pStyle w:val="Compact"/>
            </w:pPr>
            <w:r>
              <w:t xml:space="preserve">Governments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Actors</w:t>
            </w:r>
          </w:p>
        </w:tc>
        <w:tc>
          <w:tcPr/>
          <w:p>
            <w:pPr>
              <w:pStyle w:val="Compact"/>
            </w:pPr>
            <w:r>
              <w:t xml:space="preserve">Bilateral Projects</w:t>
            </w:r>
          </w:p>
        </w:tc>
      </w:tr>
    </w:tbl>
    <w:bookmarkEnd w:id="22"/>
    <w:bookmarkStart w:id="23" w:name="main-themes"/>
    <w:p>
      <w:pPr>
        <w:pStyle w:val="Heading2"/>
      </w:pPr>
      <w:r>
        <w:t xml:space="preserve">Main Themes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International Cooperation</w:t>
            </w:r>
          </w:p>
        </w:tc>
        <w:tc>
          <w:tcPr/>
          <w:p>
            <w:pPr>
              <w:pStyle w:val="Compact"/>
            </w:pPr>
            <w:r>
              <w:t xml:space="preserve">Digital &amp; Technological Partnerships</w:t>
            </w:r>
          </w:p>
        </w:tc>
      </w:tr>
    </w:tbl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2025-06-11T17:37:28Z</dcterms:created>
  <dcterms:modified xsi:type="dcterms:W3CDTF">2025-06-11T17:37:28Z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