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e52f9e81dfcc381f7be44d50b5b87c0b3c24b4"/>
    <w:p>
      <w:pPr>
        <w:pStyle w:val="Heading1"/>
      </w:pPr>
      <w:r>
        <w:t xml:space="preserve">EU Policy &amp; Outreach Partnership Technical Assistance Programme in Mexico &amp; Central America (2021-2025)</w:t>
      </w:r>
    </w:p>
    <w:p>
      <w:pPr>
        <w:pStyle w:val="FirstParagraph"/>
      </w:pPr>
      <w:r>
        <w:rPr>
          <w:b/>
          <w:bCs/>
        </w:rPr>
        <w:t xml:space="preserve">Date</w:t>
      </w:r>
      <w:r>
        <w:t xml:space="preserve">: 2025-05-14</w:t>
      </w:r>
    </w:p>
    <w:p>
      <w:pPr>
        <w:pStyle w:val="BodyText"/>
      </w:pPr>
      <w:r>
        <w:rPr>
          <w:b/>
          <w:bCs/>
        </w:rPr>
        <w:t xml:space="preserve">Location</w:t>
      </w:r>
      <w:r>
        <w:t xml:space="preserve">: Mexico, Central America</w:t>
      </w:r>
    </w:p>
    <w:bookmarkStart w:id="20" w:name="executive-summary"/>
    <w:p>
      <w:pPr>
        <w:pStyle w:val="Heading2"/>
      </w:pPr>
      <w:r>
        <w:t xml:space="preserve">Executive Summary</w:t>
      </w:r>
    </w:p>
    <w:p>
      <w:pPr>
        <w:pStyle w:val="FirstParagraph"/>
      </w:pPr>
      <w:r>
        <w:t xml:space="preserve">The EU Policy &amp; Outreach Partnership Technical Assistance Programme (2021-2025), funded by the European Union and implemented by the Organization of Ibero-American States (OEI), aims to strengthen EU public diplomacy and partnerships in Mexico and Central America. The programme focuses on enhancing the EU’s engagement with key stakeholders—including business leaders, policymakers, influencers, and civil society—through strategic outreach, cultural activities, and policy dialogue. Key activities include forums on democracy and digital transformation, cultural events, workshops, and academic exchanges. The initiative seeks to increase the visibility of EU priorities, foster mutual trust, and build a sustainable stakeholder network, directly benefiting over 1,000 individuals and aligning with SDG 17 on partnerships.</w:t>
      </w:r>
    </w:p>
    <w:bookmarkEnd w:id="20"/>
    <w:bookmarkStart w:id="21" w:name="characteristics"/>
    <w:p>
      <w:pPr>
        <w:pStyle w:val="Heading2"/>
      </w:pPr>
      <w:r>
        <w:t xml:space="preserve">Characteristics</w:t>
      </w:r>
    </w:p>
    <w:p>
      <w:pPr>
        <w:pStyle w:val="Compact"/>
        <w:numPr>
          <w:ilvl w:val="0"/>
          <w:numId w:val="1001"/>
        </w:numPr>
      </w:pPr>
      <w:r>
        <w:t xml:space="preserve">EU-funded technical assistance programme (2021-2025) implemented by OEI to strengthen EU public-diplomacy and partnerships in Mexico and Central America.</w:t>
      </w:r>
    </w:p>
    <w:p>
      <w:pPr>
        <w:pStyle w:val="Compact"/>
        <w:numPr>
          <w:ilvl w:val="0"/>
          <w:numId w:val="1001"/>
        </w:numPr>
      </w:pPr>
      <w:r>
        <w:t xml:space="preserve">Aims to support EU policy implementation by enhancing engagement with business, decision-makers, influencers, and civil society through strategic outreach and cultural activities.</w:t>
      </w:r>
    </w:p>
    <w:p>
      <w:pPr>
        <w:pStyle w:val="Compact"/>
        <w:numPr>
          <w:ilvl w:val="0"/>
          <w:numId w:val="1001"/>
        </w:numPr>
      </w:pPr>
      <w:r>
        <w:t xml:space="preserve">Focuses on increasing EU visibility, building mutual trust, and consolidating stakeholder networks for sustained policy dialogue.</w:t>
      </w:r>
    </w:p>
    <w:p>
      <w:pPr>
        <w:pStyle w:val="Compact"/>
        <w:numPr>
          <w:ilvl w:val="0"/>
          <w:numId w:val="1001"/>
        </w:numPr>
      </w:pPr>
      <w:r>
        <w:t xml:space="preserve">Activities include forums on key themes, cultural events, workshops, and academic exchanges, aligned with SDG 17 (Partnerships).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Organisation of Ibero-American States; Government Officials; Policy Level Representatives</w:t>
            </w:r>
          </w:p>
        </w:tc>
      </w:tr>
      <w:tr>
        <w:tc>
          <w:tcPr/>
          <w:p>
            <w:pPr>
              <w:pStyle w:val="Compact"/>
            </w:pPr>
            <w:r>
              <w:t xml:space="preserve">Economic Actors</w:t>
            </w:r>
          </w:p>
        </w:tc>
        <w:tc>
          <w:tcPr/>
          <w:p>
            <w:pPr>
              <w:pStyle w:val="Compact"/>
            </w:pPr>
            <w:r>
              <w:t xml:space="preserve">Industry Actors; Private Sector Representatives</w:t>
            </w:r>
          </w:p>
        </w:tc>
      </w:tr>
      <w:tr>
        <w:tc>
          <w:tcPr/>
          <w:p>
            <w:pPr>
              <w:pStyle w:val="Compact"/>
            </w:pPr>
            <w:r>
              <w:t xml:space="preserve">Civil Society Actors</w:t>
            </w:r>
          </w:p>
        </w:tc>
        <w:tc>
          <w:tcPr/>
          <w:p>
            <w:pPr>
              <w:pStyle w:val="Compact"/>
            </w:pPr>
            <w:r>
              <w:t xml:space="preserve">Civil Society Organisations; Non-governmental Institutions</w:t>
            </w:r>
          </w:p>
        </w:tc>
      </w:tr>
      <w:tr>
        <w:tc>
          <w:tcPr/>
          <w:p>
            <w:pPr>
              <w:pStyle w:val="Compact"/>
            </w:pPr>
            <w:r>
              <w:t xml:space="preserve">Research and Innovation Actors</w:t>
            </w:r>
          </w:p>
        </w:tc>
        <w:tc>
          <w:tcPr/>
          <w:p>
            <w:pPr>
              <w:pStyle w:val="Compact"/>
            </w:pPr>
            <w:r>
              <w:t xml:space="preserve">Academic Institutions; Universities; Researchers; Think-tanks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Digital &amp; Technological Partnerships; Bi-regional Cooperation</w:t>
            </w:r>
          </w:p>
        </w:tc>
      </w:tr>
      <w:tr>
        <w:tc>
          <w:tcPr/>
          <w:p>
            <w:pPr>
              <w:pStyle w:val="Compact"/>
            </w:pPr>
            <w:r>
              <w:t xml:space="preserve">Digital Transformation &amp; Strategy</w:t>
            </w:r>
          </w:p>
        </w:tc>
        <w:tc>
          <w:tcPr/>
          <w:p>
            <w:pPr>
              <w:pStyle w:val="Compact"/>
            </w:pPr>
            <w:r>
              <w:t xml:space="preserve">Digital Agenda</w:t>
            </w:r>
          </w:p>
        </w:tc>
      </w:tr>
    </w:tbl>
    <w:bookmarkEnd w:id="23"/>
    <w:bookmarkStart w:id="24" w:name="practical-applications"/>
    <w:p>
      <w:pPr>
        <w:pStyle w:val="Heading2"/>
      </w:pPr>
      <w:r>
        <w:t xml:space="preserve">Practical Applications</w:t>
      </w:r>
    </w:p>
    <w:p>
      <w:pPr>
        <w:pStyle w:val="Compact"/>
        <w:numPr>
          <w:ilvl w:val="0"/>
          <w:numId w:val="1002"/>
        </w:numPr>
      </w:pPr>
      <w:r>
        <w:t xml:space="preserve">The EU Policy &amp; Outreach Partnership - Technical Assistance Programme in Mexico &amp; Central America (2021-2025) is being implemented by the Organization of Ibero-American States (OEI) with EU financing, providing technical assistance to strengthen EU public-diplomacy outreach and partnerships in Mexico and Central America.</w:t>
      </w:r>
    </w:p>
    <w:p>
      <w:pPr>
        <w:pStyle w:val="Compact"/>
        <w:numPr>
          <w:ilvl w:val="0"/>
          <w:numId w:val="1002"/>
        </w:numPr>
      </w:pPr>
      <w:r>
        <w:t xml:space="preserve">The programme includes forums on democracy, digital transformation, climate, and inclusive growth as active initiatives.</w:t>
      </w:r>
    </w:p>
    <w:p>
      <w:pPr>
        <w:pStyle w:val="Compact"/>
        <w:numPr>
          <w:ilvl w:val="0"/>
          <w:numId w:val="1002"/>
        </w:numPr>
      </w:pPr>
      <w:r>
        <w:t xml:space="preserve">It organizes cultural events (such as film, literature, and art) to showcase shared values between the EU and the region.</w:t>
      </w:r>
    </w:p>
    <w:p>
      <w:pPr>
        <w:pStyle w:val="Compact"/>
        <w:numPr>
          <w:ilvl w:val="0"/>
          <w:numId w:val="1002"/>
        </w:numPr>
      </w:pPr>
      <w:r>
        <w:t xml:space="preserve">Workshops are being conducted for journalists, policy-makers, and civil-society leaders to enhance engagement and understanding.</w:t>
      </w:r>
    </w:p>
    <w:p>
      <w:pPr>
        <w:pStyle w:val="Compact"/>
        <w:numPr>
          <w:ilvl w:val="0"/>
          <w:numId w:val="1002"/>
        </w:numPr>
      </w:pPr>
      <w:r>
        <w:t xml:space="preserve">The programme supports academic exchanges and think-tank research collaboration between the EU and regional partners.</w:t>
      </w:r>
    </w:p>
    <w:p>
      <w:pPr>
        <w:pStyle w:val="Compact"/>
        <w:numPr>
          <w:ilvl w:val="0"/>
          <w:numId w:val="1002"/>
        </w:numPr>
      </w:pPr>
      <w:r>
        <w:t xml:space="preserve">The project is funded by the European Union and directly benefits over 1,000 individuals, with implementation by OEI (Secretariat-General) from May 2021 to May 2025.</w:t>
      </w:r>
    </w:p>
    <w:bookmarkEnd w:id="24"/>
    <w:bookmarkStart w:id="25" w:name="commitments"/>
    <w:p>
      <w:pPr>
        <w:pStyle w:val="Heading2"/>
      </w:pPr>
      <w:r>
        <w:t xml:space="preserve">Commitments</w:t>
      </w:r>
    </w:p>
    <w:p>
      <w:pPr>
        <w:pStyle w:val="Compact"/>
        <w:numPr>
          <w:ilvl w:val="0"/>
          <w:numId w:val="1003"/>
        </w:numPr>
      </w:pPr>
      <w:r>
        <w:t xml:space="preserve">Project period: 15 May 2021 - 14 May 2025 (47 months 29 days)</w:t>
      </w:r>
    </w:p>
    <w:p>
      <w:pPr>
        <w:pStyle w:val="Compact"/>
        <w:numPr>
          <w:ilvl w:val="0"/>
          <w:numId w:val="1003"/>
        </w:numPr>
      </w:pPr>
      <w:r>
        <w:t xml:space="preserve">Direct beneficiaries: &gt;1,000 individuals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2025-06-11T17:58:49Z</dcterms:created>
  <dcterms:modified xsi:type="dcterms:W3CDTF">2025-06-11T17:58:49Z</dcterms:modified>
</cp:coreProperties>
</file>

<file path=docProps/custom.xml><?xml version="1.0" encoding="utf-8"?>
<Properties xmlns="http://schemas.openxmlformats.org/officeDocument/2006/custom-properties" xmlns:vt="http://schemas.openxmlformats.org/officeDocument/2006/docPropsVTypes"/>
</file>