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5af16ec354f877b06d5f761d2bf165ab59aee7"/>
    <w:p>
      <w:pPr>
        <w:pStyle w:val="Heading1"/>
      </w:pPr>
      <w:r>
        <w:t xml:space="preserve">Belize and European Union Hold First Partnership Dialogue Under New Samoa Agreement</w:t>
      </w:r>
    </w:p>
    <w:p>
      <w:pPr>
        <w:pStyle w:val="FirstParagraph"/>
      </w:pPr>
      <w:r>
        <w:rPr>
          <w:b/>
          <w:bCs/>
        </w:rPr>
        <w:t xml:space="preserve">Date</w:t>
      </w:r>
      <w:r>
        <w:t xml:space="preserve">: 2024-05-27</w:t>
      </w:r>
    </w:p>
    <w:p>
      <w:pPr>
        <w:pStyle w:val="BodyText"/>
      </w:pPr>
      <w:r>
        <w:rPr>
          <w:b/>
          <w:bCs/>
        </w:rPr>
        <w:t xml:space="preserve">Location</w:t>
      </w:r>
      <w:r>
        <w:t xml:space="preserve">: Placencia, Belize</w:t>
      </w:r>
    </w:p>
    <w:bookmarkStart w:id="20" w:name="executive-summary"/>
    <w:p>
      <w:pPr>
        <w:pStyle w:val="Heading2"/>
      </w:pPr>
      <w:r>
        <w:t xml:space="preserve">Executive Summary</w:t>
      </w:r>
    </w:p>
    <w:p>
      <w:pPr>
        <w:pStyle w:val="FirstParagraph"/>
      </w:pPr>
      <w:r>
        <w:t xml:space="preserve">On 27 May 2024, Belize and the European Union held their first Partnership Dialogue in Placencia under the new Samoa Agreement, succeeding the Cotonou Agreement. The dialogue focused on strengthening their multifaceted relationship, aligned on global issues, and promoting multilateralism. Key topics included development cooperation under the 11th European Development Fund and NDICI initiatives on green growth and border management, as well as updates on EU regional programs in environment, trade, and governance. The EU’s Global Gateway Investment Agenda and the EU-Economic Partnership Agreement were also discussed. Both parties reaffirmed commitment to multilateral cooperation, including at the SIDS conference and UNGA Summit. Belize expressed interest in Schengen visa waiver inclusion. Other discussions covered governance, human rights, regional integration, and the Guatemala territorial dispute, with EU support for confidence-building ahead of the ICJ ruling. The dialogue was co-chaired by Belize’s Foreign Minister Francis Fonseca and EU Ambassador Marianne Van Steen.</w:t>
      </w:r>
    </w:p>
    <w:bookmarkEnd w:id="20"/>
    <w:bookmarkStart w:id="21" w:name="characteristics"/>
    <w:p>
      <w:pPr>
        <w:pStyle w:val="Heading2"/>
      </w:pPr>
      <w:r>
        <w:t xml:space="preserve">Characteristics</w:t>
      </w:r>
    </w:p>
    <w:p>
      <w:pPr>
        <w:pStyle w:val="Compact"/>
        <w:numPr>
          <w:ilvl w:val="0"/>
          <w:numId w:val="1001"/>
        </w:numPr>
      </w:pPr>
      <w:r>
        <w:t xml:space="preserve">Belize and the EU held their first Partnership Dialogue on 27 May 2024 in Placencia under the new Samoa Agreement, succeeding the Cotonou Agreement’s Political Dialogue.</w:t>
      </w:r>
    </w:p>
    <w:p>
      <w:pPr>
        <w:pStyle w:val="Compact"/>
        <w:numPr>
          <w:ilvl w:val="0"/>
          <w:numId w:val="1001"/>
        </w:numPr>
      </w:pPr>
      <w:r>
        <w:t xml:space="preserve">Discussions focused on development cooperation, including projects under the 11th European Development Fund and NDICI initiatives on green growth and border management.</w:t>
      </w:r>
    </w:p>
    <w:p>
      <w:pPr>
        <w:pStyle w:val="Compact"/>
        <w:numPr>
          <w:ilvl w:val="0"/>
          <w:numId w:val="1001"/>
        </w:numPr>
      </w:pPr>
      <w:r>
        <w:t xml:space="preserve">The EU updated Belize on regional programs in environment, climate change, trade, and governance, and discussed the Global Gateway Investment Agenda targeting digital transformation, climate, transport, health, and education.</w:t>
      </w:r>
    </w:p>
    <w:p>
      <w:pPr>
        <w:pStyle w:val="Compact"/>
        <w:numPr>
          <w:ilvl w:val="0"/>
          <w:numId w:val="1001"/>
        </w:numPr>
      </w:pPr>
      <w:r>
        <w:t xml:space="preserve">Both parties reaffirmed commitment to multilateralism, addressing global issues like human rights, regional integration, and geopolitical conflicts, including Guatemala’s territorial claim and EU support for confidence-building measures.</w:t>
      </w:r>
    </w:p>
    <w:p>
      <w:pPr>
        <w:pStyle w:val="Compact"/>
        <w:numPr>
          <w:ilvl w:val="0"/>
          <w:numId w:val="1001"/>
        </w:numPr>
      </w:pPr>
      <w:r>
        <w:t xml:space="preserve">Belize expressed interest in Schengen visa waiver inclusion, and the dialogue was co-chaired by Belize’s Foreign Affairs Minister and the EU Ambassador, with participation from multiple EU member state ambassadors.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Belize; European Union; Organisation of African, Caribbean, and Pacific States; EU Delegations; EU Member States; United Nations; Government Officials; Policy Level Representatives; Community of Latin American and Caribbean States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Digital &amp; Technological Partnerships; Multilateralism</w:t>
            </w:r>
          </w:p>
        </w:tc>
      </w:tr>
      <w:tr>
        <w:tc>
          <w:tcPr/>
          <w:p>
            <w:pPr>
              <w:pStyle w:val="Compact"/>
            </w:pPr>
            <w:r>
              <w:t xml:space="preserve">Digital Transformation &amp; Strategy</w:t>
            </w:r>
          </w:p>
        </w:tc>
        <w:tc>
          <w:tcPr/>
          <w:p>
            <w:pPr>
              <w:pStyle w:val="Compact"/>
            </w:pPr>
            <w:r>
              <w:t xml:space="preserve">Digital Investment</w:t>
            </w:r>
          </w:p>
        </w:tc>
      </w:tr>
      <w:tr>
        <w:tc>
          <w:tcPr/>
          <w:p>
            <w:pPr>
              <w:pStyle w:val="Compact"/>
            </w:pPr>
            <w:r>
              <w:t xml:space="preserve">Data &amp; Governance</w:t>
            </w:r>
          </w:p>
        </w:tc>
        <w:tc>
          <w:tcPr/>
          <w:p>
            <w:pPr>
              <w:pStyle w:val="Compact"/>
            </w:pPr>
            <w:r>
              <w:t xml:space="preserve">Digital Governance</w:t>
            </w:r>
          </w:p>
        </w:tc>
      </w:tr>
    </w:tbl>
    <w:bookmarkEnd w:id="23"/>
    <w:bookmarkStart w:id="24" w:name="practical-applications"/>
    <w:p>
      <w:pPr>
        <w:pStyle w:val="Heading2"/>
      </w:pPr>
      <w:r>
        <w:t xml:space="preserve">Practical Applications</w:t>
      </w:r>
    </w:p>
    <w:p>
      <w:pPr>
        <w:pStyle w:val="Compact"/>
        <w:numPr>
          <w:ilvl w:val="0"/>
          <w:numId w:val="1002"/>
        </w:numPr>
      </w:pPr>
      <w:r>
        <w:t xml:space="preserve">Ongoing projects under the 11th European Development Fund supporting Belize.</w:t>
      </w:r>
    </w:p>
    <w:p>
      <w:pPr>
        <w:pStyle w:val="Compact"/>
        <w:numPr>
          <w:ilvl w:val="0"/>
          <w:numId w:val="1002"/>
        </w:numPr>
      </w:pPr>
      <w:r>
        <w:t xml:space="preserve">New initiatives under the Neighbourhood, Development and International Cooperation Instrument (NDICI) focusing on green growth in the south and border management.</w:t>
      </w:r>
    </w:p>
    <w:p>
      <w:pPr>
        <w:pStyle w:val="Compact"/>
        <w:numPr>
          <w:ilvl w:val="0"/>
          <w:numId w:val="1002"/>
        </w:numPr>
      </w:pPr>
      <w:r>
        <w:t xml:space="preserve">EU regional programs benefiting Belize in Environment and Climate Change, Trade, and Good Governance in the Caribbean and Central America.</w:t>
      </w:r>
    </w:p>
    <w:p>
      <w:pPr>
        <w:pStyle w:val="Compact"/>
        <w:numPr>
          <w:ilvl w:val="0"/>
          <w:numId w:val="1002"/>
        </w:numPr>
      </w:pPr>
      <w:r>
        <w:t xml:space="preserve">Implementation of the EU’s Global Gateway Investment Agenda to boost investment in Belize in digital transformation, climate and energy, transport, health, and education.</w:t>
      </w:r>
    </w:p>
    <w:p>
      <w:pPr>
        <w:pStyle w:val="Compact"/>
        <w:numPr>
          <w:ilvl w:val="0"/>
          <w:numId w:val="1002"/>
        </w:numPr>
      </w:pPr>
      <w:r>
        <w:t xml:space="preserve">Support for the EU-Economic Partnership Agreement with Belize, addressing challenges and opportunities.</w:t>
      </w:r>
    </w:p>
    <w:p>
      <w:pPr>
        <w:pStyle w:val="Compact"/>
        <w:numPr>
          <w:ilvl w:val="0"/>
          <w:numId w:val="1002"/>
        </w:numPr>
      </w:pPr>
      <w:r>
        <w:t xml:space="preserve">EU support for confidence-building measures in the Adjacency Zone between Belize and Guatemala ahead of the International Court of Justice ruling.</w:t>
      </w:r>
    </w:p>
    <w:p>
      <w:pPr>
        <w:pStyle w:val="Compact"/>
        <w:numPr>
          <w:ilvl w:val="0"/>
          <w:numId w:val="1002"/>
        </w:numPr>
      </w:pPr>
      <w:r>
        <w:t xml:space="preserve">Belize’s engagement in multilateral partnerships, including the Fourth International Conference on Small Islands Developing States (SIDS) and the UNGA Summit of the Future in 2024.</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2025-06-19T15:57:56Z</dcterms:created>
  <dcterms:modified xsi:type="dcterms:W3CDTF">2025-06-19T15:57:56Z</dcterms:modified>
</cp:coreProperties>
</file>

<file path=docProps/custom.xml><?xml version="1.0" encoding="utf-8"?>
<Properties xmlns="http://schemas.openxmlformats.org/officeDocument/2006/custom-properties" xmlns:vt="http://schemas.openxmlformats.org/officeDocument/2006/docPropsVTypes"/>
</file>