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4a0713ca90bf6e8be38699f714ee5c1f7ed1ad9"/>
    <w:p>
      <w:pPr>
        <w:pStyle w:val="Heading1"/>
      </w:pPr>
      <w:r>
        <w:t xml:space="preserve">Conclusion of MERCOSUR-EU Partnership Agreement Negotiations Announced at 65th MERCOSUR Summit</w:t>
      </w:r>
    </w:p>
    <w:p>
      <w:pPr>
        <w:pStyle w:val="FirstParagraph"/>
      </w:pPr>
      <w:r>
        <w:rPr>
          <w:b/>
          <w:bCs/>
        </w:rPr>
        <w:t xml:space="preserve">Date</w:t>
      </w:r>
      <w:r>
        <w:t xml:space="preserve">: 2024-12-06</w:t>
      </w:r>
    </w:p>
    <w:p>
      <w:pPr>
        <w:pStyle w:val="BodyText"/>
      </w:pPr>
      <w:r>
        <w:rPr>
          <w:b/>
          <w:bCs/>
        </w:rPr>
        <w:t xml:space="preserve">Location</w:t>
      </w:r>
      <w:r>
        <w:t xml:space="preserve">: Montevideo, Uruguay</w:t>
      </w:r>
    </w:p>
    <w:bookmarkStart w:id="20" w:name="executive-summary"/>
    <w:p>
      <w:pPr>
        <w:pStyle w:val="Heading2"/>
      </w:pPr>
      <w:r>
        <w:t xml:space="preserve">Executive Summary</w:t>
      </w:r>
    </w:p>
    <w:p>
      <w:pPr>
        <w:pStyle w:val="FirstParagraph"/>
      </w:pPr>
      <w:r>
        <w:t xml:space="preserve">The 65th MERCOSUR Summit Meeting in Montevideo on December 6, 2024, marked the conclusion of negotiations for a Partnership Agreement between MERCOSUR (Argentina, Brazil, Paraguay, Uruguay) and the European Commission. After over two decades of discussions, intensified since 2023 with seven negotiation rounds, both parties have adjusted the agreement to address national, regional, and global challenges. The finalized agreement is now ready for legal review and translation, with plans for signing in the coming months. This milestone reflects a significant step in strengthening economic and political ties between the two regions.</w:t>
      </w:r>
    </w:p>
    <w:bookmarkEnd w:id="20"/>
    <w:bookmarkStart w:id="21" w:name="characteristics"/>
    <w:p>
      <w:pPr>
        <w:pStyle w:val="Heading2"/>
      </w:pPr>
      <w:r>
        <w:t xml:space="preserve">Characteristics</w:t>
      </w:r>
    </w:p>
    <w:p>
      <w:pPr>
        <w:pStyle w:val="Compact"/>
        <w:numPr>
          <w:ilvl w:val="0"/>
          <w:numId w:val="1001"/>
        </w:numPr>
      </w:pPr>
      <w:r>
        <w:t xml:space="preserve">The Partnership Agreement between MERCOSUR (Argentina, Brazil, Paraguay, Uruguay) and the European Commission concluded negotiations after over two decades.</w:t>
      </w:r>
    </w:p>
    <w:p>
      <w:pPr>
        <w:pStyle w:val="Compact"/>
        <w:numPr>
          <w:ilvl w:val="0"/>
          <w:numId w:val="1001"/>
        </w:numPr>
      </w:pPr>
      <w:r>
        <w:t xml:space="preserve">Intense negotiations resumed in 2023, including seven rounds, to update the agreement addressing national, regional, and global challenges.</w:t>
      </w:r>
    </w:p>
    <w:p>
      <w:pPr>
        <w:pStyle w:val="Compact"/>
        <w:numPr>
          <w:ilvl w:val="0"/>
          <w:numId w:val="1001"/>
        </w:numPr>
      </w:pPr>
      <w:r>
        <w:t xml:space="preserve">The agreement is now ready for legal review and translation, aiming for future signing.</w:t>
      </w:r>
    </w:p>
    <w:p>
      <w:pPr>
        <w:pStyle w:val="Compact"/>
        <w:numPr>
          <w:ilvl w:val="0"/>
          <w:numId w:val="1001"/>
        </w:numPr>
      </w:pPr>
      <w:r>
        <w:t xml:space="preserve">The announcement was made at the 65th MERCOSUR Summit in Montevideo on December 6, 2024.</w:t>
      </w:r>
    </w:p>
    <w:bookmarkEnd w:id="21"/>
    <w:bookmarkStart w:id="22" w:name="actors"/>
    <w:p>
      <w:pPr>
        <w:pStyle w:val="Heading2"/>
      </w:pPr>
      <w:r>
        <w:t xml:space="preserve">Actors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Southern Common Market</w:t>
            </w:r>
          </w:p>
        </w:tc>
        <w:tc>
          <w:tcPr/>
          <w:p>
            <w:pPr>
              <w:pStyle w:val="Compact"/>
            </w:pPr>
            <w:r>
              <w:t xml:space="preserve">Argentina; Brazil; Paraguay; Uruguay</w:t>
            </w:r>
          </w:p>
        </w:tc>
      </w:tr>
      <w:tr>
        <w:tc>
          <w:tcPr/>
          <w:p>
            <w:pPr>
              <w:pStyle w:val="Compact"/>
            </w:pPr>
            <w:r>
              <w:t xml:space="preserve">European Commission</w:t>
            </w:r>
          </w:p>
        </w:tc>
        <w:tc>
          <w:tcPr/>
          <w:p>
            <w:pPr>
              <w:pStyle w:val="Compact"/>
            </w:pPr>
            <w:r>
              <w:t xml:space="preserve">European Commission</w:t>
            </w:r>
          </w:p>
        </w:tc>
      </w:tr>
      <w:tr>
        <w:tc>
          <w:tcPr/>
          <w:p>
            <w:pPr>
              <w:pStyle w:val="Compact"/>
            </w:pPr>
            <w:r>
              <w:t xml:space="preserve">European Union</w:t>
            </w:r>
          </w:p>
        </w:tc>
        <w:tc>
          <w:tcPr/>
          <w:p>
            <w:pPr>
              <w:pStyle w:val="Compact"/>
            </w:pPr>
            <w:r>
              <w:t xml:space="preserve">European Union</w:t>
            </w:r>
          </w:p>
        </w:tc>
      </w:tr>
    </w:tbl>
    <w:bookmarkEnd w:id="22"/>
    <w:bookmarkStart w:id="23" w:name="main-themes"/>
    <w:p>
      <w:pPr>
        <w:pStyle w:val="Heading2"/>
      </w:pPr>
      <w:r>
        <w:t xml:space="preserve">Main Themes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Multilateralism</w:t>
            </w:r>
          </w:p>
        </w:tc>
      </w:tr>
    </w:tbl>
    <w:bookmarkEnd w:id="23"/>
    <w:bookmarkStart w:id="24" w:name="practical-applications"/>
    <w:p>
      <w:pPr>
        <w:pStyle w:val="Heading2"/>
      </w:pPr>
      <w:r>
        <w:t xml:space="preserve">Practical Applications</w:t>
      </w:r>
    </w:p>
    <w:p>
      <w:pPr>
        <w:pStyle w:val="Compact"/>
        <w:numPr>
          <w:ilvl w:val="0"/>
          <w:numId w:val="1002"/>
        </w:numPr>
      </w:pPr>
      <w:r>
        <w:t xml:space="preserve">MERCOSUR (Argentina, Brazil, Paraguay, Uruguay) and the European Commission have concluded negotiations on a Partnership Agreement after more than two decades of talks.</w:t>
      </w:r>
    </w:p>
    <w:p>
      <w:pPr>
        <w:pStyle w:val="Compact"/>
        <w:numPr>
          <w:ilvl w:val="0"/>
          <w:numId w:val="1002"/>
        </w:numPr>
      </w:pPr>
      <w:r>
        <w:t xml:space="preserve">Since 2023, both parties engaged in an intense negotiation process including seven rounds of talks to adjust the agreement to current national, regional, and global challenges.</w:t>
      </w:r>
    </w:p>
    <w:p>
      <w:pPr>
        <w:pStyle w:val="Compact"/>
        <w:numPr>
          <w:ilvl w:val="0"/>
          <w:numId w:val="1002"/>
        </w:numPr>
      </w:pPr>
      <w:r>
        <w:t xml:space="preserve">The Partnership Agreement is now ready for legal review and translation, with plans to complete these steps in the coming months.</w:t>
      </w:r>
    </w:p>
    <w:p>
      <w:pPr>
        <w:pStyle w:val="Compact"/>
        <w:numPr>
          <w:ilvl w:val="0"/>
          <w:numId w:val="1002"/>
        </w:numPr>
      </w:pPr>
      <w:r>
        <w:t xml:space="preserve">Both blocs are determined to proceed towards the future signing of the Partnership Agreement.</w:t>
      </w:r>
    </w:p>
    <w:bookmarkEnd w:id="24"/>
    <w:bookmarkStart w:id="25" w:name="commitments"/>
    <w:p>
      <w:pPr>
        <w:pStyle w:val="Heading2"/>
      </w:pPr>
      <w:r>
        <w:t xml:space="preserve">Commitments</w:t>
      </w:r>
    </w:p>
    <w:p>
      <w:pPr>
        <w:pStyle w:val="Compact"/>
        <w:numPr>
          <w:ilvl w:val="0"/>
          <w:numId w:val="1003"/>
        </w:numPr>
      </w:pPr>
      <w:r>
        <w:t xml:space="preserve">[</w:t>
      </w:r>
    </w:p>
    <w:p>
      <w:pPr>
        <w:pStyle w:val="Compact"/>
        <w:numPr>
          <w:ilvl w:val="0"/>
          <w:numId w:val="1003"/>
        </w:numPr>
      </w:pPr>
      <w:r>
        <w:t xml:space="preserve">“Complete legal review and translation of the Partnership Agreement between MERCOSUR and the European Union in the next months (post-December 6, 2024), with a view to the future signing of the agreement.”</w:t>
      </w:r>
    </w:p>
    <w:p>
      <w:pPr>
        <w:pStyle w:val="Compact"/>
        <w:numPr>
          <w:ilvl w:val="0"/>
          <w:numId w:val="1003"/>
        </w:numPr>
      </w:pPr>
      <w:r>
        <w:t xml:space="preserv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2025-06-19T17:17:44Z</dcterms:created>
  <dcterms:modified xsi:type="dcterms:W3CDTF">2025-06-19T17:17:44Z</dcterms:modified>
</cp:coreProperties>
</file>

<file path=docProps/custom.xml><?xml version="1.0" encoding="utf-8"?>
<Properties xmlns="http://schemas.openxmlformats.org/officeDocument/2006/custom-properties" xmlns:vt="http://schemas.openxmlformats.org/officeDocument/2006/docPropsVTypes"/>
</file>