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235d2eed7bb4187be8ea718a0f9f92ec4e5ae2d"/>
    <w:p>
      <w:pPr>
        <w:pStyle w:val="Heading1"/>
      </w:pPr>
      <w:r>
        <w:t xml:space="preserve">12th Brazil-EU Digital Dialogue: Joint Communiqué on Cooperation in Digital Transformation</w:t>
      </w:r>
    </w:p>
    <w:p>
      <w:pPr>
        <w:pStyle w:val="FirstParagraph"/>
      </w:pPr>
      <w:r>
        <w:rPr>
          <w:b/>
          <w:bCs/>
        </w:rPr>
        <w:t xml:space="preserve">Date</w:t>
      </w:r>
      <w:r>
        <w:t xml:space="preserve">: 2023-03-20</w:t>
      </w:r>
    </w:p>
    <w:p>
      <w:pPr>
        <w:pStyle w:val="BodyText"/>
      </w:pPr>
      <w:r>
        <w:rPr>
          <w:b/>
          <w:bCs/>
        </w:rPr>
        <w:t xml:space="preserve">Location</w:t>
      </w:r>
      <w:r>
        <w:t xml:space="preserve">: Brasilia, Brazil</w:t>
      </w:r>
    </w:p>
    <w:bookmarkStart w:id="20" w:name="executive-summary"/>
    <w:p>
      <w:pPr>
        <w:pStyle w:val="Heading2"/>
      </w:pPr>
      <w:r>
        <w:t xml:space="preserve">Executive Summary</w:t>
      </w:r>
    </w:p>
    <w:p>
      <w:pPr>
        <w:pStyle w:val="FirstParagraph"/>
      </w:pPr>
      <w:r>
        <w:t xml:space="preserve">The 12th Brazil-EU Digital Dialogue, held on March 20 in Brasilia, reinforced the strategic partnership between Brazil and the European Union, focusing on digital transformation across various sectors. Key areas of discussion included digital connectivity, governance, and advanced technologies like 5G and quantum computing. The dialogue emphasized collaboration to foster inclusive growth and innovation while addressing challenges in the digital landscape. Priority actions identified for future cooperation include enhancing digital connectivity in underserved regions, extending cooperation on 5G and 6G technologies, and improving data protection frameworks. A workplan will guide the implementation of these initiatives, with progress to be reviewed in future dialogues, aiming to strengthen the partnership and promote a secure digital future for both regions.</w:t>
      </w:r>
    </w:p>
    <w:bookmarkEnd w:id="20"/>
    <w:bookmarkStart w:id="21" w:name="characteristics"/>
    <w:p>
      <w:pPr>
        <w:pStyle w:val="Heading2"/>
      </w:pPr>
      <w:r>
        <w:t xml:space="preserve">Characteristics</w:t>
      </w:r>
    </w:p>
    <w:p>
      <w:pPr>
        <w:pStyle w:val="Compact"/>
        <w:numPr>
          <w:ilvl w:val="0"/>
          <w:numId w:val="1001"/>
        </w:numPr>
      </w:pPr>
      <w:r>
        <w:t xml:space="preserve">The 12th Brazil-EU Digital Dialogue took place on March 20th in Brasilia, focusing on digital transformation, including connectivity, governance, and technologies like 5G and AI.</w:t>
      </w:r>
    </w:p>
    <w:p>
      <w:pPr>
        <w:pStyle w:val="Compact"/>
        <w:numPr>
          <w:ilvl w:val="0"/>
          <w:numId w:val="1001"/>
        </w:numPr>
      </w:pPr>
      <w:r>
        <w:t xml:space="preserve">The dialogue aims to enhance cooperation in digital economy areas, reflecting shared values of democracy, human rights, and sustainable development.</w:t>
      </w:r>
    </w:p>
    <w:p>
      <w:pPr>
        <w:pStyle w:val="Compact"/>
        <w:numPr>
          <w:ilvl w:val="0"/>
          <w:numId w:val="1001"/>
        </w:numPr>
      </w:pPr>
      <w:r>
        <w:t xml:space="preserve">Priority areas for collaboration include digital connectivity projects, cooperation on 5G and 6G technologies, and data protection.</w:t>
      </w:r>
    </w:p>
    <w:p>
      <w:pPr>
        <w:pStyle w:val="Compact"/>
        <w:numPr>
          <w:ilvl w:val="0"/>
          <w:numId w:val="1001"/>
        </w:numPr>
      </w:pPr>
      <w:r>
        <w:t xml:space="preserve">Preparatory workshops informed discussions on digital market regulation and AI implications, enriching the main dialogue.</w:t>
      </w:r>
    </w:p>
    <w:p>
      <w:pPr>
        <w:pStyle w:val="Compact"/>
        <w:numPr>
          <w:ilvl w:val="0"/>
          <w:numId w:val="1001"/>
        </w:numPr>
      </w:pPr>
      <w:r>
        <w:t xml:space="preserve">A workplan will guide the implementation of agreed actions, with progress assessed in future dialogues.</w:t>
      </w:r>
    </w:p>
    <w:bookmarkEnd w:id="21"/>
    <w:bookmarkStart w:id="22" w:name="actors"/>
    <w:p>
      <w:pPr>
        <w:pStyle w:val="Heading2"/>
      </w:pPr>
      <w:r>
        <w:t xml:space="preserve">Actors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Government of Brazil; European Union</w:t>
            </w:r>
          </w:p>
        </w:tc>
      </w:tr>
      <w:tr>
        <w:tc>
          <w:tcPr/>
          <w:p>
            <w:pPr>
              <w:pStyle w:val="Compact"/>
            </w:pPr>
            <w:r>
              <w:t xml:space="preserve">Research and Innovation Actors</w:t>
            </w:r>
          </w:p>
        </w:tc>
        <w:tc>
          <w:tcPr/>
          <w:p>
            <w:pPr>
              <w:pStyle w:val="Compact"/>
            </w:pPr>
            <w:r>
              <w:t xml:space="preserve">Digital Innovation Hubs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Digital Transformation &amp; Strategy</w:t>
            </w:r>
          </w:p>
        </w:tc>
        <w:tc>
          <w:tcPr/>
          <w:p>
            <w:pPr>
              <w:pStyle w:val="Compact"/>
            </w:pPr>
            <w:r>
              <w:t xml:space="preserve">Digital Connectivity; Digital Platforms; Digital Economy</w:t>
            </w:r>
          </w:p>
        </w:tc>
      </w:tr>
      <w:tr>
        <w:tc>
          <w:tcPr/>
          <w:p>
            <w:pPr>
              <w:pStyle w:val="Compact"/>
            </w:pPr>
            <w:r>
              <w:t xml:space="preserve">Technology &amp; Innovation</w:t>
            </w:r>
          </w:p>
        </w:tc>
        <w:tc>
          <w:tcPr/>
          <w:p>
            <w:pPr>
              <w:pStyle w:val="Compact"/>
            </w:pPr>
            <w:r>
              <w:t xml:space="preserve">5G; High-Performance Computing; Artificial Intelligence</w:t>
            </w:r>
          </w:p>
        </w:tc>
      </w:tr>
      <w:tr>
        <w:tc>
          <w:tcPr/>
          <w:p>
            <w:pPr>
              <w:pStyle w:val="Compact"/>
            </w:pPr>
            <w:r>
              <w:t xml:space="preserve">Data &amp; Governance</w:t>
            </w:r>
          </w:p>
        </w:tc>
        <w:tc>
          <w:tcPr/>
          <w:p>
            <w:pPr>
              <w:pStyle w:val="Compact"/>
            </w:pPr>
            <w:r>
              <w:t xml:space="preserve">Data Governance; Data Protection</w:t>
            </w:r>
          </w:p>
        </w:tc>
      </w:tr>
      <w:tr>
        <w:tc>
          <w:tcPr/>
          <w:p>
            <w:pPr>
              <w:pStyle w:val="Compact"/>
            </w:pPr>
            <w:r>
              <w:t xml:space="preserve">Inclusion &amp; Social Development</w:t>
            </w:r>
          </w:p>
        </w:tc>
        <w:tc>
          <w:tcPr/>
          <w:p>
            <w:pPr>
              <w:pStyle w:val="Compact"/>
            </w:pPr>
            <w:r>
              <w:t xml:space="preserve">Digital Inclusion</w:t>
            </w:r>
          </w:p>
        </w:tc>
      </w:tr>
      <w:tr>
        <w:tc>
          <w:tcPr/>
          <w:p>
            <w:pPr>
              <w:pStyle w:val="Compact"/>
            </w:pPr>
            <w:r>
              <w:t xml:space="preserve">Regional &amp; International Cooperation</w:t>
            </w:r>
          </w:p>
        </w:tc>
        <w:tc>
          <w:tcPr/>
          <w:p>
            <w:pPr>
              <w:pStyle w:val="Compact"/>
            </w:pPr>
            <w:r>
              <w:t xml:space="preserve">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Ongoing cooperation on meaningful digital connectivity projects, particularly in under-served regions of Brazil, such as the Amazon region, to drive social inclusion.</w:t>
      </w:r>
    </w:p>
    <w:p>
      <w:pPr>
        <w:pStyle w:val="Compact"/>
        <w:numPr>
          <w:ilvl w:val="0"/>
          <w:numId w:val="1002"/>
        </w:numPr>
      </w:pPr>
      <w:r>
        <w:t xml:space="preserve">Extension of existing cooperation between European Union and Brazil stakeholders on 5G technologies, with exploration of potential 5G use cases in key economic sectors such as agriculture, energy, and mobility.</w:t>
      </w:r>
    </w:p>
    <w:p>
      <w:pPr>
        <w:pStyle w:val="Compact"/>
        <w:numPr>
          <w:ilvl w:val="0"/>
          <w:numId w:val="1002"/>
        </w:numPr>
      </w:pPr>
      <w:r>
        <w:t xml:space="preserve">Enhanced cooperation between Brazilian and European Union High Performance Computing centres, including on HPC applications.</w:t>
      </w:r>
    </w:p>
    <w:p>
      <w:pPr>
        <w:pStyle w:val="Compact"/>
        <w:numPr>
          <w:ilvl w:val="0"/>
          <w:numId w:val="1002"/>
        </w:numPr>
      </w:pPr>
      <w:r>
        <w:t xml:space="preserve">Knowledge sharing and exchange initiatives aimed at the stability and resilience of semiconductors global supply chains.</w:t>
      </w:r>
    </w:p>
    <w:p>
      <w:pPr>
        <w:pStyle w:val="Compact"/>
        <w:numPr>
          <w:ilvl w:val="0"/>
          <w:numId w:val="1002"/>
        </w:numPr>
      </w:pPr>
      <w:r>
        <w:t xml:space="preserve">Work on the technical interoperability of Brazil and European Union digital signature systems for potential future mutual recognition.</w:t>
      </w:r>
    </w:p>
    <w:p>
      <w:pPr>
        <w:pStyle w:val="Compact"/>
        <w:numPr>
          <w:ilvl w:val="0"/>
          <w:numId w:val="1002"/>
        </w:numPr>
      </w:pPr>
      <w:r>
        <w:t xml:space="preserve">Continued dialogue on data protection and international data flows, with a view to finalizing mutual adequacy decisions.</w:t>
      </w:r>
    </w:p>
    <w:p>
      <w:pPr>
        <w:pStyle w:val="Compact"/>
        <w:numPr>
          <w:ilvl w:val="0"/>
          <w:numId w:val="1002"/>
        </w:numPr>
      </w:pPr>
      <w:r>
        <w:t xml:space="preserve">Exchange of best practices and promotion of cooperation on the regulatory framework for the digital economy, covering data governance, artificial intelligence, and digital platforms.</w:t>
      </w:r>
    </w:p>
    <w:p>
      <w:pPr>
        <w:pStyle w:val="Compact"/>
        <w:numPr>
          <w:ilvl w:val="0"/>
          <w:numId w:val="1002"/>
        </w:numPr>
      </w:pPr>
      <w:r>
        <w:t xml:space="preserve">Cooperation in international fora to promote an inclusive digital ecosystem based on shared values of democracy, human rights, and sustainable development in the digital domain.</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2025-06-03T15:23:32Z</dcterms:created>
  <dcterms:modified xsi:type="dcterms:W3CDTF">2025-06-03T15:23:32Z</dcterms:modified>
</cp:coreProperties>
</file>

<file path=docProps/custom.xml><?xml version="1.0" encoding="utf-8"?>
<Properties xmlns="http://schemas.openxmlformats.org/officeDocument/2006/custom-properties" xmlns:vt="http://schemas.openxmlformats.org/officeDocument/2006/docPropsVTypes"/>
</file>