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1bcd3f4341b725226defedd366da3c1f85b722"/>
    <w:p>
      <w:pPr>
        <w:pStyle w:val="Heading1"/>
      </w:pPr>
      <w:r>
        <w:t xml:space="preserve">Cooperation Agreement Between OEI and EU-LAC Foundation for Education, Science, and Culture</w:t>
      </w:r>
    </w:p>
    <w:p>
      <w:pPr>
        <w:pStyle w:val="FirstParagraph"/>
      </w:pPr>
      <w:r>
        <w:rPr>
          <w:b/>
          <w:bCs/>
        </w:rPr>
        <w:t xml:space="preserve">Date</w:t>
      </w:r>
      <w:r>
        <w:t xml:space="preserve">: 2020-10-22</w:t>
      </w:r>
    </w:p>
    <w:p>
      <w:pPr>
        <w:pStyle w:val="BodyText"/>
      </w:pPr>
      <w:r>
        <w:rPr>
          <w:b/>
          <w:bCs/>
        </w:rPr>
        <w:t xml:space="preserve">Location</w:t>
      </w:r>
      <w:r>
        <w:t xml:space="preserve">: Madrid, Spain; Hamburg, Germany</w:t>
      </w:r>
    </w:p>
    <w:bookmarkStart w:id="20" w:name="executive-summary"/>
    <w:p>
      <w:pPr>
        <w:pStyle w:val="Heading2"/>
      </w:pPr>
      <w:r>
        <w:t xml:space="preserve">Executive Summary</w:t>
      </w:r>
    </w:p>
    <w:p>
      <w:pPr>
        <w:pStyle w:val="FirstParagraph"/>
      </w:pPr>
      <w:r>
        <w:t xml:space="preserve">On October 22, 2020, the Organization of Ibero-American States (OEI) and the EU-LAC Foundation signed a framework agreement to enhance cooperation in education, science, and culture between Europe and Latin America. This agreement aims to establish a shared space for higher education and research, promote cultural and creative industries, and strengthen historical ties between the regions. Key commitments include increasing mobility, internationalization, and supporting research networks. The agreement was signed virtually by leaders from both organizations, reinforcing their dedication to fostering transatlantic relations and mutual understanding. The OEI, established in 1949, and the EU-LAC Foundation, created in 2010, both play crucial roles in promoting collaboration and visibility between their respective regions.</w:t>
      </w:r>
    </w:p>
    <w:bookmarkEnd w:id="20"/>
    <w:bookmarkStart w:id="21" w:name="characteristics"/>
    <w:p>
      <w:pPr>
        <w:pStyle w:val="Heading2"/>
      </w:pPr>
      <w:r>
        <w:t xml:space="preserve">Characteristics</w:t>
      </w:r>
    </w:p>
    <w:p>
      <w:pPr>
        <w:pStyle w:val="Compact"/>
        <w:numPr>
          <w:ilvl w:val="0"/>
          <w:numId w:val="1001"/>
        </w:numPr>
      </w:pPr>
      <w:r>
        <w:t xml:space="preserve">The agreement between the OEI and the EU-LAC Foundation focuses on enhancing cooperation in education, science, and culture within the Euro-Latin American and Caribbean regions.</w:t>
      </w:r>
    </w:p>
    <w:p>
      <w:pPr>
        <w:pStyle w:val="Compact"/>
        <w:numPr>
          <w:ilvl w:val="0"/>
          <w:numId w:val="1001"/>
        </w:numPr>
      </w:pPr>
      <w:r>
        <w:t xml:space="preserve">It aims to create a shared space for higher education and research, promoting mobility and internationalization.</w:t>
      </w:r>
    </w:p>
    <w:p>
      <w:pPr>
        <w:pStyle w:val="Compact"/>
        <w:numPr>
          <w:ilvl w:val="0"/>
          <w:numId w:val="1001"/>
        </w:numPr>
      </w:pPr>
      <w:r>
        <w:t xml:space="preserve">The agreement emphasizes the development of cultural and creative industries and the promotion of Ibero-American cultural diversity.</w:t>
      </w:r>
    </w:p>
    <w:p>
      <w:pPr>
        <w:pStyle w:val="Compact"/>
        <w:numPr>
          <w:ilvl w:val="0"/>
          <w:numId w:val="1001"/>
        </w:numPr>
      </w:pPr>
      <w:r>
        <w:t xml:space="preserve">It seeks to strengthen transatlantic relations between the EU, Latin America, and the Caribbean through joint events and knowledge management.</w:t>
      </w:r>
    </w:p>
    <w:p>
      <w:pPr>
        <w:pStyle w:val="Compact"/>
        <w:numPr>
          <w:ilvl w:val="0"/>
          <w:numId w:val="1001"/>
        </w:numPr>
      </w:pPr>
      <w:r>
        <w:t xml:space="preserve">The OEI has been active since 1949, while the EU-LAC Foundation was established in 2010 to foster strategic partnerships between the regions.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Organisation of Ibero-American States</w:t>
            </w:r>
          </w:p>
        </w:tc>
      </w:tr>
      <w:tr>
        <w:tc>
          <w:tcPr/>
          <w:p>
            <w:pPr>
              <w:pStyle w:val="Compact"/>
            </w:pPr>
            <w:r>
              <w:t xml:space="preserve">Research and Innovation Actors</w:t>
            </w:r>
          </w:p>
        </w:tc>
        <w:tc>
          <w:tcPr/>
          <w:p>
            <w:pPr>
              <w:pStyle w:val="Compact"/>
            </w:pPr>
            <w:r>
              <w:t xml:space="preserve">EU-LAC Foundation</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EU-CELAC Digital Partnership</w:t>
            </w:r>
          </w:p>
        </w:tc>
      </w:tr>
      <w:tr>
        <w:tc>
          <w:tcPr/>
          <w:p>
            <w:pPr>
              <w:pStyle w:val="Compact"/>
            </w:pPr>
            <w:r>
              <w:t xml:space="preserve">Inclusion &amp; Social Development</w:t>
            </w:r>
          </w:p>
        </w:tc>
        <w:tc>
          <w:tcPr/>
          <w:p>
            <w:pPr>
              <w:pStyle w:val="Compact"/>
            </w:pPr>
            <w:r>
              <w:t xml:space="preserve">Digital Education</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Establishment of a framework agreement between the Organization of Ibero-American States (OEI) and the EU-CELAC Foundation to promote cooperation in education, science, and culture.</w:t>
      </w:r>
    </w:p>
    <w:p>
      <w:pPr>
        <w:pStyle w:val="Compact"/>
        <w:numPr>
          <w:ilvl w:val="0"/>
          <w:numId w:val="1002"/>
        </w:numPr>
      </w:pPr>
      <w:r>
        <w:t xml:space="preserve">Development of programs and activities focused on enhancing higher education and research, including increasing mobility and internationalization.</w:t>
      </w:r>
    </w:p>
    <w:p>
      <w:pPr>
        <w:pStyle w:val="Compact"/>
        <w:numPr>
          <w:ilvl w:val="0"/>
          <w:numId w:val="1002"/>
        </w:numPr>
      </w:pPr>
      <w:r>
        <w:t xml:space="preserve">Support for research networks and initiatives aimed at fostering the relationship between culture and economy, promoting cultural and creative industries, and enhancing cultural diversity in the Ibero-American context.</w:t>
      </w:r>
    </w:p>
    <w:p>
      <w:pPr>
        <w:pStyle w:val="Compact"/>
        <w:numPr>
          <w:ilvl w:val="0"/>
          <w:numId w:val="1002"/>
        </w:numPr>
      </w:pPr>
      <w:r>
        <w:t xml:space="preserve">Organization of joint events, discussions, and workshops to manage knowledge and improve the quality of higher education systems.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2025-06-03T15:48:06Z</dcterms:created>
  <dcterms:modified xsi:type="dcterms:W3CDTF">2025-06-03T15:48:06Z</dcterms:modified>
</cp:coreProperties>
</file>

<file path=docProps/custom.xml><?xml version="1.0" encoding="utf-8"?>
<Properties xmlns="http://schemas.openxmlformats.org/officeDocument/2006/custom-properties" xmlns:vt="http://schemas.openxmlformats.org/officeDocument/2006/docPropsVTypes"/>
</file>