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1571b383d667dc17667ed961e6910455ee0eafa"/>
    <w:p>
      <w:pPr>
        <w:pStyle w:val="Heading1"/>
      </w:pPr>
      <w:r>
        <w:t xml:space="preserve">European Declaration on Quantum Technologies: Commitment to a Leading Quantum Ecosystem in the EU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2025-05-20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Brussels, Belgium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European Declaration on Quantum Technologies emphasizes the critical role of quantum technologies in enhancing the scientific and industrial competitiveness of the EU. It outlines a commitment from twenty-six Member States to collaborate in establishing a robust quantum technology ecosystem, aiming to position Europe as the global leader in quantum innovation, referred to as the</w:t>
      </w:r>
      <w:r>
        <w:t xml:space="preserve"> </w:t>
      </w:r>
      <w:r>
        <w:t xml:space="preserve">“quantum valley.”</w:t>
      </w:r>
      <w:r>
        <w:t xml:space="preserve"> </w:t>
      </w:r>
      <w:r>
        <w:t xml:space="preserve">The declaration reflects a unified effort to foster excellence in quantum technologies across the continent.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Compact"/>
        <w:numPr>
          <w:ilvl w:val="0"/>
          <w:numId w:val="1001"/>
        </w:numPr>
      </w:pPr>
      <w:r>
        <w:t xml:space="preserve">Recognizes the strategic importance of quantum technologies for the EU’s scientific and industrial competitiveness.</w:t>
      </w:r>
    </w:p>
    <w:p>
      <w:pPr>
        <w:pStyle w:val="Compact"/>
        <w:numPr>
          <w:ilvl w:val="0"/>
          <w:numId w:val="1001"/>
        </w:numPr>
      </w:pPr>
      <w:r>
        <w:t xml:space="preserve">Commits to collaboration among Member States to develop a world-class quantum technology ecosystem.</w:t>
      </w:r>
    </w:p>
    <w:p>
      <w:pPr>
        <w:pStyle w:val="Compact"/>
        <w:numPr>
          <w:ilvl w:val="0"/>
          <w:numId w:val="1001"/>
        </w:numPr>
      </w:pPr>
      <w:r>
        <w:t xml:space="preserve">Aims to establish Europe as the leading global region for quantum excellence and innovation, referred to as the ‘quantum valley’.</w:t>
      </w:r>
    </w:p>
    <w:p>
      <w:pPr>
        <w:pStyle w:val="Compact"/>
        <w:numPr>
          <w:ilvl w:val="0"/>
          <w:numId w:val="1001"/>
        </w:numPr>
      </w:pPr>
      <w:r>
        <w:t xml:space="preserve">Signed by twenty-six Member States, including major countries like Germany, France, and Italy.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 Member States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Quantum Technologies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Compact"/>
        <w:numPr>
          <w:ilvl w:val="0"/>
          <w:numId w:val="1002"/>
        </w:numPr>
      </w:pPr>
      <w:r>
        <w:t xml:space="preserve">Twenty-six Member States have signed the European Declaration on Quantum Technologies, committing to collaborate on the development of a world-class quantum technology ecosystem across Europe.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2025-06-03T16:17:39Z</dcterms:created>
  <dcterms:modified xsi:type="dcterms:W3CDTF">2025-06-03T16:17:39Z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