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ee473a8b9468b6429032287bb3e1153fa44b77"/>
    <w:p>
      <w:pPr>
        <w:pStyle w:val="Heading1"/>
      </w:pPr>
      <w:r>
        <w:t xml:space="preserve">Peru and RedCLARA Sign MoU to Enhance Telecommunications and Foster International Cooperation</w:t>
      </w:r>
    </w:p>
    <w:p>
      <w:pPr>
        <w:pStyle w:val="FirstParagraph"/>
      </w:pPr>
      <w:r>
        <w:rPr>
          <w:b/>
          <w:bCs/>
        </w:rPr>
        <w:t xml:space="preserve">Date</w:t>
      </w:r>
      <w:r>
        <w:t xml:space="preserve">: 2025-02-04</w:t>
      </w:r>
    </w:p>
    <w:p>
      <w:pPr>
        <w:pStyle w:val="BodyText"/>
      </w:pPr>
      <w:r>
        <w:rPr>
          <w:b/>
          <w:bCs/>
        </w:rPr>
        <w:t xml:space="preserve">Location</w:t>
      </w:r>
      <w:r>
        <w:t xml:space="preserve">: Perú</w:t>
      </w:r>
    </w:p>
    <w:bookmarkStart w:id="20" w:name="executive-summary"/>
    <w:p>
      <w:pPr>
        <w:pStyle w:val="Heading2"/>
      </w:pPr>
      <w:r>
        <w:t xml:space="preserve">Executive Summary</w:t>
      </w:r>
    </w:p>
    <w:p>
      <w:pPr>
        <w:pStyle w:val="FirstParagraph"/>
      </w:pPr>
      <w:r>
        <w:t xml:space="preserve">On February 4, 2025, Peru’s Ministry of Transport and Communications (MTC) and RedCLARA signed a Memorandum of Understanding (MoU) to enhance telecommunications and information technology in Latin America and the Caribbean. This agreement aims to foster collaboration on key initiatives, particularly the BELLA II project, which seeks to expand RedCLARA’s digital infrastructure and connect the region with Europe. The MoU, valid for two years with automatic renewal, emphasizes the importance of significant connectivity for socioeconomic development in Peru. Additionally, strategic meetings held in November 2024 focused on establishing a National Research and Education Network (RNIE) in Peru, involving various stakeholders to enhance advanced connectivity and resource sharing, aligning with Peru’s National Development Strategic Plan. These efforts are crucial for strengthening science, education, and innovation in the country.</w:t>
      </w:r>
    </w:p>
    <w:bookmarkEnd w:id="20"/>
    <w:bookmarkStart w:id="21" w:name="characteristics"/>
    <w:p>
      <w:pPr>
        <w:pStyle w:val="Heading2"/>
      </w:pPr>
      <w:r>
        <w:t xml:space="preserve">Characteristics</w:t>
      </w:r>
    </w:p>
    <w:p>
      <w:pPr>
        <w:pStyle w:val="Compact"/>
        <w:numPr>
          <w:ilvl w:val="0"/>
          <w:numId w:val="1001"/>
        </w:numPr>
      </w:pPr>
      <w:r>
        <w:t xml:space="preserve">A Memorandum of Understanding (MoU) was signed between Peru’s Ministry of Transport and Communications and RedCLARA to enhance telecommunications and ICT development in Latin America and the Caribbean.</w:t>
      </w:r>
    </w:p>
    <w:p>
      <w:pPr>
        <w:pStyle w:val="Compact"/>
        <w:numPr>
          <w:ilvl w:val="0"/>
          <w:numId w:val="1001"/>
        </w:numPr>
      </w:pPr>
      <w:r>
        <w:t xml:space="preserve">The MoU aims to promote collaboration on key initiatives, particularly the BELLA II project, which focuses on expanding digital infrastructure and connectivity between Latin America and Europe.</w:t>
      </w:r>
    </w:p>
    <w:p>
      <w:pPr>
        <w:pStyle w:val="Compact"/>
        <w:numPr>
          <w:ilvl w:val="0"/>
          <w:numId w:val="1001"/>
        </w:numPr>
      </w:pPr>
      <w:r>
        <w:t xml:space="preserve">Strategic meetings were held to advance the establishment of a National Research and Education Network (RNIE) in Peru, involving various stakeholders from scientific and educational sectors.</w:t>
      </w:r>
    </w:p>
    <w:p>
      <w:pPr>
        <w:pStyle w:val="Compact"/>
        <w:numPr>
          <w:ilvl w:val="0"/>
          <w:numId w:val="1001"/>
        </w:numPr>
      </w:pPr>
      <w:r>
        <w:t xml:space="preserve">The meetings emphasized the importance of integrating stakeholders to enhance connectivity and leverage advanced technologies for scientific research and socioeconomic development.</w:t>
      </w:r>
    </w:p>
    <w:p>
      <w:pPr>
        <w:pStyle w:val="Compact"/>
        <w:numPr>
          <w:ilvl w:val="0"/>
          <w:numId w:val="1001"/>
        </w:numPr>
      </w:pPr>
      <w:r>
        <w:t xml:space="preserve">The MoU has an initial duration of two years, with automatic renewal to ensure ongoing efforts in developing ICT and establishing Peru as a technology and innovation hub.</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Ministerio de Transportes y Comunicaciones del Perú (MTC); Carla Paola Sosa Vela; Luis Eliécer Cadenas; Delegación de la Unión Europea en Perú; Cecilia Ortiz; National Strategic Planning Center (CEPLAN); National Commission for Aerospace Research and Development (CONIDA); National Council of Science, Technology, and Innovation (CONCYTEC); National Telecommunications Program (Pronatel)</w:t>
            </w:r>
          </w:p>
        </w:tc>
      </w:tr>
      <w:tr>
        <w:tc>
          <w:tcPr/>
          <w:p>
            <w:pPr>
              <w:pStyle w:val="Compact"/>
            </w:pPr>
            <w:r>
              <w:t xml:space="preserve">Research and Innovation Actors</w:t>
            </w:r>
          </w:p>
        </w:tc>
        <w:tc>
          <w:tcPr/>
          <w:p>
            <w:pPr>
              <w:pStyle w:val="Compact"/>
            </w:pPr>
            <w:r>
              <w:t xml:space="preserve">RedCLARA; BELLA II project</w:t>
            </w:r>
          </w:p>
        </w:tc>
      </w:tr>
      <w:tr>
        <w:tc>
          <w:tcPr/>
          <w:p>
            <w:pPr>
              <w:pStyle w:val="Compact"/>
            </w:pPr>
            <w:r>
              <w:t xml:space="preserve">Economic Actors</w:t>
            </w:r>
          </w:p>
        </w:tc>
        <w:tc>
          <w:tcPr/>
          <w:p>
            <w:pPr>
              <w:pStyle w:val="Compact"/>
            </w:pPr>
            <w:r>
              <w:t xml:space="preserve">European Union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Infrastructure; Digital Ecosystem</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Memorandum of Understanding (MoU) signed between the Ministry of Transport and Communications of Peru and RedCLARA to enhance cooperation in telecommunications and information technology, focusing on the BELLA II project.</w:t>
      </w:r>
    </w:p>
    <w:p>
      <w:pPr>
        <w:pStyle w:val="Compact"/>
        <w:numPr>
          <w:ilvl w:val="0"/>
          <w:numId w:val="1002"/>
        </w:numPr>
      </w:pPr>
      <w:r>
        <w:t xml:space="preserve">Implementation of the BELLA II project, which aims to expand RedCLARA’s digital infrastructure in Latin America and connect the region with Europe through advanced technologies.</w:t>
      </w:r>
    </w:p>
    <w:p>
      <w:pPr>
        <w:pStyle w:val="Compact"/>
        <w:numPr>
          <w:ilvl w:val="0"/>
          <w:numId w:val="1002"/>
        </w:numPr>
      </w:pPr>
      <w:r>
        <w:t xml:space="preserve">Ongoing strategic meetings in Peru to establish a National Research and Education Network (RNIE), involving key stakeholders from various sectors to enhance connectivity and access to shared resources.</w:t>
      </w:r>
    </w:p>
    <w:p>
      <w:pPr>
        <w:pStyle w:val="Compact"/>
        <w:numPr>
          <w:ilvl w:val="0"/>
          <w:numId w:val="1002"/>
        </w:numPr>
      </w:pPr>
      <w:r>
        <w:t xml:space="preserve">Coordination efforts to leverage advanced technologies, such as the Copernicus program, to promote scientific research and address socioeconomic challenges in Peru and Latin America.</w:t>
      </w:r>
    </w:p>
    <w:bookmarkEnd w:id="24"/>
    <w:bookmarkStart w:id="25" w:name="commitments"/>
    <w:p>
      <w:pPr>
        <w:pStyle w:val="Heading2"/>
      </w:pPr>
      <w:r>
        <w:t xml:space="preserve">Commitments</w:t>
      </w:r>
    </w:p>
    <w:p>
      <w:pPr>
        <w:pStyle w:val="Compact"/>
        <w:numPr>
          <w:ilvl w:val="0"/>
          <w:numId w:val="1003"/>
        </w:numPr>
      </w:pPr>
      <w:r>
        <w:t xml:space="preserve">The Memorandum of Understanding (MoU) has an initial validity of two years, with automatic renewal to ensure continuity in the development of telecommunications and ICT.</w:t>
      </w:r>
    </w:p>
    <w:p>
      <w:pPr>
        <w:pStyle w:val="Compact"/>
        <w:numPr>
          <w:ilvl w:val="0"/>
          <w:numId w:val="1003"/>
        </w:numPr>
      </w:pPr>
      <w:r>
        <w:t xml:space="preserve">The BELLA II project aims to close connectivity gaps and deploy submarine cables, although specific numerical targets or deadlines for these actions are not provided in the documents.</w:t>
      </w:r>
    </w:p>
    <w:p>
      <w:pPr>
        <w:pStyle w:val="Compact"/>
        <w:numPr>
          <w:ilvl w:val="0"/>
          <w:numId w:val="1003"/>
        </w:numPr>
      </w:pPr>
      <w:r>
        <w:t xml:space="preserve">The establishment of a National Research and Education Network (RNIE) in Peru is a goal aligned with the BELLA project and Peru’s National Development Strategic Plan (PEND), but no specific deadlines or metrics are mentioned.</w:t>
      </w:r>
    </w:p>
    <w:p>
      <w:pPr>
        <w:pStyle w:val="Compact"/>
        <w:numPr>
          <w:ilvl w:val="0"/>
          <w:numId w:val="1003"/>
        </w:numPr>
      </w:pPr>
      <w:r>
        <w:t xml:space="preserve">Since there are no specific numerical targets, pledged funding amounts, or concrete deadlines for implementation mentioned in the documents, the commitments extracted are limited.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2025-06-03T16:39:57Z</dcterms:created>
  <dcterms:modified xsi:type="dcterms:W3CDTF">2025-06-03T16:39:57Z</dcterms:modified>
</cp:coreProperties>
</file>

<file path=docProps/custom.xml><?xml version="1.0" encoding="utf-8"?>
<Properties xmlns="http://schemas.openxmlformats.org/officeDocument/2006/custom-properties" xmlns:vt="http://schemas.openxmlformats.org/officeDocument/2006/docPropsVTypes"/>
</file>