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6d9ec7cc64a4230e86eb7de8b4fe8edbdec7ca"/>
    <w:p>
      <w:pPr>
        <w:pStyle w:val="Heading1"/>
      </w:pPr>
      <w:r>
        <w:t xml:space="preserve">IV Colombia-European Union Forum 2023: Advancing Digital, Green, and Social Transitions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2023-03-15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Bogotá, Colombia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IV Colombia-European Union Forum, held in Bogotá on March 15-16, 2023, focused on enhancing cooperation and investment for Colombia’s sustainable transformation in line with the EU’s Global Gateway strategy. Key objectives included promoting a triple transition—digital, green, and social—while fostering public-private partnerships. Discussions highlighted the need for resilient connectivity, digital transformation initiatives, and renewable energy investments. High-level participants included EU officials and Colombian leaders, who affirmed a shared agenda under the EU-LAC Digital Alliance. Outcomes included commitments to accelerate 5G expansion, align on green-energy projects, and develop a pipeline of projects for EU funding. Next steps involve intensifying skills programs and monitoring progress for future EU-LAC dialogues in 2024.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Compact"/>
        <w:numPr>
          <w:ilvl w:val="0"/>
          <w:numId w:val="1001"/>
        </w:numPr>
      </w:pPr>
      <w:r>
        <w:t xml:space="preserve">The forum focused on enhancing EU-Colombia cooperation for sustainable transformation, aligning with the EU’s Global Gateway strategy.</w:t>
      </w:r>
    </w:p>
    <w:p>
      <w:pPr>
        <w:pStyle w:val="Compact"/>
        <w:numPr>
          <w:ilvl w:val="0"/>
          <w:numId w:val="1001"/>
        </w:numPr>
      </w:pPr>
      <w:r>
        <w:t xml:space="preserve">Key discussions included digital infrastructure, renewable energy investments, and skills training for inclusive growth.</w:t>
      </w:r>
    </w:p>
    <w:p>
      <w:pPr>
        <w:pStyle w:val="Compact"/>
        <w:numPr>
          <w:ilvl w:val="0"/>
          <w:numId w:val="1001"/>
        </w:numPr>
      </w:pPr>
      <w:r>
        <w:t xml:space="preserve">High-level participants included EU and Colombian leaders, emphasizing public-private collaboration.</w:t>
      </w:r>
    </w:p>
    <w:p>
      <w:pPr>
        <w:pStyle w:val="Compact"/>
        <w:numPr>
          <w:ilvl w:val="0"/>
          <w:numId w:val="1001"/>
        </w:numPr>
      </w:pPr>
      <w:r>
        <w:t xml:space="preserve">Outcomes included commitments to accelerate digital connectivity and green energy projects, with plans for future monitoring and reporting.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Margrethe Vestager; Félix Fernández-Shaw; Gustavo Petro; Sandra Milena Urrutia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Economic Actors</w:t>
            </w:r>
          </w:p>
        </w:tc>
        <w:tc>
          <w:tcPr/>
          <w:p>
            <w:pPr>
              <w:pStyle w:val="Compact"/>
            </w:pPr>
            <w:r>
              <w:t xml:space="preserve">Fabián Hernández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Civil Society Actors</w:t>
            </w:r>
          </w:p>
        </w:tc>
        <w:tc>
          <w:tcPr/>
          <w:p>
            <w:pPr>
              <w:pStyle w:val="Compact"/>
            </w:pPr>
            <w:r>
              <w:t xml:space="preserve">Euroamérica Foundation; Telefónica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Digital Transformation &amp; Strategy</w:t>
            </w:r>
          </w:p>
        </w:tc>
        <w:tc>
          <w:tcPr/>
          <w:p>
            <w:pPr>
              <w:pStyle w:val="Compact"/>
            </w:pPr>
            <w:r>
              <w:t xml:space="preserve">Digital Infrastructure; Digital Skills Development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Alliance; EU-CELAC Digital Partnership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Compact"/>
        <w:numPr>
          <w:ilvl w:val="0"/>
          <w:numId w:val="1002"/>
        </w:numPr>
      </w:pPr>
      <w:r>
        <w:t xml:space="preserve">Implementation of Colombia’s</w:t>
      </w:r>
      <w:r>
        <w:t xml:space="preserve"> </w:t>
      </w:r>
      <w:r>
        <w:t xml:space="preserve">‘ConectaTIC 360’</w:t>
      </w:r>
      <w:r>
        <w:t xml:space="preserve"> </w:t>
      </w:r>
      <w:r>
        <w:t xml:space="preserve">roadmap for digital transformation.</w:t>
      </w:r>
    </w:p>
    <w:p>
      <w:pPr>
        <w:pStyle w:val="Compact"/>
        <w:numPr>
          <w:ilvl w:val="0"/>
          <w:numId w:val="1002"/>
        </w:numPr>
      </w:pPr>
      <w:r>
        <w:t xml:space="preserve">Development of Spain’s</w:t>
      </w:r>
      <w:r>
        <w:t xml:space="preserve"> </w:t>
      </w:r>
      <w:r>
        <w:t xml:space="preserve">‘España Digital 2026’</w:t>
      </w:r>
      <w:r>
        <w:t xml:space="preserve"> </w:t>
      </w:r>
      <w:r>
        <w:t xml:space="preserve">plan, which aligns with Colombia’s digital initiatives.</w:t>
      </w:r>
    </w:p>
    <w:p>
      <w:pPr>
        <w:pStyle w:val="Compact"/>
        <w:numPr>
          <w:ilvl w:val="0"/>
          <w:numId w:val="1002"/>
        </w:numPr>
      </w:pPr>
      <w:r>
        <w:t xml:space="preserve">Ongoing collaboration on renewable-energy projects and climate-finance avenues under the Global Gateway strategy.</w:t>
      </w:r>
    </w:p>
    <w:p>
      <w:pPr>
        <w:pStyle w:val="Compact"/>
        <w:numPr>
          <w:ilvl w:val="0"/>
          <w:numId w:val="1002"/>
        </w:numPr>
      </w:pPr>
      <w:r>
        <w:t xml:space="preserve">Establishment of a pipeline for flagship connectivity and renewable-energy projects eligible for EU funding instruments.</w:t>
      </w:r>
    </w:p>
    <w:p>
      <w:pPr>
        <w:pStyle w:val="Compact"/>
        <w:numPr>
          <w:ilvl w:val="0"/>
          <w:numId w:val="1002"/>
        </w:numPr>
      </w:pPr>
      <w:r>
        <w:t xml:space="preserve">Intensification of skills programs and digital-innovation hubs targeting rural and vulnerable populations.</w:t>
      </w:r>
    </w:p>
    <w:p>
      <w:pPr>
        <w:pStyle w:val="Compact"/>
        <w:numPr>
          <w:ilvl w:val="0"/>
          <w:numId w:val="1002"/>
        </w:numPr>
      </w:pPr>
      <w:r>
        <w:t xml:space="preserve">Commitment to monitor implementation and report progress at the upcoming EU-LAC ministerial dialogues in 2024.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Compact"/>
        <w:numPr>
          <w:ilvl w:val="0"/>
          <w:numId w:val="1003"/>
        </w:numPr>
      </w:pPr>
      <w:r>
        <w:t xml:space="preserve">Showcase progress during Spain’s EU Council Presidency in H2 2023.</w:t>
      </w:r>
    </w:p>
    <w:p>
      <w:pPr>
        <w:pStyle w:val="Compact"/>
        <w:numPr>
          <w:ilvl w:val="0"/>
          <w:numId w:val="1003"/>
        </w:numPr>
      </w:pPr>
      <w:r>
        <w:t xml:space="preserve">Monitor implementation and report at forthcoming EU-LAC ministerial dialogues in 2024.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2025-06-03T17:10:18Z</dcterms:created>
  <dcterms:modified xsi:type="dcterms:W3CDTF">2025-06-03T17:10:18Z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