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dfacda12962b003bc8efe4a5f2ff49a0a16ec6d"/>
    <w:p>
      <w:pPr>
        <w:pStyle w:val="Heading1"/>
      </w:pPr>
      <w:r>
        <w:t xml:space="preserve">Eighth Ministerial Conference on the Information Society in Latin America and the Caribbean: Provisional Agenda and Objectives</w:t>
      </w:r>
    </w:p>
    <w:p>
      <w:pPr>
        <w:pStyle w:val="FirstParagraph"/>
      </w:pPr>
      <w:r>
        <w:rPr>
          <w:b/>
          <w:bCs/>
        </w:rPr>
        <w:t xml:space="preserve">Date</w:t>
      </w:r>
      <w:r>
        <w:t xml:space="preserve">: 2022-11-06</w:t>
      </w:r>
    </w:p>
    <w:p>
      <w:pPr>
        <w:pStyle w:val="BodyText"/>
      </w:pPr>
      <w:r>
        <w:rPr>
          <w:b/>
          <w:bCs/>
        </w:rPr>
        <w:t xml:space="preserve">Location</w:t>
      </w:r>
      <w:r>
        <w:t xml:space="preserve">: Montevideo, Uruguay</w:t>
      </w:r>
    </w:p>
    <w:bookmarkStart w:id="20" w:name="executive-summary"/>
    <w:p>
      <w:pPr>
        <w:pStyle w:val="Heading2"/>
      </w:pPr>
      <w:r>
        <w:t xml:space="preserve">Executive Summary</w:t>
      </w:r>
    </w:p>
    <w:p>
      <w:pPr>
        <w:pStyle w:val="FirstParagraph"/>
      </w:pPr>
      <w:r>
        <w:t xml:space="preserve">The Eighth Ministerial Conference on the Information Society in Latin America and the Caribbean, held in Montevideo from November 16-18, 2022, aimed to review progress on the Digital Agenda for Latin America and the Caribbean (eLAC2022) and set cooperation commitments for 2024. Organized by the Economic Commission for Latin America and the Caribbean (ECLAC), the conference included the election of Presiding Officers, discussions on a position paper titled</w:t>
      </w:r>
      <w:r>
        <w:t xml:space="preserve"> </w:t>
      </w:r>
      <w:r>
        <w:t xml:space="preserve">“A digital path for sustainable development,”</w:t>
      </w:r>
      <w:r>
        <w:t xml:space="preserve"> </w:t>
      </w:r>
      <w:r>
        <w:t xml:space="preserve">and 14 panel discussions. Key agenda items included the adoption of the proposed eLAC2024 and the draft Montevideo Declaration, focusing on digital transformation challenges and the role of technology in promoting inclusion, sustainability, and economic productivity.</w:t>
      </w:r>
    </w:p>
    <w:bookmarkEnd w:id="20"/>
    <w:bookmarkStart w:id="21" w:name="characteristics"/>
    <w:p>
      <w:pPr>
        <w:pStyle w:val="Heading2"/>
      </w:pPr>
      <w:r>
        <w:t xml:space="preserve">Characteristics</w:t>
      </w:r>
    </w:p>
    <w:p>
      <w:pPr>
        <w:pStyle w:val="Compact"/>
        <w:numPr>
          <w:ilvl w:val="0"/>
          <w:numId w:val="1001"/>
        </w:numPr>
      </w:pPr>
      <w:r>
        <w:t xml:space="preserve">The conference is a follow-up to the seventh Ministerial Conference, focusing on the Digital Agenda for Latin America and the Caribbean (eLAC2022) and future commitments for 2024.</w:t>
      </w:r>
    </w:p>
    <w:p>
      <w:pPr>
        <w:pStyle w:val="Compact"/>
        <w:numPr>
          <w:ilvl w:val="0"/>
          <w:numId w:val="1001"/>
        </w:numPr>
      </w:pPr>
      <w:r>
        <w:t xml:space="preserve">It includes the election of Presiding Officers, discussions on a position paper, and panel discussions over three days.</w:t>
      </w:r>
    </w:p>
    <w:p>
      <w:pPr>
        <w:pStyle w:val="Compact"/>
        <w:numPr>
          <w:ilvl w:val="0"/>
          <w:numId w:val="1001"/>
        </w:numPr>
      </w:pPr>
      <w:r>
        <w:t xml:space="preserve">The agenda emphasizes sustainable development through digital transformation, addressing inclusion, environmental sustainability, and economic productivity.</w:t>
      </w:r>
    </w:p>
    <w:p>
      <w:pPr>
        <w:pStyle w:val="Compact"/>
        <w:numPr>
          <w:ilvl w:val="0"/>
          <w:numId w:val="1001"/>
        </w:numPr>
      </w:pPr>
      <w:r>
        <w:t xml:space="preserve">The conference will consider and adopt the proposed digital agenda for 2024 and the draft Montevideo Declaration.</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Government of Uruguay; Minister of Telecommunications and the Information Society of Ecuador; Executive Director of the National Agency for e-Government and Information Society (AGESIC) of Uruguay; Executive Secretary of ECLAC</w:t>
            </w:r>
          </w:p>
        </w:tc>
      </w:tr>
      <w:tr>
        <w:tc>
          <w:tcPr/>
          <w:p>
            <w:pPr>
              <w:pStyle w:val="Compact"/>
            </w:pPr>
            <w:r>
              <w:t xml:space="preserve">Research and Innovation Actors</w:t>
            </w:r>
          </w:p>
        </w:tc>
        <w:tc>
          <w:tcPr/>
          <w:p>
            <w:pPr>
              <w:pStyle w:val="Compact"/>
            </w:pPr>
            <w:r>
              <w:t xml:space="preserve">Economic Commission for Latin America and the Caribbean (ECLAC)</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 Digital Acceleration</w:t>
            </w:r>
          </w:p>
        </w:tc>
      </w:tr>
      <w:tr>
        <w:tc>
          <w:tcPr/>
          <w:p>
            <w:pPr>
              <w:pStyle w:val="Compact"/>
            </w:pPr>
            <w:r>
              <w:t xml:space="preserve">Regional &amp; International Cooperation</w:t>
            </w:r>
          </w:p>
        </w:tc>
        <w:tc>
          <w:tcPr/>
          <w:p>
            <w:pPr>
              <w:pStyle w:val="Compact"/>
            </w:pPr>
            <w:r>
              <w:t xml:space="preserve">EU-LAC Digital Alliance; Digital &amp; Technological Partnerships</w:t>
            </w:r>
          </w:p>
        </w:tc>
      </w:tr>
    </w:tbl>
    <w:bookmarkEnd w:id="23"/>
    <w:bookmarkStart w:id="24" w:name="practical-applications"/>
    <w:p>
      <w:pPr>
        <w:pStyle w:val="Heading2"/>
      </w:pPr>
      <w:r>
        <w:t xml:space="preserve">Practical Applications</w:t>
      </w:r>
    </w:p>
    <w:p>
      <w:pPr>
        <w:pStyle w:val="Compact"/>
        <w:numPr>
          <w:ilvl w:val="0"/>
          <w:numId w:val="1002"/>
        </w:numPr>
      </w:pPr>
      <w:r>
        <w:t xml:space="preserve">The Economic Commission for Latin America and the Caribbean (ECLAC) provides technical support for the regional follow-up mechanism for the Digital Agenda for Latin America and the Caribbean (eLAC), specifically to the Presiding Officers and their Chair, and facilitates the organization and coordination of working groups.</w:t>
      </w:r>
    </w:p>
    <w:p>
      <w:pPr>
        <w:pStyle w:val="Compact"/>
        <w:numPr>
          <w:ilvl w:val="0"/>
          <w:numId w:val="1002"/>
        </w:numPr>
      </w:pPr>
      <w:r>
        <w:t xml:space="preserve">The eighth Ministerial Conference on the Information Society in Latin America and the Caribbean examined progress on the Digital Agenda for Latin America and the Caribbean (eLAC2022) and moved ahead with cooperation commitments for 2024.</w:t>
      </w:r>
    </w:p>
    <w:p>
      <w:pPr>
        <w:pStyle w:val="Compact"/>
        <w:numPr>
          <w:ilvl w:val="0"/>
          <w:numId w:val="1002"/>
        </w:numPr>
      </w:pPr>
      <w:r>
        <w:t xml:space="preserve">The conference included the presentation of a position paper titled</w:t>
      </w:r>
      <w:r>
        <w:t xml:space="preserve"> </w:t>
      </w:r>
      <w:r>
        <w:t xml:space="preserve">“A digital path for sustainable development in Latin America and the Caribbean,”</w:t>
      </w:r>
      <w:r>
        <w:t xml:space="preserve"> </w:t>
      </w:r>
      <w:r>
        <w:t xml:space="preserve">which addresses challenges and opportunities in digital transformation.</w:t>
      </w:r>
    </w:p>
    <w:p>
      <w:pPr>
        <w:pStyle w:val="Compact"/>
        <w:numPr>
          <w:ilvl w:val="0"/>
          <w:numId w:val="1002"/>
        </w:numPr>
      </w:pPr>
      <w:r>
        <w:t xml:space="preserve">The proposed digital agenda for Latin America and the Caribbean (eLAC2024) and the draft Montevideo Declaration were considered and adopted during the conference, outlining future cooperation and initiatives in the digital space.</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2025-06-03T17:22:44Z</dcterms:created>
  <dcterms:modified xsi:type="dcterms:W3CDTF">2025-06-03T17:22:44Z</dcterms:modified>
</cp:coreProperties>
</file>

<file path=docProps/custom.xml><?xml version="1.0" encoding="utf-8"?>
<Properties xmlns="http://schemas.openxmlformats.org/officeDocument/2006/custom-properties" xmlns:vt="http://schemas.openxmlformats.org/officeDocument/2006/docPropsVTypes"/>
</file>