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fb191f24fe4fae4b5329bae98153dcd4ab668f"/>
    <w:p>
      <w:pPr>
        <w:pStyle w:val="Heading1"/>
      </w:pPr>
      <w:r>
        <w:t xml:space="preserve">EU-LAC Digital Alliance Days 2023: Advancing Digital Cooperation in Cartagena, Colombia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2023-11-27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Cartagena, Colombia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EU-LAC Digital Alliance Days will take place in Cartagena, Colombia, from November 27-29, 2023. This event, hosted by the European Union and the Spanish Agency for International Development Cooperation, marks the first high-level policy dialogue following the Joint Declaration on a Digital Alliance signed in July 2023. The initiative aims to promote a human-centric digital transformation through secure and resilient infrastructures, with an initial EU investment of €145 million. Participants, including government representatives, private sector, civil society, and academia, will focus on five key themes: data governance, e-governance, cybersecurity, connectivity, and AI. The discussions aim to establish common goals and actions in preparation for the upcoming EU-CELAC Summit in 2025. Some sessions will be live-streamed for broader engagement.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Compact"/>
        <w:numPr>
          <w:ilvl w:val="0"/>
          <w:numId w:val="1001"/>
        </w:numPr>
      </w:pPr>
      <w:r>
        <w:t xml:space="preserve">The EU-LAC Digital Alliance Days are scheduled for November 27-29, 2023, in Cartagena, Colombia, focusing on digital transformation.</w:t>
      </w:r>
    </w:p>
    <w:p>
      <w:pPr>
        <w:pStyle w:val="Compact"/>
        <w:numPr>
          <w:ilvl w:val="0"/>
          <w:numId w:val="1001"/>
        </w:numPr>
      </w:pPr>
      <w:r>
        <w:t xml:space="preserve">The event is hosted by the EU and AECID, aiming to foster secure digital infrastructures based on shared values.</w:t>
      </w:r>
    </w:p>
    <w:p>
      <w:pPr>
        <w:pStyle w:val="Compact"/>
        <w:numPr>
          <w:ilvl w:val="0"/>
          <w:numId w:val="1001"/>
        </w:numPr>
      </w:pPr>
      <w:r>
        <w:t xml:space="preserve">It follows the Joint Declaration on a Digital Alliance signed in July 2023, promoting bi-regional dialogue on digital issues.</w:t>
      </w:r>
    </w:p>
    <w:p>
      <w:pPr>
        <w:pStyle w:val="Compact"/>
        <w:numPr>
          <w:ilvl w:val="0"/>
          <w:numId w:val="1001"/>
        </w:numPr>
      </w:pPr>
      <w:r>
        <w:t xml:space="preserve">Key themes include data governance, e-governance, cybersecurity, connectivity, and AI, with participation from government, private sector, civil society, and academia.</w:t>
      </w:r>
    </w:p>
    <w:p>
      <w:pPr>
        <w:pStyle w:val="Compact"/>
        <w:numPr>
          <w:ilvl w:val="0"/>
          <w:numId w:val="1001"/>
        </w:numPr>
      </w:pPr>
      <w:r>
        <w:t xml:space="preserve">The outcomes will inform the agenda for the upcoming EU-CELAC Summit in 2025.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Spanish Agency for International Development Cooperation (AECID); EU-LAC Digital Alliance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 and Innovation Actors</w:t>
            </w:r>
          </w:p>
        </w:tc>
        <w:tc>
          <w:tcPr/>
          <w:p>
            <w:pPr>
              <w:pStyle w:val="Compact"/>
            </w:pPr>
            <w:r>
              <w:t xml:space="preserve">Digital for Development Hub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&amp; Governance</w:t>
            </w:r>
          </w:p>
        </w:tc>
        <w:tc>
          <w:tcPr/>
          <w:p>
            <w:pPr>
              <w:pStyle w:val="Compact"/>
            </w:pPr>
            <w:r>
              <w:t xml:space="preserve">Data Governance; E-Governance; Cybersecurity; Digital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Artificial Intelligence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02"/>
        </w:numPr>
      </w:pPr>
      <w:r>
        <w:t xml:space="preserve">The EU-LAC Digital Alliance was launched in March 2023 with an initial contribution of €145 million from the European Union and its Member States to foster the development of secure and resilient digital infrastructures.</w:t>
      </w:r>
    </w:p>
    <w:p>
      <w:pPr>
        <w:pStyle w:val="Compact"/>
        <w:numPr>
          <w:ilvl w:val="0"/>
          <w:numId w:val="1002"/>
        </w:numPr>
      </w:pPr>
      <w:r>
        <w:t xml:space="preserve">A Joint Declaration on a Digital Alliance was signed in July 2023, outlining core principles, values, and implementation priorities for bi-regional dialogue and cooperation on digital matters.</w:t>
      </w:r>
    </w:p>
    <w:p>
      <w:pPr>
        <w:pStyle w:val="Compact"/>
        <w:numPr>
          <w:ilvl w:val="0"/>
          <w:numId w:val="1002"/>
        </w:numPr>
      </w:pPr>
      <w:r>
        <w:t xml:space="preserve">The EU-LAC Digital Alliance Days, held from 27-29 November 2023 in Cartagena, Colombia, serve as a high-level policy dialogue to create an agenda and priority areas leading up to the EU-CELAC Summit in 2025.</w:t>
      </w:r>
    </w:p>
    <w:p>
      <w:pPr>
        <w:pStyle w:val="Compact"/>
        <w:numPr>
          <w:ilvl w:val="0"/>
          <w:numId w:val="1002"/>
        </w:numPr>
      </w:pPr>
      <w:r>
        <w:t xml:space="preserve">The event focuses on five themes: data governance, e-governance, cybersecurity, connectivity, and AI, with the aim of identifying common goals and agreeing on actions of shared interest among participants from both regions.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Compact"/>
        <w:numPr>
          <w:ilvl w:val="0"/>
          <w:numId w:val="1003"/>
        </w:numPr>
      </w:pPr>
      <w:r>
        <w:t xml:space="preserve">Initial contribution of €145 million from the European Union and its Member States for the EU-LAC Digital Alliance.</w:t>
      </w:r>
    </w:p>
    <w:p>
      <w:pPr>
        <w:pStyle w:val="Compact"/>
        <w:numPr>
          <w:ilvl w:val="0"/>
          <w:numId w:val="1003"/>
        </w:numPr>
      </w:pPr>
      <w:r>
        <w:t xml:space="preserve">The EU-CELAC Summit is scheduled to be held in 2025.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2025-06-03T17:31:41Z</dcterms:created>
  <dcterms:modified xsi:type="dcterms:W3CDTF">2025-06-03T17:31:41Z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