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c24f30970d20fec9966b4d38913356cf251656a"/>
    <w:p>
      <w:pPr>
        <w:pStyle w:val="Heading1"/>
      </w:pPr>
      <w:r>
        <w:t xml:space="preserve">High-Level Political Forum on Sustainable Development 2022: Addressing Global Challenges and Advancing the 2030 Agenda</w:t>
      </w:r>
    </w:p>
    <w:p>
      <w:pPr>
        <w:pStyle w:val="FirstParagraph"/>
      </w:pPr>
      <w:r>
        <w:rPr>
          <w:b/>
          <w:bCs/>
        </w:rPr>
        <w:t xml:space="preserve">Date</w:t>
      </w:r>
      <w:r>
        <w:t xml:space="preserve">: 2022-08-03</w:t>
      </w:r>
    </w:p>
    <w:p>
      <w:pPr>
        <w:pStyle w:val="BodyText"/>
      </w:pPr>
      <w:r>
        <w:rPr>
          <w:b/>
          <w:bCs/>
        </w:rPr>
        <w:t xml:space="preserve">Location</w:t>
      </w:r>
      <w:r>
        <w:t xml:space="preserve">: New York, United States</w:t>
      </w:r>
    </w:p>
    <w:bookmarkStart w:id="20" w:name="executive-summary"/>
    <w:p>
      <w:pPr>
        <w:pStyle w:val="Heading2"/>
      </w:pPr>
      <w:r>
        <w:t xml:space="preserve">Executive Summary</w:t>
      </w:r>
    </w:p>
    <w:p>
      <w:pPr>
        <w:pStyle w:val="FirstParagraph"/>
      </w:pPr>
      <w:r>
        <w:t xml:space="preserve">The 2022 High-Level Political Forum on Sustainable Development highlighted the significant setbacks to achieving the Sustainable Development Goals (SDGs) due to the COVID-19 pandemic, the Ukraine conflict, and climate change. Key challenges include energy and food insecurity, high inflation, and national debt. The forum emphasized the need for global solidarity, enhanced cooperation, and transformational policies to foster recovery and resilience. It called for urgent action on climate commitments and the empowerment of women and marginalized communities. Education was underscored as a fundamental right essential for achieving all SDGs. The forum also focused on the importance of financing, science, technology, and partnerships in addressing these challenges. The outcomes will inform the 2023 summit, aiming to accelerate progress towards the 2030 Agenda for Sustainable Development.</w:t>
      </w:r>
    </w:p>
    <w:bookmarkEnd w:id="20"/>
    <w:bookmarkStart w:id="21" w:name="characteristics"/>
    <w:p>
      <w:pPr>
        <w:pStyle w:val="Heading2"/>
      </w:pPr>
      <w:r>
        <w:t xml:space="preserve">Characteristics</w:t>
      </w:r>
    </w:p>
    <w:p>
      <w:pPr>
        <w:pStyle w:val="Compact"/>
        <w:numPr>
          <w:ilvl w:val="0"/>
          <w:numId w:val="1001"/>
        </w:numPr>
      </w:pPr>
      <w:r>
        <w:t xml:space="preserve">The 2022 High-Level Political Forum focused on challenges such as COVID-19, the Ukraine conflict, and climate change, emphasizing the need for renewed multilateral action to achieve the Sustainable Development Goals (SDGs).</w:t>
      </w:r>
    </w:p>
    <w:p>
      <w:pPr>
        <w:pStyle w:val="Compact"/>
        <w:numPr>
          <w:ilvl w:val="0"/>
          <w:numId w:val="1001"/>
        </w:numPr>
      </w:pPr>
      <w:r>
        <w:t xml:space="preserve">Strong global solidarity and increased development financing are essential for implementing the 2030 Agenda and addressing the debt crisis.</w:t>
      </w:r>
    </w:p>
    <w:p>
      <w:pPr>
        <w:pStyle w:val="Compact"/>
        <w:numPr>
          <w:ilvl w:val="0"/>
          <w:numId w:val="1001"/>
        </w:numPr>
      </w:pPr>
      <w:r>
        <w:t xml:space="preserve">The forum highlighted the importance of engaging local authorities and communities, particularly empowering women and youth in decision-making processes.</w:t>
      </w:r>
    </w:p>
    <w:p>
      <w:pPr>
        <w:pStyle w:val="Compact"/>
        <w:numPr>
          <w:ilvl w:val="0"/>
          <w:numId w:val="1001"/>
        </w:numPr>
      </w:pPr>
      <w:r>
        <w:t xml:space="preserve">Education was underscored as a fundamental human right and a key area for investment to achieve SDG 4, with a focus on closing the digital divide.</w:t>
      </w:r>
    </w:p>
    <w:p>
      <w:pPr>
        <w:pStyle w:val="Compact"/>
        <w:numPr>
          <w:ilvl w:val="0"/>
          <w:numId w:val="1001"/>
        </w:numPr>
      </w:pPr>
      <w:r>
        <w:t xml:space="preserve">The forum called for urgent action on climate commitments and sustainable management of ecosystems to combat biodiversity loss and promote resilience.</w:t>
      </w:r>
    </w:p>
    <w:p>
      <w:pPr>
        <w:pStyle w:val="Compact"/>
        <w:numPr>
          <w:ilvl w:val="0"/>
          <w:numId w:val="1001"/>
        </w:numPr>
      </w:pPr>
      <w:r>
        <w:t xml:space="preserve">A participatory approach involving all stakeholders is crucial for the successful implementation of the SDGs, with a focus on inclusivity and addressing the needs of vulnerable groups.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United Nations; Economic and Social Council; Governments; United Nations Officials</w:t>
            </w:r>
          </w:p>
        </w:tc>
      </w:tr>
      <w:tr>
        <w:tc>
          <w:tcPr/>
          <w:p>
            <w:pPr>
              <w:pStyle w:val="Compact"/>
            </w:pPr>
            <w:r>
              <w:t xml:space="preserve">Civil Society Actors</w:t>
            </w:r>
          </w:p>
        </w:tc>
        <w:tc>
          <w:tcPr/>
          <w:p>
            <w:pPr>
              <w:pStyle w:val="Compact"/>
            </w:pPr>
            <w:r>
              <w:t xml:space="preserve">Civil Society Organisations; Non-governmental Institutions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Inclusion &amp; Social Development</w:t>
            </w:r>
          </w:p>
        </w:tc>
        <w:tc>
          <w:tcPr/>
          <w:p>
            <w:pPr>
              <w:pStyle w:val="Compact"/>
            </w:pPr>
            <w:r>
              <w:t xml:space="preserve">Digital Education; Gender Equality in Tech</w:t>
            </w:r>
          </w:p>
        </w:tc>
      </w:tr>
      <w:tr>
        <w:tc>
          <w:tcPr/>
          <w:p>
            <w:pPr>
              <w:pStyle w:val="Compact"/>
            </w:pPr>
            <w:r>
              <w:t xml:space="preserve">Data &amp; Governance</w:t>
            </w:r>
          </w:p>
        </w:tc>
        <w:tc>
          <w:tcPr/>
          <w:p>
            <w:pPr>
              <w:pStyle w:val="Compact"/>
            </w:pPr>
            <w:r>
              <w:t xml:space="preserve">Digital Rights; Data Governance</w:t>
            </w:r>
          </w:p>
        </w:tc>
      </w:tr>
      <w:tr>
        <w:tc>
          <w:tcPr/>
          <w:p>
            <w:pPr>
              <w:pStyle w:val="Compact"/>
            </w:pPr>
            <w:r>
              <w:t xml:space="preserve">Regional &amp; International Cooperation</w:t>
            </w:r>
          </w:p>
        </w:tc>
        <w:tc>
          <w:tcPr/>
          <w:p>
            <w:pPr>
              <w:pStyle w:val="Compact"/>
            </w:pPr>
            <w:r>
              <w:t xml:space="preserve">Global Digital Cooperation; Digital &amp; Technological Partnerships</w:t>
            </w:r>
          </w:p>
        </w:tc>
      </w:tr>
      <w:tr>
        <w:tc>
          <w:tcPr/>
          <w:p>
            <w:pPr>
              <w:pStyle w:val="Compact"/>
            </w:pPr>
            <w:r>
              <w:t xml:space="preserve">Digital Transformation &amp; Strategy</w:t>
            </w:r>
          </w:p>
        </w:tc>
        <w:tc>
          <w:tcPr/>
          <w:p>
            <w:pPr>
              <w:pStyle w:val="Compact"/>
            </w:pPr>
            <w:r>
              <w:t xml:space="preserve">Digital Policy; Digital Infrastructure</w:t>
            </w:r>
          </w:p>
        </w:tc>
      </w:tr>
      <w:tr>
        <w:tc>
          <w:tcPr/>
          <w:p>
            <w:pPr>
              <w:pStyle w:val="Compact"/>
            </w:pPr>
            <w:r>
              <w:t xml:space="preserve">Technology &amp; Innovation</w:t>
            </w:r>
          </w:p>
        </w:tc>
        <w:tc>
          <w:tcPr/>
          <w:p>
            <w:pPr>
              <w:pStyle w:val="Compact"/>
            </w:pPr>
            <w:r>
              <w:t xml:space="preserve">ICT Innovation; Tech-Driven Solutions</w:t>
            </w:r>
          </w:p>
        </w:tc>
      </w:tr>
    </w:tbl>
    <w:bookmarkEnd w:id="23"/>
    <w:bookmarkStart w:id="24" w:name="practical-applications"/>
    <w:p>
      <w:pPr>
        <w:pStyle w:val="Heading2"/>
      </w:pPr>
      <w:r>
        <w:t xml:space="preserve">Practical Applications</w:t>
      </w:r>
    </w:p>
    <w:p>
      <w:pPr>
        <w:pStyle w:val="Compact"/>
        <w:numPr>
          <w:ilvl w:val="0"/>
          <w:numId w:val="1002"/>
        </w:numPr>
      </w:pPr>
      <w:r>
        <w:t xml:space="preserve">The 2022 high-level political forum on sustainable development convened under the auspices of the Economic and Social Council, focusing on</w:t>
      </w:r>
      <w:r>
        <w:t xml:space="preserve"> </w:t>
      </w:r>
      <w:r>
        <w:t xml:space="preserve">“Building back better from the coronavirus disease (COVID-19) while advancing the full implementation of the 2030 Agenda for Sustainable Development.”</w:t>
      </w:r>
    </w:p>
    <w:p>
      <w:pPr>
        <w:pStyle w:val="Compact"/>
        <w:numPr>
          <w:ilvl w:val="0"/>
          <w:numId w:val="1002"/>
        </w:numPr>
      </w:pPr>
      <w:r>
        <w:t xml:space="preserve">The forum reviewed Sustainable Development Goals 4, 5, 14, 15, and 17, facilitating discussions on their implementation and interlinkages.</w:t>
      </w:r>
    </w:p>
    <w:p>
      <w:pPr>
        <w:pStyle w:val="Compact"/>
        <w:numPr>
          <w:ilvl w:val="0"/>
          <w:numId w:val="1002"/>
        </w:numPr>
      </w:pPr>
      <w:r>
        <w:t xml:space="preserve">The 10-Year Framework of Programmes on Sustainable Consumption and Production Patterns was introduced, highlighting ongoing efforts to promote sustainable consumption and production.</w:t>
      </w:r>
    </w:p>
    <w:p>
      <w:pPr>
        <w:pStyle w:val="Compact"/>
        <w:numPr>
          <w:ilvl w:val="0"/>
          <w:numId w:val="1002"/>
        </w:numPr>
      </w:pPr>
      <w:r>
        <w:t xml:space="preserve">Voluntary national reviews were conducted by 44 countries, including Togo, Uruguay, Latvia, the Philippines, Switzerland, Argentina, and Ghana, to assess progress towards the Sustainable Development Goals.</w:t>
      </w:r>
    </w:p>
    <w:p>
      <w:pPr>
        <w:pStyle w:val="Compact"/>
        <w:numPr>
          <w:ilvl w:val="0"/>
          <w:numId w:val="1002"/>
        </w:numPr>
      </w:pPr>
      <w:r>
        <w:t xml:space="preserve">The political declaration from the second United Nations Ocean Conference was referenced, emphasizing commitments to accelerate implementation of Goal 14 through partnerships and collaboration.</w:t>
      </w:r>
    </w:p>
    <w:p>
      <w:pPr>
        <w:pStyle w:val="Compact"/>
        <w:numPr>
          <w:ilvl w:val="0"/>
          <w:numId w:val="1002"/>
        </w:numPr>
      </w:pPr>
      <w:r>
        <w:t xml:space="preserve">The forum emphasized the need for increased development financing and addressing the debt crisis to support countries in special situations disproportionately affected by global challenges.</w:t>
      </w:r>
    </w:p>
    <w:p>
      <w:pPr>
        <w:pStyle w:val="Compact"/>
        <w:numPr>
          <w:ilvl w:val="0"/>
          <w:numId w:val="1002"/>
        </w:numPr>
      </w:pPr>
      <w:r>
        <w:t xml:space="preserve">The forum highlighted the importance of engaging local authorities and communities in the implementation of the 2030 Agenda, ensuring the inclusion of vulnerable groups and marginalized communities.</w:t>
      </w:r>
    </w:p>
    <w:p>
      <w:pPr>
        <w:pStyle w:val="Compact"/>
        <w:numPr>
          <w:ilvl w:val="0"/>
          <w:numId w:val="1002"/>
        </w:numPr>
      </w:pPr>
      <w:r>
        <w:t xml:space="preserve">The Transforming Education Summit was mentioned as an opportunity to address barriers to achieving Goal 4, focusing on innovative financial means for education and closing the digital divide.</w:t>
      </w:r>
    </w:p>
    <w:p>
      <w:pPr>
        <w:pStyle w:val="Compact"/>
        <w:numPr>
          <w:ilvl w:val="0"/>
          <w:numId w:val="1002"/>
        </w:numPr>
      </w:pPr>
      <w:r>
        <w:t xml:space="preserve">The forum called for urgent action to implement commitments on climate change, including the Glasgow Climate Pact, to limit global warming and promote a sustainable recovery from COVID-19.</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2025-06-03T18:24:43Z</dcterms:created>
  <dcterms:modified xsi:type="dcterms:W3CDTF">2025-06-03T18:24:43Z</dcterms:modified>
</cp:coreProperties>
</file>

<file path=docProps/custom.xml><?xml version="1.0" encoding="utf-8"?>
<Properties xmlns="http://schemas.openxmlformats.org/officeDocument/2006/custom-properties" xmlns:vt="http://schemas.openxmlformats.org/officeDocument/2006/docPropsVTypes"/>
</file>