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fef02de8ead1738dccc9124b976a6209246581"/>
    <w:p>
      <w:pPr>
        <w:pStyle w:val="Heading1"/>
      </w:pPr>
      <w:r>
        <w:t xml:space="preserve">IGF 2024: Internet Governance Forum Overview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Internet Governance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2025-06-03T18:31:23Z</dcterms:created>
  <dcterms:modified xsi:type="dcterms:W3CDTF">2025-06-03T18:31:23Z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