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9ebd50763bc298c1a0811d66da1820648aaf4b"/>
    <w:p>
      <w:pPr>
        <w:pStyle w:val="Heading1"/>
      </w:pPr>
      <w:r>
        <w:t xml:space="preserve">Latin American High Performance Computing Conference 2024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and Innovation Actors</w:t>
            </w:r>
          </w:p>
        </w:tc>
        <w:tc>
          <w:tcPr/>
          <w:p>
            <w:pPr>
              <w:pStyle w:val="Compact"/>
            </w:pPr>
            <w:r>
              <w:t xml:space="preserve">Latin American Cooperation of Advanced Networks; Universities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High-Performance Computing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2025-06-03T18:32:31Z</dcterms:created>
  <dcterms:modified xsi:type="dcterms:W3CDTF">2025-06-03T18:32:31Z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