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1044"/>
        <w:rPr>
          <w:rFonts w:hint="eastAsia" w:eastAsia="仿宋_GB2312"/>
          <w:b/>
          <w:sz w:val="24"/>
        </w:rPr>
      </w:pPr>
      <w:bookmarkStart w:id="0" w:name="_Toc459019878"/>
      <w:bookmarkStart w:id="1" w:name="_Hlk10193849"/>
    </w:p>
    <w:p>
      <w:pPr>
        <w:spacing w:line="360" w:lineRule="auto"/>
        <w:ind w:right="120"/>
        <w:jc w:val="right"/>
        <w:rPr>
          <w:rFonts w:eastAsia="仿宋_GB2312"/>
          <w:b/>
          <w:sz w:val="24"/>
        </w:rPr>
      </w:pPr>
    </w:p>
    <w:p>
      <w:pPr>
        <w:spacing w:line="360" w:lineRule="auto"/>
        <w:rPr>
          <w:rFonts w:eastAsia="仿宋_GB2312"/>
          <w:b/>
          <w:sz w:val="28"/>
        </w:rPr>
      </w:pPr>
    </w:p>
    <w:p>
      <w:pPr>
        <w:spacing w:line="360" w:lineRule="auto"/>
        <w:rPr>
          <w:rFonts w:eastAsia="仿宋_GB2312"/>
          <w:b/>
          <w:sz w:val="28"/>
        </w:rPr>
      </w:pPr>
    </w:p>
    <w:p>
      <w:pPr>
        <w:spacing w:line="360" w:lineRule="auto"/>
        <w:jc w:val="center"/>
        <w:rPr>
          <w:rFonts w:ascii="黑体" w:hAnsi="黑体" w:eastAsia="黑体"/>
          <w:b/>
          <w:bCs/>
          <w:sz w:val="44"/>
          <w:szCs w:val="44"/>
        </w:rPr>
      </w:pPr>
      <w:r>
        <w:rPr>
          <w:rFonts w:hint="eastAsia" w:ascii="黑体" w:hAnsi="黑体" w:eastAsia="黑体"/>
          <w:b/>
          <w:bCs/>
          <w:sz w:val="44"/>
          <w:szCs w:val="44"/>
        </w:rPr>
        <w:t>网络安全等级保护</w:t>
      </w:r>
    </w:p>
    <w:p>
      <w:pPr>
        <w:spacing w:line="360" w:lineRule="auto"/>
        <w:ind w:right="-13"/>
        <w:jc w:val="center"/>
        <w:rPr>
          <w:rFonts w:ascii="黑体" w:hAnsi="黑体" w:eastAsia="黑体"/>
          <w:b/>
          <w:bCs/>
          <w:sz w:val="44"/>
          <w:szCs w:val="44"/>
        </w:rPr>
      </w:pPr>
      <w:r>
        <w:rPr>
          <w:rFonts w:hint="eastAsia" w:ascii="黑体" w:hAnsi="黑体" w:eastAsia="黑体"/>
          <w:b/>
          <w:bCs/>
          <w:sz w:val="44"/>
          <w:szCs w:val="44"/>
        </w:rPr>
        <w:t>XXX系统</w:t>
      </w:r>
    </w:p>
    <w:p>
      <w:pPr>
        <w:spacing w:line="360" w:lineRule="auto"/>
        <w:ind w:right="-13"/>
        <w:jc w:val="center"/>
        <w:rPr>
          <w:rFonts w:ascii="黑体" w:hAnsi="黑体" w:eastAsia="黑体"/>
          <w:b/>
          <w:bCs/>
          <w:sz w:val="44"/>
          <w:szCs w:val="44"/>
        </w:rPr>
      </w:pPr>
      <w:r>
        <w:rPr>
          <w:rFonts w:hint="eastAsia" w:ascii="黑体" w:hAnsi="黑体" w:eastAsia="黑体"/>
          <w:b/>
          <w:bCs/>
          <w:sz w:val="44"/>
          <w:szCs w:val="44"/>
        </w:rPr>
        <w:t>等级测评</w:t>
      </w:r>
      <w:r>
        <w:rPr>
          <w:rFonts w:ascii="黑体" w:hAnsi="黑体" w:eastAsia="黑体"/>
          <w:b/>
          <w:bCs/>
          <w:sz w:val="44"/>
          <w:szCs w:val="44"/>
        </w:rPr>
        <w:t>方案</w:t>
      </w:r>
    </w:p>
    <w:p>
      <w:pPr>
        <w:spacing w:line="360" w:lineRule="auto"/>
        <w:jc w:val="center"/>
        <w:rPr>
          <w:rFonts w:eastAsia="仿宋_GB2312"/>
          <w:b/>
          <w:bCs/>
          <w:sz w:val="32"/>
          <w:szCs w:val="32"/>
        </w:rPr>
      </w:pPr>
    </w:p>
    <w:bookmarkEnd w:id="0"/>
    <w:p>
      <w:pPr>
        <w:spacing w:line="360" w:lineRule="auto"/>
        <w:jc w:val="center"/>
        <w:rPr>
          <w:rFonts w:eastAsia="仿宋_GB2312"/>
          <w:b/>
          <w:sz w:val="24"/>
        </w:rPr>
      </w:pPr>
    </w:p>
    <w:p>
      <w:pPr>
        <w:spacing w:line="360" w:lineRule="auto"/>
        <w:jc w:val="center"/>
        <w:rPr>
          <w:rFonts w:eastAsia="仿宋_GB2312"/>
          <w:b/>
          <w:sz w:val="24"/>
        </w:rPr>
      </w:pPr>
    </w:p>
    <w:p>
      <w:pPr>
        <w:spacing w:line="360" w:lineRule="auto"/>
        <w:jc w:val="center"/>
        <w:rPr>
          <w:rFonts w:eastAsia="仿宋_GB2312"/>
          <w:b/>
          <w:sz w:val="24"/>
        </w:rPr>
      </w:pPr>
    </w:p>
    <w:p>
      <w:pPr>
        <w:spacing w:line="360" w:lineRule="auto"/>
        <w:jc w:val="center"/>
        <w:rPr>
          <w:rFonts w:eastAsia="仿宋_GB2312"/>
          <w:b/>
          <w:sz w:val="24"/>
        </w:rPr>
      </w:pPr>
    </w:p>
    <w:p>
      <w:pPr>
        <w:spacing w:line="360" w:lineRule="auto"/>
        <w:rPr>
          <w:rFonts w:eastAsia="仿宋_GB2312"/>
          <w:b/>
          <w:sz w:val="24"/>
        </w:rPr>
      </w:pPr>
    </w:p>
    <w:p>
      <w:pPr>
        <w:spacing w:line="360" w:lineRule="auto"/>
        <w:rPr>
          <w:rFonts w:eastAsia="仿宋_GB2312"/>
          <w:b/>
          <w:sz w:val="24"/>
        </w:rPr>
      </w:pPr>
    </w:p>
    <w:p>
      <w:pPr>
        <w:spacing w:line="360" w:lineRule="auto"/>
        <w:rPr>
          <w:rFonts w:eastAsia="仿宋_GB2312"/>
          <w:b/>
          <w:sz w:val="24"/>
        </w:rPr>
      </w:pPr>
    </w:p>
    <w:tbl>
      <w:tblPr>
        <w:tblStyle w:val="26"/>
        <w:tblpPr w:leftFromText="180" w:rightFromText="180" w:vertAnchor="page" w:horzAnchor="margin" w:tblpXSpec="center" w:tblpY="8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809" w:type="dxa"/>
            <w:tcBorders>
              <w:top w:val="single" w:color="FFFFFF" w:sz="4" w:space="0"/>
              <w:left w:val="single" w:color="FFFFFF" w:sz="4" w:space="0"/>
              <w:bottom w:val="single" w:color="FFFFFF" w:sz="4" w:space="0"/>
              <w:right w:val="single" w:color="FFFFFF" w:sz="4" w:space="0"/>
            </w:tcBorders>
            <w:vAlign w:val="bottom"/>
          </w:tcPr>
          <w:p>
            <w:pPr>
              <w:widowControl/>
              <w:jc w:val="both"/>
            </w:pPr>
            <w:r>
              <w:rPr>
                <w:rFonts w:eastAsia="黑体"/>
                <w:b/>
                <w:sz w:val="32"/>
                <w:szCs w:val="32"/>
              </w:rPr>
              <w:t>系统名称：</w:t>
            </w:r>
          </w:p>
        </w:tc>
        <w:tc>
          <w:tcPr>
            <w:tcW w:w="5529" w:type="dxa"/>
            <w:tcBorders>
              <w:top w:val="single" w:color="FFFFFF" w:sz="4" w:space="0"/>
              <w:left w:val="single" w:color="FFFFFF" w:sz="4" w:space="0"/>
              <w:right w:val="single" w:color="FFFFFF" w:sz="4" w:space="0"/>
            </w:tcBorders>
            <w:vAlign w:val="bottom"/>
          </w:tcPr>
          <w:p>
            <w:pPr>
              <w:keepNext/>
              <w:widowControl/>
              <w:jc w:val="center"/>
              <w:rPr>
                <w:rFonts w:eastAsia="仿宋_GB2312"/>
                <w:sz w:val="28"/>
                <w:szCs w:val="28"/>
              </w:rPr>
            </w:pPr>
          </w:p>
          <w:p>
            <w:pPr>
              <w:keepNext/>
              <w:widowControl/>
              <w:jc w:val="both"/>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809" w:type="dxa"/>
            <w:tcBorders>
              <w:top w:val="single" w:color="FFFFFF" w:sz="4" w:space="0"/>
              <w:left w:val="single" w:color="FFFFFF" w:sz="4" w:space="0"/>
              <w:bottom w:val="single" w:color="FFFFFF" w:sz="4" w:space="0"/>
              <w:right w:val="single" w:color="FFFFFF" w:sz="4" w:space="0"/>
            </w:tcBorders>
            <w:vAlign w:val="bottom"/>
          </w:tcPr>
          <w:p>
            <w:pPr>
              <w:widowControl/>
              <w:jc w:val="both"/>
            </w:pPr>
            <w:r>
              <w:rPr>
                <w:rFonts w:eastAsia="黑体"/>
                <w:b/>
                <w:sz w:val="32"/>
                <w:szCs w:val="32"/>
              </w:rPr>
              <w:t>委托单位：</w:t>
            </w:r>
          </w:p>
        </w:tc>
        <w:tc>
          <w:tcPr>
            <w:tcW w:w="5529" w:type="dxa"/>
            <w:tcBorders>
              <w:left w:val="single" w:color="FFFFFF" w:sz="4" w:space="0"/>
              <w:right w:val="single" w:color="FFFFFF" w:sz="4" w:space="0"/>
            </w:tcBorders>
            <w:vAlign w:val="bottom"/>
          </w:tcPr>
          <w:p>
            <w:pPr>
              <w:keepNext/>
              <w:widowControl/>
              <w:jc w:val="both"/>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809" w:type="dxa"/>
            <w:tcBorders>
              <w:top w:val="single" w:color="FFFFFF" w:sz="4" w:space="0"/>
              <w:left w:val="single" w:color="FFFFFF" w:sz="4" w:space="0"/>
              <w:bottom w:val="single" w:color="FFFFFF" w:sz="4" w:space="0"/>
              <w:right w:val="single" w:color="FFFFFF" w:sz="4" w:space="0"/>
            </w:tcBorders>
          </w:tcPr>
          <w:p>
            <w:pPr>
              <w:widowControl/>
              <w:jc w:val="both"/>
            </w:pPr>
            <w:r>
              <w:rPr>
                <w:rFonts w:eastAsia="黑体"/>
                <w:b/>
                <w:sz w:val="32"/>
                <w:szCs w:val="32"/>
              </w:rPr>
              <w:t>测评单位：</w:t>
            </w:r>
          </w:p>
        </w:tc>
        <w:tc>
          <w:tcPr>
            <w:tcW w:w="5529" w:type="dxa"/>
            <w:tcBorders>
              <w:left w:val="single" w:color="FFFFFF" w:sz="4" w:space="0"/>
              <w:right w:val="single" w:color="FFFFFF" w:sz="4" w:space="0"/>
            </w:tcBorders>
            <w:vAlign w:val="bottom"/>
          </w:tcPr>
          <w:p>
            <w:pPr>
              <w:keepNext/>
              <w:widowControl/>
              <w:jc w:val="both"/>
              <w:rPr>
                <w:rFonts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809" w:type="dxa"/>
            <w:tcBorders>
              <w:top w:val="single" w:color="FFFFFF" w:sz="4" w:space="0"/>
              <w:left w:val="single" w:color="FFFFFF" w:sz="4" w:space="0"/>
              <w:bottom w:val="single" w:color="FFFFFF" w:sz="4" w:space="0"/>
              <w:right w:val="single" w:color="FFFFFF" w:sz="4" w:space="0"/>
            </w:tcBorders>
            <w:vAlign w:val="bottom"/>
          </w:tcPr>
          <w:p>
            <w:pPr>
              <w:widowControl/>
              <w:jc w:val="both"/>
            </w:pPr>
            <w:r>
              <w:rPr>
                <w:rFonts w:eastAsia="黑体"/>
                <w:b/>
                <w:sz w:val="32"/>
                <w:szCs w:val="32"/>
              </w:rPr>
              <w:t>编制日期：</w:t>
            </w:r>
          </w:p>
        </w:tc>
        <w:tc>
          <w:tcPr>
            <w:tcW w:w="5529" w:type="dxa"/>
            <w:tcBorders>
              <w:left w:val="single" w:color="FFFFFF" w:sz="4" w:space="0"/>
              <w:right w:val="single" w:color="FFFFFF" w:sz="4" w:space="0"/>
            </w:tcBorders>
            <w:vAlign w:val="bottom"/>
          </w:tcPr>
          <w:p>
            <w:pPr>
              <w:widowControl/>
              <w:jc w:val="both"/>
              <w:rPr>
                <w:rFonts w:eastAsia="仿宋_GB2312"/>
                <w:sz w:val="28"/>
                <w:szCs w:val="28"/>
              </w:rPr>
            </w:pPr>
            <w:r>
              <w:rPr>
                <w:rFonts w:eastAsia="仿宋_GB2312"/>
                <w:sz w:val="28"/>
                <w:szCs w:val="28"/>
              </w:rPr>
              <w:t>20</w:t>
            </w:r>
            <w:r>
              <w:rPr>
                <w:rFonts w:hint="eastAsia" w:eastAsia="仿宋_GB2312"/>
                <w:sz w:val="28"/>
                <w:szCs w:val="28"/>
                <w:lang w:val="en-US" w:eastAsia="zh-CN"/>
              </w:rPr>
              <w:t>22</w:t>
            </w:r>
            <w:r>
              <w:rPr>
                <w:rFonts w:eastAsia="仿宋_GB2312"/>
                <w:sz w:val="28"/>
                <w:szCs w:val="28"/>
              </w:rPr>
              <w:t>年</w:t>
            </w:r>
            <w:r>
              <w:rPr>
                <w:rFonts w:hint="eastAsia" w:eastAsia="仿宋_GB2312"/>
                <w:sz w:val="28"/>
                <w:szCs w:val="28"/>
              </w:rPr>
              <w:t>X</w:t>
            </w:r>
            <w:r>
              <w:rPr>
                <w:rFonts w:eastAsia="仿宋_GB2312"/>
                <w:sz w:val="28"/>
                <w:szCs w:val="28"/>
              </w:rPr>
              <w:t>月</w:t>
            </w:r>
          </w:p>
        </w:tc>
      </w:tr>
    </w:tbl>
    <w:p>
      <w:pPr>
        <w:spacing w:line="360" w:lineRule="auto"/>
        <w:rPr>
          <w:rFonts w:eastAsia="仿宋_GB2312"/>
          <w:b/>
          <w:sz w:val="24"/>
        </w:rPr>
      </w:pPr>
    </w:p>
    <w:p>
      <w:pPr>
        <w:spacing w:line="360" w:lineRule="auto"/>
        <w:rPr>
          <w:rFonts w:eastAsia="仿宋_GB2312"/>
          <w:b/>
          <w:bCs/>
          <w:sz w:val="32"/>
          <w:szCs w:val="32"/>
        </w:rPr>
      </w:pPr>
    </w:p>
    <w:p>
      <w:pPr>
        <w:spacing w:line="360" w:lineRule="auto"/>
        <w:rPr>
          <w:rFonts w:eastAsia="仿宋_GB2312"/>
          <w:b/>
          <w:bCs/>
          <w:sz w:val="32"/>
          <w:szCs w:val="32"/>
        </w:rPr>
      </w:pPr>
    </w:p>
    <w:p>
      <w:pPr>
        <w:spacing w:line="360" w:lineRule="auto"/>
        <w:rPr>
          <w:rFonts w:eastAsia="仿宋_GB2312"/>
          <w:b/>
          <w:bCs/>
          <w:sz w:val="32"/>
          <w:szCs w:val="32"/>
        </w:rPr>
      </w:pPr>
    </w:p>
    <w:p>
      <w:pPr>
        <w:spacing w:line="360" w:lineRule="auto"/>
        <w:rPr>
          <w:rFonts w:eastAsia="仿宋_GB2312"/>
          <w:b/>
          <w:sz w:val="32"/>
          <w:szCs w:val="32"/>
        </w:rPr>
      </w:pPr>
    </w:p>
    <w:p>
      <w:pPr>
        <w:spacing w:line="360" w:lineRule="auto"/>
        <w:rPr>
          <w:rFonts w:eastAsia="仿宋_GB2312"/>
          <w:b/>
          <w:bCs/>
          <w:sz w:val="32"/>
          <w:szCs w:val="32"/>
        </w:rPr>
      </w:pPr>
    </w:p>
    <w:p>
      <w:pPr>
        <w:spacing w:line="360" w:lineRule="auto"/>
        <w:rPr>
          <w:rFonts w:eastAsia="仿宋_GB2312"/>
          <w:b/>
          <w:bCs/>
          <w:sz w:val="32"/>
          <w:szCs w:val="32"/>
        </w:rPr>
      </w:pPr>
    </w:p>
    <w:p>
      <w:pPr>
        <w:spacing w:line="360" w:lineRule="auto"/>
        <w:jc w:val="center"/>
        <w:rPr>
          <w:rFonts w:eastAsia="仿宋_GB2312"/>
          <w:b/>
          <w:bCs/>
          <w:sz w:val="32"/>
          <w:szCs w:val="32"/>
        </w:rPr>
      </w:pPr>
      <w:r>
        <w:rPr>
          <w:rFonts w:eastAsia="仿宋_GB2312"/>
          <w:b/>
          <w:bCs/>
          <w:sz w:val="32"/>
          <w:szCs w:val="32"/>
        </w:rPr>
        <w:br w:type="page"/>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85" w:type="dxa"/>
          <w:bottom w:w="0" w:type="dxa"/>
          <w:right w:w="85" w:type="dxa"/>
        </w:tblCellMar>
      </w:tblPr>
      <w:tblGrid>
        <w:gridCol w:w="1300"/>
        <w:gridCol w:w="3501"/>
        <w:gridCol w:w="1323"/>
        <w:gridCol w:w="268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557" w:hRule="atLeast"/>
        </w:trPr>
        <w:tc>
          <w:tcPr>
            <w:tcW w:w="5000" w:type="pct"/>
            <w:gridSpan w:val="4"/>
            <w:tcBorders>
              <w:top w:val="single" w:color="auto" w:sz="4" w:space="0"/>
              <w:bottom w:val="single" w:color="auto" w:sz="6" w:space="0"/>
            </w:tcBorders>
            <w:shd w:val="clear" w:color="auto" w:fill="A5A5A5" w:themeFill="background1" w:themeFillShade="A6"/>
            <w:noWrap/>
            <w:vAlign w:val="center"/>
          </w:tcPr>
          <w:p>
            <w:pPr>
              <w:widowControl/>
              <w:spacing w:line="360" w:lineRule="auto"/>
              <w:jc w:val="center"/>
              <w:rPr>
                <w:rFonts w:eastAsia="仿宋_GB2312"/>
                <w:color w:val="000000"/>
                <w:kern w:val="0"/>
                <w:sz w:val="30"/>
                <w:szCs w:val="30"/>
              </w:rPr>
            </w:pPr>
            <w:r>
              <w:rPr>
                <w:rFonts w:hint="eastAsia" w:eastAsia="仿宋_GB2312"/>
                <w:b/>
                <w:color w:val="000000"/>
                <w:kern w:val="0"/>
                <w:sz w:val="30"/>
                <w:szCs w:val="30"/>
              </w:rPr>
              <w:t xml:space="preserve"> </w:t>
            </w:r>
            <w:r>
              <w:rPr>
                <w:rFonts w:eastAsia="仿宋_GB2312"/>
                <w:b/>
                <w:color w:val="000000"/>
                <w:kern w:val="0"/>
                <w:sz w:val="30"/>
                <w:szCs w:val="30"/>
              </w:rPr>
              <w:t>测评文档基本信息</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704" w:hRule="atLeast"/>
        </w:trPr>
        <w:tc>
          <w:tcPr>
            <w:tcW w:w="738" w:type="pct"/>
            <w:tcBorders>
              <w:top w:val="single" w:color="auto" w:sz="6" w:space="0"/>
            </w:tcBorders>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文档名称</w:t>
            </w:r>
          </w:p>
        </w:tc>
        <w:tc>
          <w:tcPr>
            <w:tcW w:w="4262" w:type="pct"/>
            <w:gridSpan w:val="3"/>
            <w:tcBorders>
              <w:top w:val="single" w:color="auto" w:sz="6" w:space="0"/>
            </w:tcBorders>
            <w:shd w:val="clear" w:color="auto" w:fill="auto"/>
            <w:noWrap/>
            <w:vAlign w:val="center"/>
          </w:tcPr>
          <w:p>
            <w:pPr>
              <w:widowControl/>
              <w:spacing w:line="360" w:lineRule="auto"/>
              <w:rPr>
                <w:rFonts w:eastAsia="仿宋_GB2312"/>
                <w:color w:val="000000"/>
                <w:kern w:val="0"/>
                <w:szCs w:val="21"/>
              </w:rPr>
            </w:pPr>
            <w:r>
              <w:rPr>
                <w:rFonts w:hint="eastAsia" w:eastAsia="仿宋_GB2312"/>
                <w:color w:val="000000"/>
                <w:kern w:val="0"/>
                <w:szCs w:val="21"/>
              </w:rPr>
              <w:t>网络安全等级保护【XXX系统】等级测评方案</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86" w:hRule="atLeast"/>
        </w:trPr>
        <w:tc>
          <w:tcPr>
            <w:tcW w:w="738" w:type="pct"/>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编制单位</w:t>
            </w:r>
          </w:p>
        </w:tc>
        <w:tc>
          <w:tcPr>
            <w:tcW w:w="4262" w:type="pct"/>
            <w:gridSpan w:val="3"/>
            <w:shd w:val="clear" w:color="auto" w:fill="auto"/>
            <w:noWrap/>
            <w:vAlign w:val="center"/>
          </w:tcPr>
          <w:p>
            <w:pPr>
              <w:widowControl/>
              <w:spacing w:line="360" w:lineRule="auto"/>
              <w:rPr>
                <w:rFonts w:eastAsia="仿宋_GB2312"/>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96" w:hRule="atLeast"/>
        </w:trPr>
        <w:tc>
          <w:tcPr>
            <w:tcW w:w="738" w:type="pct"/>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编 制 人</w:t>
            </w:r>
          </w:p>
        </w:tc>
        <w:tc>
          <w:tcPr>
            <w:tcW w:w="4262" w:type="pct"/>
            <w:gridSpan w:val="3"/>
            <w:shd w:val="clear" w:color="auto" w:fill="auto"/>
            <w:noWrap/>
            <w:vAlign w:val="center"/>
          </w:tcPr>
          <w:p>
            <w:pPr>
              <w:widowControl/>
              <w:spacing w:line="360" w:lineRule="auto"/>
              <w:rPr>
                <w:rFonts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91" w:hRule="atLeast"/>
        </w:trPr>
        <w:tc>
          <w:tcPr>
            <w:tcW w:w="738" w:type="pct"/>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审 阅 人</w:t>
            </w:r>
          </w:p>
        </w:tc>
        <w:tc>
          <w:tcPr>
            <w:tcW w:w="4262" w:type="pct"/>
            <w:gridSpan w:val="3"/>
            <w:shd w:val="clear" w:color="auto" w:fill="auto"/>
            <w:noWrap/>
            <w:vAlign w:val="center"/>
          </w:tcPr>
          <w:p>
            <w:pPr>
              <w:widowControl/>
              <w:spacing w:line="360" w:lineRule="auto"/>
              <w:rPr>
                <w:rFonts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701" w:hRule="atLeast"/>
        </w:trPr>
        <w:tc>
          <w:tcPr>
            <w:tcW w:w="738" w:type="pct"/>
            <w:tcBorders>
              <w:bottom w:val="single" w:color="auto" w:sz="6" w:space="0"/>
            </w:tcBorders>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提交日期</w:t>
            </w:r>
          </w:p>
        </w:tc>
        <w:tc>
          <w:tcPr>
            <w:tcW w:w="4262" w:type="pct"/>
            <w:gridSpan w:val="3"/>
            <w:tcBorders>
              <w:bottom w:val="single" w:color="auto" w:sz="6" w:space="0"/>
            </w:tcBorders>
            <w:shd w:val="clear" w:color="auto" w:fill="auto"/>
            <w:noWrap/>
            <w:vAlign w:val="center"/>
          </w:tcPr>
          <w:p>
            <w:pPr>
              <w:widowControl/>
              <w:spacing w:line="360" w:lineRule="auto"/>
              <w:rPr>
                <w:rFonts w:eastAsia="仿宋_GB2312"/>
                <w:color w:val="000000"/>
                <w:szCs w:val="21"/>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94" w:hRule="atLeast"/>
        </w:trPr>
        <w:tc>
          <w:tcPr>
            <w:tcW w:w="5000" w:type="pct"/>
            <w:gridSpan w:val="4"/>
            <w:tcBorders>
              <w:top w:val="single" w:color="auto" w:sz="6" w:space="0"/>
              <w:bottom w:val="single" w:color="auto" w:sz="6" w:space="0"/>
            </w:tcBorders>
            <w:shd w:val="clear" w:color="auto" w:fill="A5A5A5" w:themeFill="background1" w:themeFillShade="A6"/>
            <w:noWrap/>
            <w:vAlign w:val="center"/>
          </w:tcPr>
          <w:p>
            <w:pPr>
              <w:widowControl/>
              <w:spacing w:line="360" w:lineRule="auto"/>
              <w:jc w:val="center"/>
              <w:rPr>
                <w:rFonts w:eastAsia="仿宋_GB2312"/>
                <w:color w:val="000000"/>
                <w:kern w:val="0"/>
                <w:sz w:val="28"/>
              </w:rPr>
            </w:pPr>
            <w:r>
              <w:rPr>
                <w:rFonts w:eastAsia="仿宋_GB2312"/>
                <w:b/>
                <w:color w:val="000000"/>
                <w:kern w:val="0"/>
                <w:sz w:val="30"/>
                <w:szCs w:val="30"/>
              </w:rPr>
              <w:t>测评文档确认信息</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89" w:hRule="atLeast"/>
        </w:trPr>
        <w:tc>
          <w:tcPr>
            <w:tcW w:w="738" w:type="pct"/>
            <w:tcBorders>
              <w:top w:val="single" w:color="auto" w:sz="6" w:space="0"/>
            </w:tcBorders>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确 认 人</w:t>
            </w:r>
          </w:p>
        </w:tc>
        <w:tc>
          <w:tcPr>
            <w:tcW w:w="1987" w:type="pct"/>
            <w:tcBorders>
              <w:top w:val="single" w:color="auto" w:sz="6" w:space="0"/>
            </w:tcBorders>
            <w:shd w:val="clear" w:color="auto" w:fill="auto"/>
            <w:noWrap/>
            <w:vAlign w:val="center"/>
          </w:tcPr>
          <w:p>
            <w:pPr>
              <w:widowControl/>
              <w:spacing w:line="360" w:lineRule="auto"/>
              <w:rPr>
                <w:rFonts w:eastAsia="仿宋_GB2312"/>
                <w:color w:val="000000"/>
                <w:kern w:val="0"/>
                <w:szCs w:val="21"/>
              </w:rPr>
            </w:pPr>
          </w:p>
        </w:tc>
        <w:tc>
          <w:tcPr>
            <w:tcW w:w="751" w:type="pct"/>
            <w:tcBorders>
              <w:top w:val="single" w:color="auto" w:sz="6" w:space="0"/>
            </w:tcBorders>
            <w:shd w:val="clear" w:color="auto" w:fill="auto"/>
            <w:vAlign w:val="center"/>
          </w:tcPr>
          <w:p>
            <w:pPr>
              <w:widowControl/>
              <w:spacing w:line="360" w:lineRule="auto"/>
              <w:jc w:val="center"/>
              <w:rPr>
                <w:rFonts w:eastAsia="仿宋_GB2312"/>
                <w:color w:val="000000"/>
                <w:kern w:val="0"/>
                <w:sz w:val="24"/>
              </w:rPr>
            </w:pPr>
            <w:r>
              <w:rPr>
                <w:rFonts w:eastAsia="仿宋_GB2312"/>
                <w:b/>
                <w:color w:val="000000"/>
                <w:kern w:val="0"/>
                <w:sz w:val="24"/>
              </w:rPr>
              <w:t>日期</w:t>
            </w:r>
          </w:p>
        </w:tc>
        <w:tc>
          <w:tcPr>
            <w:tcW w:w="1524" w:type="pct"/>
            <w:tcBorders>
              <w:top w:val="single" w:color="auto" w:sz="6" w:space="0"/>
            </w:tcBorders>
            <w:shd w:val="clear" w:color="auto" w:fill="auto"/>
            <w:vAlign w:val="center"/>
          </w:tcPr>
          <w:p>
            <w:pPr>
              <w:widowControl/>
              <w:spacing w:line="360" w:lineRule="auto"/>
              <w:rPr>
                <w:rFonts w:eastAsia="仿宋_GB2312"/>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85" w:type="dxa"/>
            <w:bottom w:w="0" w:type="dxa"/>
            <w:right w:w="85" w:type="dxa"/>
          </w:tblCellMar>
        </w:tblPrEx>
        <w:trPr>
          <w:trHeight w:val="699" w:hRule="atLeast"/>
        </w:trPr>
        <w:tc>
          <w:tcPr>
            <w:tcW w:w="738" w:type="pct"/>
            <w:shd w:val="clear" w:color="auto" w:fill="auto"/>
            <w:noWrap/>
            <w:vAlign w:val="center"/>
          </w:tcPr>
          <w:p>
            <w:pPr>
              <w:widowControl/>
              <w:spacing w:line="360" w:lineRule="auto"/>
              <w:jc w:val="center"/>
              <w:rPr>
                <w:rFonts w:eastAsia="仿宋_GB2312"/>
                <w:b/>
                <w:color w:val="000000"/>
                <w:kern w:val="0"/>
                <w:sz w:val="24"/>
              </w:rPr>
            </w:pPr>
            <w:r>
              <w:rPr>
                <w:rFonts w:eastAsia="仿宋_GB2312"/>
                <w:b/>
                <w:color w:val="000000"/>
                <w:kern w:val="0"/>
                <w:sz w:val="24"/>
              </w:rPr>
              <w:t>单位/部门</w:t>
            </w:r>
          </w:p>
        </w:tc>
        <w:tc>
          <w:tcPr>
            <w:tcW w:w="4262" w:type="pct"/>
            <w:gridSpan w:val="3"/>
            <w:shd w:val="clear" w:color="auto" w:fill="auto"/>
            <w:noWrap/>
            <w:vAlign w:val="center"/>
          </w:tcPr>
          <w:p>
            <w:pPr>
              <w:widowControl/>
              <w:spacing w:line="360" w:lineRule="auto"/>
              <w:rPr>
                <w:rFonts w:eastAsia="仿宋_GB2312"/>
                <w:color w:val="000000"/>
                <w:kern w:val="0"/>
                <w:sz w:val="24"/>
              </w:rPr>
            </w:pPr>
          </w:p>
        </w:tc>
      </w:tr>
    </w:tbl>
    <w:p>
      <w:pPr>
        <w:spacing w:line="360" w:lineRule="auto"/>
        <w:jc w:val="center"/>
        <w:rPr>
          <w:rFonts w:eastAsia="仿宋_GB2312"/>
          <w:b/>
          <w:bCs/>
          <w:sz w:val="32"/>
          <w:szCs w:val="32"/>
        </w:rPr>
        <w:sectPr>
          <w:headerReference r:id="rId4" w:type="default"/>
          <w:footerReference r:id="rId5" w:type="default"/>
          <w:footerReference r:id="rId6" w:type="even"/>
          <w:pgSz w:w="11906" w:h="16838"/>
          <w:pgMar w:top="1440" w:right="1466" w:bottom="1440" w:left="1800" w:header="851" w:footer="992" w:gutter="0"/>
          <w:pgNumType w:start="1"/>
          <w:cols w:space="425" w:num="1"/>
          <w:titlePg/>
          <w:docGrid w:type="lines" w:linePitch="312" w:charSpace="0"/>
        </w:sectPr>
      </w:pPr>
    </w:p>
    <w:p>
      <w:pPr>
        <w:spacing w:before="156" w:beforeLines="50" w:after="156" w:afterLines="50" w:line="360" w:lineRule="auto"/>
        <w:jc w:val="center"/>
        <w:rPr>
          <w:rFonts w:eastAsia="黑体"/>
          <w:b/>
          <w:bCs/>
          <w:sz w:val="32"/>
          <w:szCs w:val="32"/>
        </w:rPr>
      </w:pPr>
      <w:r>
        <w:rPr>
          <w:rFonts w:eastAsia="黑体"/>
          <w:b/>
          <w:bCs/>
          <w:sz w:val="32"/>
          <w:szCs w:val="32"/>
        </w:rPr>
        <w:t>目 录</w:t>
      </w:r>
    </w:p>
    <w:sdt>
      <w:sdtPr>
        <w:rPr>
          <w:rFonts w:eastAsia="宋体"/>
          <w:b/>
          <w:bCs w:val="0"/>
        </w:rPr>
        <w:id w:val="-140656037"/>
        <w:docPartObj>
          <w:docPartGallery w:val="Table of Contents"/>
          <w:docPartUnique/>
        </w:docPartObj>
      </w:sdtPr>
      <w:sdtEndPr>
        <w:rPr>
          <w:rFonts w:eastAsia="仿宋_GB2312"/>
          <w:b/>
          <w:bCs w:val="0"/>
        </w:rPr>
      </w:sdtEndPr>
      <w:sdtContent>
        <w:p>
          <w:pPr>
            <w:pStyle w:val="21"/>
            <w:rPr>
              <w:rFonts w:asciiTheme="minorHAnsi" w:hAnsiTheme="minorHAnsi" w:eastAsiaTheme="minorEastAsia" w:cstheme="minorBidi"/>
              <w:bCs w:val="0"/>
              <w:szCs w:val="22"/>
            </w:rPr>
          </w:pPr>
          <w:r>
            <w:rPr>
              <w:rFonts w:eastAsia="仿宋_GB2312"/>
              <w:b/>
              <w:szCs w:val="21"/>
            </w:rPr>
            <w:fldChar w:fldCharType="begin"/>
          </w:r>
          <w:r>
            <w:rPr>
              <w:rFonts w:eastAsia="仿宋_GB2312"/>
              <w:b/>
              <w:szCs w:val="21"/>
            </w:rPr>
            <w:instrText xml:space="preserve"> TOC \o "2-3" \f \u \t "标题 1,1" </w:instrText>
          </w:r>
          <w:r>
            <w:rPr>
              <w:rFonts w:eastAsia="仿宋_GB2312"/>
              <w:b/>
              <w:szCs w:val="21"/>
            </w:rPr>
            <w:fldChar w:fldCharType="separate"/>
          </w:r>
          <w:r>
            <w:rPr>
              <w14:scene3d>
                <w14:lightRig w14:rig="threePt" w14:dir="t">
                  <w14:rot w14:lat="0" w14:lon="0" w14:rev="0"/>
                </w14:lightRig>
              </w14:scene3d>
            </w:rPr>
            <w:t>1</w:t>
          </w:r>
          <w:r>
            <w:rPr>
              <w:rFonts w:asciiTheme="minorHAnsi" w:hAnsiTheme="minorHAnsi" w:eastAsiaTheme="minorEastAsia" w:cstheme="minorBidi"/>
              <w:bCs w:val="0"/>
              <w:szCs w:val="22"/>
            </w:rPr>
            <w:tab/>
          </w:r>
          <w:r>
            <w:t>概述</w:t>
          </w:r>
          <w:r>
            <w:tab/>
          </w:r>
          <w:r>
            <w:fldChar w:fldCharType="begin"/>
          </w:r>
          <w:r>
            <w:instrText xml:space="preserve"> PAGEREF _Toc20844779 \h </w:instrText>
          </w:r>
          <w:r>
            <w:fldChar w:fldCharType="separate"/>
          </w:r>
          <w:r>
            <w:t>3</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1.1</w:t>
          </w:r>
          <w:r>
            <w:rPr>
              <w:rFonts w:asciiTheme="minorHAnsi" w:hAnsiTheme="minorHAnsi" w:eastAsiaTheme="minorEastAsia" w:cstheme="minorBidi"/>
              <w:szCs w:val="22"/>
            </w:rPr>
            <w:tab/>
          </w:r>
          <w:r>
            <w:t>项目简介</w:t>
          </w:r>
          <w:r>
            <w:tab/>
          </w:r>
          <w:r>
            <w:fldChar w:fldCharType="begin"/>
          </w:r>
          <w:r>
            <w:instrText xml:space="preserve"> PAGEREF _Toc20844780 \h </w:instrText>
          </w:r>
          <w:r>
            <w:fldChar w:fldCharType="separate"/>
          </w:r>
          <w:r>
            <w:t>3</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1.2</w:t>
          </w:r>
          <w:r>
            <w:rPr>
              <w:rFonts w:asciiTheme="minorHAnsi" w:hAnsiTheme="minorHAnsi" w:eastAsiaTheme="minorEastAsia" w:cstheme="minorBidi"/>
              <w:szCs w:val="22"/>
            </w:rPr>
            <w:tab/>
          </w:r>
          <w:r>
            <w:t>测评依据</w:t>
          </w:r>
          <w:r>
            <w:tab/>
          </w:r>
          <w:r>
            <w:fldChar w:fldCharType="begin"/>
          </w:r>
          <w:r>
            <w:instrText xml:space="preserve"> PAGEREF _Toc20844781 \h </w:instrText>
          </w:r>
          <w:r>
            <w:fldChar w:fldCharType="separate"/>
          </w:r>
          <w:r>
            <w:t>3</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2</w:t>
          </w:r>
          <w:r>
            <w:rPr>
              <w:rFonts w:asciiTheme="minorHAnsi" w:hAnsiTheme="minorHAnsi" w:eastAsiaTheme="minorEastAsia" w:cstheme="minorBidi"/>
              <w:bCs w:val="0"/>
              <w:szCs w:val="22"/>
            </w:rPr>
            <w:tab/>
          </w:r>
          <w:r>
            <w:t>被测信息系统情况</w:t>
          </w:r>
          <w:r>
            <w:tab/>
          </w:r>
          <w:r>
            <w:fldChar w:fldCharType="begin"/>
          </w:r>
          <w:r>
            <w:instrText xml:space="preserve"> PAGEREF _Toc20844782 \h </w:instrText>
          </w:r>
          <w:r>
            <w:fldChar w:fldCharType="separate"/>
          </w:r>
          <w:r>
            <w:t>3</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2.1</w:t>
          </w:r>
          <w:r>
            <w:rPr>
              <w:rFonts w:asciiTheme="minorHAnsi" w:hAnsiTheme="minorHAnsi" w:eastAsiaTheme="minorEastAsia" w:cstheme="minorBidi"/>
              <w:szCs w:val="22"/>
            </w:rPr>
            <w:tab/>
          </w:r>
          <w:r>
            <w:t>定级情况</w:t>
          </w:r>
          <w:r>
            <w:tab/>
          </w:r>
          <w:r>
            <w:fldChar w:fldCharType="begin"/>
          </w:r>
          <w:r>
            <w:instrText xml:space="preserve"> PAGEREF _Toc20844783 \h </w:instrText>
          </w:r>
          <w:r>
            <w:fldChar w:fldCharType="separate"/>
          </w:r>
          <w:r>
            <w:t>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2.2</w:t>
          </w:r>
          <w:r>
            <w:rPr>
              <w:rFonts w:asciiTheme="minorHAnsi" w:hAnsiTheme="minorHAnsi" w:eastAsiaTheme="minorEastAsia" w:cstheme="minorBidi"/>
              <w:szCs w:val="22"/>
            </w:rPr>
            <w:tab/>
          </w:r>
          <w:r>
            <w:t>承载的业务情况</w:t>
          </w:r>
          <w:r>
            <w:tab/>
          </w:r>
          <w:r>
            <w:fldChar w:fldCharType="begin"/>
          </w:r>
          <w:r>
            <w:instrText xml:space="preserve"> PAGEREF _Toc20844784 \h </w:instrText>
          </w:r>
          <w:r>
            <w:fldChar w:fldCharType="separate"/>
          </w:r>
          <w:r>
            <w:t>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2.3</w:t>
          </w:r>
          <w:r>
            <w:rPr>
              <w:rFonts w:asciiTheme="minorHAnsi" w:hAnsiTheme="minorHAnsi" w:eastAsiaTheme="minorEastAsia" w:cstheme="minorBidi"/>
              <w:szCs w:val="22"/>
            </w:rPr>
            <w:tab/>
          </w:r>
          <w:r>
            <w:t>网络结构</w:t>
          </w:r>
          <w:r>
            <w:tab/>
          </w:r>
          <w:r>
            <w:fldChar w:fldCharType="begin"/>
          </w:r>
          <w:r>
            <w:instrText xml:space="preserve"> PAGEREF _Toc20844785 \h </w:instrText>
          </w:r>
          <w:r>
            <w:fldChar w:fldCharType="separate"/>
          </w:r>
          <w:r>
            <w:t>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2.4</w:t>
          </w:r>
          <w:r>
            <w:rPr>
              <w:rFonts w:asciiTheme="minorHAnsi" w:hAnsiTheme="minorHAnsi" w:eastAsiaTheme="minorEastAsia" w:cstheme="minorBidi"/>
              <w:szCs w:val="22"/>
            </w:rPr>
            <w:tab/>
          </w:r>
          <w:r>
            <w:t>被测对象资产</w:t>
          </w:r>
          <w:r>
            <w:tab/>
          </w:r>
          <w:r>
            <w:fldChar w:fldCharType="begin"/>
          </w:r>
          <w:r>
            <w:instrText xml:space="preserve"> PAGEREF _Toc20844786 \h </w:instrText>
          </w:r>
          <w:r>
            <w:fldChar w:fldCharType="separate"/>
          </w:r>
          <w:r>
            <w:t>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2.5</w:t>
          </w:r>
          <w:r>
            <w:rPr>
              <w:rFonts w:asciiTheme="minorHAnsi" w:hAnsiTheme="minorHAnsi" w:eastAsiaTheme="minorEastAsia" w:cstheme="minorBidi"/>
              <w:szCs w:val="22"/>
            </w:rPr>
            <w:tab/>
          </w:r>
          <w:r>
            <w:t>上次测评问题整改情况说明</w:t>
          </w:r>
          <w:r>
            <w:tab/>
          </w:r>
          <w:r>
            <w:fldChar w:fldCharType="begin"/>
          </w:r>
          <w:r>
            <w:instrText xml:space="preserve"> PAGEREF _Toc20844787 \h </w:instrText>
          </w:r>
          <w:r>
            <w:fldChar w:fldCharType="separate"/>
          </w:r>
          <w:r>
            <w:t>7</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3</w:t>
          </w:r>
          <w:r>
            <w:rPr>
              <w:rFonts w:asciiTheme="minorHAnsi" w:hAnsiTheme="minorHAnsi" w:eastAsiaTheme="minorEastAsia" w:cstheme="minorBidi"/>
              <w:bCs w:val="0"/>
              <w:szCs w:val="22"/>
            </w:rPr>
            <w:tab/>
          </w:r>
          <w:r>
            <w:t>测评范围与方法</w:t>
          </w:r>
          <w:r>
            <w:tab/>
          </w:r>
          <w:r>
            <w:fldChar w:fldCharType="begin"/>
          </w:r>
          <w:r>
            <w:instrText xml:space="preserve"> PAGEREF _Toc20844788 \h </w:instrText>
          </w:r>
          <w:r>
            <w:fldChar w:fldCharType="separate"/>
          </w:r>
          <w:r>
            <w:t>7</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3.1</w:t>
          </w:r>
          <w:r>
            <w:rPr>
              <w:rFonts w:asciiTheme="minorHAnsi" w:hAnsiTheme="minorHAnsi" w:eastAsiaTheme="minorEastAsia" w:cstheme="minorBidi"/>
              <w:szCs w:val="22"/>
            </w:rPr>
            <w:tab/>
          </w:r>
          <w:r>
            <w:t>测评指标</w:t>
          </w:r>
          <w:r>
            <w:tab/>
          </w:r>
          <w:r>
            <w:fldChar w:fldCharType="begin"/>
          </w:r>
          <w:r>
            <w:instrText xml:space="preserve"> PAGEREF _Toc20844789 \h </w:instrText>
          </w:r>
          <w:r>
            <w:fldChar w:fldCharType="separate"/>
          </w:r>
          <w:r>
            <w:t>8</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3.1.1</w:t>
          </w:r>
          <w:r>
            <w:rPr>
              <w:rFonts w:asciiTheme="minorHAnsi" w:hAnsiTheme="minorHAnsi" w:eastAsiaTheme="minorEastAsia" w:cstheme="minorBidi"/>
              <w:iCs w:val="0"/>
              <w:szCs w:val="22"/>
            </w:rPr>
            <w:tab/>
          </w:r>
          <w:r>
            <w:t>安全通用要求指标</w:t>
          </w:r>
          <w:r>
            <w:tab/>
          </w:r>
          <w:r>
            <w:fldChar w:fldCharType="begin"/>
          </w:r>
          <w:r>
            <w:instrText xml:space="preserve"> PAGEREF _Toc20844790 \h </w:instrText>
          </w:r>
          <w:r>
            <w:fldChar w:fldCharType="separate"/>
          </w:r>
          <w:r>
            <w:t>8</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3.1.2</w:t>
          </w:r>
          <w:r>
            <w:rPr>
              <w:rFonts w:asciiTheme="minorHAnsi" w:hAnsiTheme="minorHAnsi" w:eastAsiaTheme="minorEastAsia" w:cstheme="minorBidi"/>
              <w:iCs w:val="0"/>
              <w:szCs w:val="22"/>
            </w:rPr>
            <w:tab/>
          </w:r>
          <w:r>
            <w:t>安全扩展要求指标</w:t>
          </w:r>
          <w:r>
            <w:tab/>
          </w:r>
          <w:r>
            <w:fldChar w:fldCharType="begin"/>
          </w:r>
          <w:r>
            <w:instrText xml:space="preserve"> PAGEREF _Toc20844791 \h </w:instrText>
          </w:r>
          <w:r>
            <w:fldChar w:fldCharType="separate"/>
          </w:r>
          <w:r>
            <w:t>8</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3.1.3</w:t>
          </w:r>
          <w:r>
            <w:rPr>
              <w:rFonts w:asciiTheme="minorHAnsi" w:hAnsiTheme="minorHAnsi" w:eastAsiaTheme="minorEastAsia" w:cstheme="minorBidi"/>
              <w:iCs w:val="0"/>
              <w:szCs w:val="22"/>
            </w:rPr>
            <w:tab/>
          </w:r>
          <w:r>
            <w:t>其他安全要求指标</w:t>
          </w:r>
          <w:r>
            <w:tab/>
          </w:r>
          <w:r>
            <w:fldChar w:fldCharType="begin"/>
          </w:r>
          <w:r>
            <w:instrText xml:space="preserve"> PAGEREF _Toc20844792 \h </w:instrText>
          </w:r>
          <w:r>
            <w:fldChar w:fldCharType="separate"/>
          </w:r>
          <w:r>
            <w:t>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3.1.4</w:t>
          </w:r>
          <w:r>
            <w:rPr>
              <w:rFonts w:asciiTheme="minorHAnsi" w:hAnsiTheme="minorHAnsi" w:eastAsiaTheme="minorEastAsia" w:cstheme="minorBidi"/>
              <w:iCs w:val="0"/>
              <w:szCs w:val="22"/>
            </w:rPr>
            <w:tab/>
          </w:r>
          <w:r>
            <w:t>不适用安全要求指标</w:t>
          </w:r>
          <w:r>
            <w:tab/>
          </w:r>
          <w:r>
            <w:fldChar w:fldCharType="begin"/>
          </w:r>
          <w:r>
            <w:instrText xml:space="preserve"> PAGEREF _Toc20844793 \h </w:instrText>
          </w:r>
          <w:r>
            <w:fldChar w:fldCharType="separate"/>
          </w:r>
          <w:r>
            <w:t>9</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3.2</w:t>
          </w:r>
          <w:r>
            <w:rPr>
              <w:rFonts w:asciiTheme="minorHAnsi" w:hAnsiTheme="minorHAnsi" w:eastAsiaTheme="minorEastAsia" w:cstheme="minorBidi"/>
              <w:szCs w:val="22"/>
            </w:rPr>
            <w:tab/>
          </w:r>
          <w:r>
            <w:t>测评对象</w:t>
          </w:r>
          <w:r>
            <w:tab/>
          </w:r>
          <w:r>
            <w:fldChar w:fldCharType="begin"/>
          </w:r>
          <w:r>
            <w:instrText xml:space="preserve"> PAGEREF _Toc20844794 \h </w:instrText>
          </w:r>
          <w:r>
            <w:fldChar w:fldCharType="separate"/>
          </w:r>
          <w:r>
            <w:t>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3.2.1</w:t>
          </w:r>
          <w:r>
            <w:rPr>
              <w:rFonts w:asciiTheme="minorHAnsi" w:hAnsiTheme="minorHAnsi" w:eastAsiaTheme="minorEastAsia" w:cstheme="minorBidi"/>
              <w:iCs w:val="0"/>
              <w:szCs w:val="22"/>
            </w:rPr>
            <w:tab/>
          </w:r>
          <w:r>
            <w:t>测评对象选择方法</w:t>
          </w:r>
          <w:r>
            <w:tab/>
          </w:r>
          <w:r>
            <w:fldChar w:fldCharType="begin"/>
          </w:r>
          <w:r>
            <w:instrText xml:space="preserve"> PAGEREF _Toc20844795 \h </w:instrText>
          </w:r>
          <w:r>
            <w:fldChar w:fldCharType="separate"/>
          </w:r>
          <w:r>
            <w:t>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3.2.2</w:t>
          </w:r>
          <w:r>
            <w:rPr>
              <w:rFonts w:asciiTheme="minorHAnsi" w:hAnsiTheme="minorHAnsi" w:eastAsiaTheme="minorEastAsia" w:cstheme="minorBidi"/>
              <w:iCs w:val="0"/>
              <w:szCs w:val="22"/>
            </w:rPr>
            <w:tab/>
          </w:r>
          <w:r>
            <w:t>测评对象选择结果</w:t>
          </w:r>
          <w:r>
            <w:tab/>
          </w:r>
          <w:r>
            <w:fldChar w:fldCharType="begin"/>
          </w:r>
          <w:r>
            <w:instrText xml:space="preserve"> PAGEREF _Toc20844796 \h </w:instrText>
          </w:r>
          <w:r>
            <w:fldChar w:fldCharType="separate"/>
          </w:r>
          <w:r>
            <w:t>10</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3.3</w:t>
          </w:r>
          <w:r>
            <w:rPr>
              <w:rFonts w:asciiTheme="minorHAnsi" w:hAnsiTheme="minorHAnsi" w:eastAsiaTheme="minorEastAsia" w:cstheme="minorBidi"/>
              <w:szCs w:val="22"/>
            </w:rPr>
            <w:tab/>
          </w:r>
          <w:r>
            <w:t>测评方法</w:t>
          </w:r>
          <w:r>
            <w:tab/>
          </w:r>
          <w:r>
            <w:fldChar w:fldCharType="begin"/>
          </w:r>
          <w:r>
            <w:instrText xml:space="preserve"> PAGEREF _Toc20844797 \h </w:instrText>
          </w:r>
          <w:r>
            <w:fldChar w:fldCharType="separate"/>
          </w:r>
          <w:r>
            <w:t>12</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4</w:t>
          </w:r>
          <w:r>
            <w:rPr>
              <w:rFonts w:asciiTheme="minorHAnsi" w:hAnsiTheme="minorHAnsi" w:eastAsiaTheme="minorEastAsia" w:cstheme="minorBidi"/>
              <w:bCs w:val="0"/>
              <w:szCs w:val="22"/>
            </w:rPr>
            <w:tab/>
          </w:r>
          <w:r>
            <w:t>单项测评内容</w:t>
          </w:r>
          <w:r>
            <w:tab/>
          </w:r>
          <w:r>
            <w:fldChar w:fldCharType="begin"/>
          </w:r>
          <w:r>
            <w:instrText xml:space="preserve"> PAGEREF _Toc20844798 \h </w:instrText>
          </w:r>
          <w:r>
            <w:fldChar w:fldCharType="separate"/>
          </w:r>
          <w:r>
            <w:t>13</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4.1</w:t>
          </w:r>
          <w:r>
            <w:rPr>
              <w:rFonts w:asciiTheme="minorHAnsi" w:hAnsiTheme="minorHAnsi" w:eastAsiaTheme="minorEastAsia" w:cstheme="minorBidi"/>
              <w:szCs w:val="22"/>
            </w:rPr>
            <w:tab/>
          </w:r>
          <w:r>
            <w:t>基础环境安全测评</w:t>
          </w:r>
          <w:r>
            <w:tab/>
          </w:r>
          <w:r>
            <w:fldChar w:fldCharType="begin"/>
          </w:r>
          <w:r>
            <w:instrText xml:space="preserve"> PAGEREF _Toc20844799 \h </w:instrText>
          </w:r>
          <w:r>
            <w:fldChar w:fldCharType="separate"/>
          </w:r>
          <w:r>
            <w:t>13</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4.1.1</w:t>
          </w:r>
          <w:r>
            <w:rPr>
              <w:rFonts w:asciiTheme="minorHAnsi" w:hAnsiTheme="minorHAnsi" w:eastAsiaTheme="minorEastAsia" w:cstheme="minorBidi"/>
              <w:iCs w:val="0"/>
              <w:szCs w:val="22"/>
            </w:rPr>
            <w:tab/>
          </w:r>
          <w:r>
            <w:t>安全物理环境测评</w:t>
          </w:r>
          <w:r>
            <w:tab/>
          </w:r>
          <w:r>
            <w:fldChar w:fldCharType="begin"/>
          </w:r>
          <w:r>
            <w:instrText xml:space="preserve"> PAGEREF _Toc20844800 \h </w:instrText>
          </w:r>
          <w:r>
            <w:fldChar w:fldCharType="separate"/>
          </w:r>
          <w:r>
            <w:t>13</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4.1.2</w:t>
          </w:r>
          <w:r>
            <w:rPr>
              <w:rFonts w:asciiTheme="minorHAnsi" w:hAnsiTheme="minorHAnsi" w:eastAsiaTheme="minorEastAsia" w:cstheme="minorBidi"/>
              <w:iCs w:val="0"/>
              <w:szCs w:val="22"/>
            </w:rPr>
            <w:tab/>
          </w:r>
          <w:r>
            <w:t>安全通信网络测评</w:t>
          </w:r>
          <w:r>
            <w:tab/>
          </w:r>
          <w:r>
            <w:fldChar w:fldCharType="begin"/>
          </w:r>
          <w:r>
            <w:instrText xml:space="preserve"> PAGEREF _Toc20844801 \h </w:instrText>
          </w:r>
          <w:r>
            <w:fldChar w:fldCharType="separate"/>
          </w:r>
          <w:r>
            <w:t>14</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4.1.3</w:t>
          </w:r>
          <w:r>
            <w:rPr>
              <w:rFonts w:asciiTheme="minorHAnsi" w:hAnsiTheme="minorHAnsi" w:eastAsiaTheme="minorEastAsia" w:cstheme="minorBidi"/>
              <w:iCs w:val="0"/>
              <w:szCs w:val="22"/>
            </w:rPr>
            <w:tab/>
          </w:r>
          <w:r>
            <w:t>安全区域边界测评</w:t>
          </w:r>
          <w:r>
            <w:tab/>
          </w:r>
          <w:r>
            <w:fldChar w:fldCharType="begin"/>
          </w:r>
          <w:r>
            <w:instrText xml:space="preserve"> PAGEREF _Toc20844802 \h </w:instrText>
          </w:r>
          <w:r>
            <w:fldChar w:fldCharType="separate"/>
          </w:r>
          <w:r>
            <w:t>14</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4.1.4</w:t>
          </w:r>
          <w:r>
            <w:rPr>
              <w:rFonts w:asciiTheme="minorHAnsi" w:hAnsiTheme="minorHAnsi" w:eastAsiaTheme="minorEastAsia" w:cstheme="minorBidi"/>
              <w:iCs w:val="0"/>
              <w:szCs w:val="22"/>
            </w:rPr>
            <w:tab/>
          </w:r>
          <w:r>
            <w:t>安全计算环境测评</w:t>
          </w:r>
          <w:r>
            <w:tab/>
          </w:r>
          <w:r>
            <w:fldChar w:fldCharType="begin"/>
          </w:r>
          <w:r>
            <w:instrText xml:space="preserve"> PAGEREF _Toc20844803 \h </w:instrText>
          </w:r>
          <w:r>
            <w:fldChar w:fldCharType="separate"/>
          </w:r>
          <w:r>
            <w:t>15</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4.1.5</w:t>
          </w:r>
          <w:r>
            <w:rPr>
              <w:rFonts w:asciiTheme="minorHAnsi" w:hAnsiTheme="minorHAnsi" w:eastAsiaTheme="minorEastAsia" w:cstheme="minorBidi"/>
              <w:iCs w:val="0"/>
              <w:szCs w:val="22"/>
            </w:rPr>
            <w:tab/>
          </w:r>
          <w:r>
            <w:t>安全管理中心测评</w:t>
          </w:r>
          <w:r>
            <w:tab/>
          </w:r>
          <w:r>
            <w:fldChar w:fldCharType="begin"/>
          </w:r>
          <w:r>
            <w:instrText xml:space="preserve"> PAGEREF _Toc20844804 \h </w:instrText>
          </w:r>
          <w:r>
            <w:fldChar w:fldCharType="separate"/>
          </w:r>
          <w:r>
            <w:t>16</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4.1.6</w:t>
          </w:r>
          <w:r>
            <w:rPr>
              <w:rFonts w:asciiTheme="minorHAnsi" w:hAnsiTheme="minorHAnsi" w:eastAsiaTheme="minorEastAsia" w:cstheme="minorBidi"/>
              <w:iCs w:val="0"/>
              <w:szCs w:val="22"/>
            </w:rPr>
            <w:tab/>
          </w:r>
          <w:r>
            <w:t>安全管理制度测评</w:t>
          </w:r>
          <w:r>
            <w:tab/>
          </w:r>
          <w:r>
            <w:fldChar w:fldCharType="begin"/>
          </w:r>
          <w:r>
            <w:instrText xml:space="preserve"> PAGEREF _Toc20844805 \h </w:instrText>
          </w:r>
          <w:r>
            <w:fldChar w:fldCharType="separate"/>
          </w:r>
          <w:r>
            <w:t>16</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4.1.7</w:t>
          </w:r>
          <w:r>
            <w:rPr>
              <w:rFonts w:asciiTheme="minorHAnsi" w:hAnsiTheme="minorHAnsi" w:eastAsiaTheme="minorEastAsia" w:cstheme="minorBidi"/>
              <w:iCs w:val="0"/>
              <w:szCs w:val="22"/>
            </w:rPr>
            <w:tab/>
          </w:r>
          <w:r>
            <w:t>安全管理机构测评</w:t>
          </w:r>
          <w:r>
            <w:tab/>
          </w:r>
          <w:r>
            <w:fldChar w:fldCharType="begin"/>
          </w:r>
          <w:r>
            <w:instrText xml:space="preserve"> PAGEREF _Toc20844806 \h </w:instrText>
          </w:r>
          <w:r>
            <w:fldChar w:fldCharType="separate"/>
          </w:r>
          <w:r>
            <w:t>16</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4.1.8</w:t>
          </w:r>
          <w:r>
            <w:rPr>
              <w:rFonts w:asciiTheme="minorHAnsi" w:hAnsiTheme="minorHAnsi" w:eastAsiaTheme="minorEastAsia" w:cstheme="minorBidi"/>
              <w:iCs w:val="0"/>
              <w:szCs w:val="22"/>
            </w:rPr>
            <w:tab/>
          </w:r>
          <w:r>
            <w:t>安全管理人员测评</w:t>
          </w:r>
          <w:r>
            <w:tab/>
          </w:r>
          <w:r>
            <w:fldChar w:fldCharType="begin"/>
          </w:r>
          <w:r>
            <w:instrText xml:space="preserve"> PAGEREF _Toc20844807 \h </w:instrText>
          </w:r>
          <w:r>
            <w:fldChar w:fldCharType="separate"/>
          </w:r>
          <w:r>
            <w:t>17</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4.1.9</w:t>
          </w:r>
          <w:r>
            <w:rPr>
              <w:rFonts w:asciiTheme="minorHAnsi" w:hAnsiTheme="minorHAnsi" w:eastAsiaTheme="minorEastAsia" w:cstheme="minorBidi"/>
              <w:iCs w:val="0"/>
              <w:szCs w:val="22"/>
            </w:rPr>
            <w:tab/>
          </w:r>
          <w:r>
            <w:t>安全建设管理测评</w:t>
          </w:r>
          <w:r>
            <w:tab/>
          </w:r>
          <w:r>
            <w:fldChar w:fldCharType="begin"/>
          </w:r>
          <w:r>
            <w:instrText xml:space="preserve"> PAGEREF _Toc20844808 \h </w:instrText>
          </w:r>
          <w:r>
            <w:fldChar w:fldCharType="separate"/>
          </w:r>
          <w:r>
            <w:t>17</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4.1.10</w:t>
          </w:r>
          <w:r>
            <w:rPr>
              <w:rFonts w:asciiTheme="minorHAnsi" w:hAnsiTheme="minorHAnsi" w:eastAsiaTheme="minorEastAsia" w:cstheme="minorBidi"/>
              <w:iCs w:val="0"/>
              <w:szCs w:val="22"/>
            </w:rPr>
            <w:tab/>
          </w:r>
          <w:r>
            <w:t>安全运维管理测评</w:t>
          </w:r>
          <w:r>
            <w:tab/>
          </w:r>
          <w:r>
            <w:fldChar w:fldCharType="begin"/>
          </w:r>
          <w:r>
            <w:instrText xml:space="preserve"> PAGEREF _Toc20844809 \h </w:instrText>
          </w:r>
          <w:r>
            <w:fldChar w:fldCharType="separate"/>
          </w:r>
          <w:r>
            <w:t>18</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4.2</w:t>
          </w:r>
          <w:r>
            <w:rPr>
              <w:rFonts w:asciiTheme="minorHAnsi" w:hAnsiTheme="minorHAnsi" w:eastAsiaTheme="minorEastAsia" w:cstheme="minorBidi"/>
              <w:szCs w:val="22"/>
            </w:rPr>
            <w:tab/>
          </w:r>
          <w:r>
            <w:t>云计算安全测评</w:t>
          </w:r>
          <w:r>
            <w:tab/>
          </w:r>
          <w:r>
            <w:fldChar w:fldCharType="begin"/>
          </w:r>
          <w:r>
            <w:instrText xml:space="preserve"> PAGEREF _Toc20844810 \h </w:instrText>
          </w:r>
          <w:r>
            <w:fldChar w:fldCharType="separate"/>
          </w:r>
          <w:r>
            <w:t>18</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4.2.1</w:t>
          </w:r>
          <w:r>
            <w:rPr>
              <w:rFonts w:asciiTheme="minorHAnsi" w:hAnsiTheme="minorHAnsi" w:eastAsiaTheme="minorEastAsia" w:cstheme="minorBidi"/>
              <w:iCs w:val="0"/>
              <w:szCs w:val="22"/>
            </w:rPr>
            <w:tab/>
          </w:r>
          <w:r>
            <w:t>安全物理环境</w:t>
          </w:r>
          <w:r>
            <w:tab/>
          </w:r>
          <w:r>
            <w:fldChar w:fldCharType="begin"/>
          </w:r>
          <w:r>
            <w:instrText xml:space="preserve"> PAGEREF _Toc20844811 \h </w:instrText>
          </w:r>
          <w:r>
            <w:fldChar w:fldCharType="separate"/>
          </w:r>
          <w:r>
            <w:t>18</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4.2.2</w:t>
          </w:r>
          <w:r>
            <w:rPr>
              <w:rFonts w:asciiTheme="minorHAnsi" w:hAnsiTheme="minorHAnsi" w:eastAsiaTheme="minorEastAsia" w:cstheme="minorBidi"/>
              <w:iCs w:val="0"/>
              <w:szCs w:val="22"/>
            </w:rPr>
            <w:tab/>
          </w:r>
          <w:r>
            <w:t>安全通信网络</w:t>
          </w:r>
          <w:r>
            <w:tab/>
          </w:r>
          <w:r>
            <w:fldChar w:fldCharType="begin"/>
          </w:r>
          <w:r>
            <w:instrText xml:space="preserve"> PAGEREF _Toc20844812 \h </w:instrText>
          </w:r>
          <w:r>
            <w:fldChar w:fldCharType="separate"/>
          </w:r>
          <w:r>
            <w:t>19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4.2.3</w:t>
          </w:r>
          <w:r>
            <w:rPr>
              <w:rFonts w:asciiTheme="minorHAnsi" w:hAnsiTheme="minorHAnsi" w:eastAsiaTheme="minorEastAsia" w:cstheme="minorBidi"/>
              <w:iCs w:val="0"/>
              <w:szCs w:val="22"/>
            </w:rPr>
            <w:tab/>
          </w:r>
          <w:r>
            <w:t>安全区域边界</w:t>
          </w:r>
          <w:r>
            <w:tab/>
          </w:r>
          <w:r>
            <w:fldChar w:fldCharType="begin"/>
          </w:r>
          <w:r>
            <w:instrText xml:space="preserve"> PAGEREF _Toc20844813 \h </w:instrText>
          </w:r>
          <w:r>
            <w:fldChar w:fldCharType="separate"/>
          </w:r>
          <w:r>
            <w:t>19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4.2.4</w:t>
          </w:r>
          <w:r>
            <w:rPr>
              <w:rFonts w:asciiTheme="minorHAnsi" w:hAnsiTheme="minorHAnsi" w:eastAsiaTheme="minorEastAsia" w:cstheme="minorBidi"/>
              <w:iCs w:val="0"/>
              <w:szCs w:val="22"/>
            </w:rPr>
            <w:tab/>
          </w:r>
          <w:r>
            <w:t>安全计算环境</w:t>
          </w:r>
          <w:r>
            <w:tab/>
          </w:r>
          <w:r>
            <w:fldChar w:fldCharType="begin"/>
          </w:r>
          <w:r>
            <w:instrText xml:space="preserve"> PAGEREF _Toc20844814 \h </w:instrText>
          </w:r>
          <w:r>
            <w:fldChar w:fldCharType="separate"/>
          </w:r>
          <w:r>
            <w:t>19</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4.2.5</w:t>
          </w:r>
          <w:r>
            <w:rPr>
              <w:rFonts w:asciiTheme="minorHAnsi" w:hAnsiTheme="minorHAnsi" w:eastAsiaTheme="minorEastAsia" w:cstheme="minorBidi"/>
              <w:iCs w:val="0"/>
              <w:szCs w:val="22"/>
            </w:rPr>
            <w:tab/>
          </w:r>
          <w:r>
            <w:t>安全管理中心</w:t>
          </w:r>
          <w:r>
            <w:tab/>
          </w:r>
          <w:r>
            <w:fldChar w:fldCharType="begin"/>
          </w:r>
          <w:r>
            <w:instrText xml:space="preserve"> PAGEREF _Toc20844815 \h </w:instrText>
          </w:r>
          <w:r>
            <w:fldChar w:fldCharType="separate"/>
          </w:r>
          <w:r>
            <w:t>20</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4.2.6</w:t>
          </w:r>
          <w:r>
            <w:rPr>
              <w:rFonts w:asciiTheme="minorHAnsi" w:hAnsiTheme="minorHAnsi" w:eastAsiaTheme="minorEastAsia" w:cstheme="minorBidi"/>
              <w:iCs w:val="0"/>
              <w:szCs w:val="22"/>
            </w:rPr>
            <w:tab/>
          </w:r>
          <w:r>
            <w:t>安全建设管理</w:t>
          </w:r>
          <w:r>
            <w:tab/>
          </w:r>
          <w:r>
            <w:fldChar w:fldCharType="begin"/>
          </w:r>
          <w:r>
            <w:instrText xml:space="preserve"> PAGEREF _Toc20844816 \h </w:instrText>
          </w:r>
          <w:r>
            <w:fldChar w:fldCharType="separate"/>
          </w:r>
          <w:r>
            <w:t>20</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4.2.7</w:t>
          </w:r>
          <w:r>
            <w:rPr>
              <w:rFonts w:asciiTheme="minorHAnsi" w:hAnsiTheme="minorHAnsi" w:eastAsiaTheme="minorEastAsia" w:cstheme="minorBidi"/>
              <w:iCs w:val="0"/>
              <w:szCs w:val="22"/>
            </w:rPr>
            <w:tab/>
          </w:r>
          <w:r>
            <w:t>安全运维管理</w:t>
          </w:r>
          <w:r>
            <w:tab/>
          </w:r>
          <w:r>
            <w:fldChar w:fldCharType="begin"/>
          </w:r>
          <w:r>
            <w:instrText xml:space="preserve"> PAGEREF _Toc20844817 \h </w:instrText>
          </w:r>
          <w:r>
            <w:fldChar w:fldCharType="separate"/>
          </w:r>
          <w:r>
            <w:t>20</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4.3</w:t>
          </w:r>
          <w:r>
            <w:rPr>
              <w:rFonts w:asciiTheme="minorHAnsi" w:hAnsiTheme="minorHAnsi" w:eastAsiaTheme="minorEastAsia" w:cstheme="minorBidi"/>
              <w:szCs w:val="22"/>
            </w:rPr>
            <w:tab/>
          </w:r>
          <w:r>
            <w:t>移动互联安全测评</w:t>
          </w:r>
          <w:r>
            <w:tab/>
          </w:r>
          <w:r>
            <w:fldChar w:fldCharType="begin"/>
          </w:r>
          <w:r>
            <w:instrText xml:space="preserve"> PAGEREF _Toc20844818 \h </w:instrText>
          </w:r>
          <w:r>
            <w:fldChar w:fldCharType="separate"/>
          </w:r>
          <w:r>
            <w:t>21</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4.3.1</w:t>
          </w:r>
          <w:r>
            <w:rPr>
              <w:rFonts w:asciiTheme="minorHAnsi" w:hAnsiTheme="minorHAnsi" w:eastAsiaTheme="minorEastAsia" w:cstheme="minorBidi"/>
              <w:iCs w:val="0"/>
              <w:szCs w:val="22"/>
            </w:rPr>
            <w:tab/>
          </w:r>
          <w:r>
            <w:t>安全物理环境</w:t>
          </w:r>
          <w:r>
            <w:tab/>
          </w:r>
          <w:r>
            <w:fldChar w:fldCharType="begin"/>
          </w:r>
          <w:r>
            <w:instrText xml:space="preserve"> PAGEREF _Toc20844819 \h </w:instrText>
          </w:r>
          <w:r>
            <w:fldChar w:fldCharType="separate"/>
          </w:r>
          <w:r>
            <w:t>21</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4.3.2</w:t>
          </w:r>
          <w:r>
            <w:rPr>
              <w:rFonts w:asciiTheme="minorHAnsi" w:hAnsiTheme="minorHAnsi" w:eastAsiaTheme="minorEastAsia" w:cstheme="minorBidi"/>
              <w:iCs w:val="0"/>
              <w:szCs w:val="22"/>
            </w:rPr>
            <w:tab/>
          </w:r>
          <w:r>
            <w:t>安全区域边界</w:t>
          </w:r>
          <w:r>
            <w:tab/>
          </w:r>
          <w:r>
            <w:fldChar w:fldCharType="begin"/>
          </w:r>
          <w:r>
            <w:instrText xml:space="preserve"> PAGEREF _Toc20844820 \h </w:instrText>
          </w:r>
          <w:r>
            <w:fldChar w:fldCharType="separate"/>
          </w:r>
          <w:r>
            <w:t>21</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4.3.3</w:t>
          </w:r>
          <w:r>
            <w:rPr>
              <w:rFonts w:asciiTheme="minorHAnsi" w:hAnsiTheme="minorHAnsi" w:eastAsiaTheme="minorEastAsia" w:cstheme="minorBidi"/>
              <w:iCs w:val="0"/>
              <w:szCs w:val="22"/>
            </w:rPr>
            <w:tab/>
          </w:r>
          <w:r>
            <w:t>安全计算环境</w:t>
          </w:r>
          <w:r>
            <w:tab/>
          </w:r>
          <w:r>
            <w:fldChar w:fldCharType="begin"/>
          </w:r>
          <w:r>
            <w:instrText xml:space="preserve"> PAGEREF _Toc20844821 \h </w:instrText>
          </w:r>
          <w:r>
            <w:fldChar w:fldCharType="separate"/>
          </w:r>
          <w:r>
            <w:t>21</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4.3.4</w:t>
          </w:r>
          <w:r>
            <w:rPr>
              <w:rFonts w:asciiTheme="minorHAnsi" w:hAnsiTheme="minorHAnsi" w:eastAsiaTheme="minorEastAsia" w:cstheme="minorBidi"/>
              <w:iCs w:val="0"/>
              <w:szCs w:val="22"/>
            </w:rPr>
            <w:tab/>
          </w:r>
          <w:r>
            <w:t>安全建设管理</w:t>
          </w:r>
          <w:r>
            <w:tab/>
          </w:r>
          <w:r>
            <w:fldChar w:fldCharType="begin"/>
          </w:r>
          <w:r>
            <w:instrText xml:space="preserve"> PAGEREF _Toc20844822 \h </w:instrText>
          </w:r>
          <w:r>
            <w:fldChar w:fldCharType="separate"/>
          </w:r>
          <w:r>
            <w:t>21</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4.3.5</w:t>
          </w:r>
          <w:r>
            <w:rPr>
              <w:rFonts w:asciiTheme="minorHAnsi" w:hAnsiTheme="minorHAnsi" w:eastAsiaTheme="minorEastAsia" w:cstheme="minorBidi"/>
              <w:iCs w:val="0"/>
              <w:szCs w:val="22"/>
            </w:rPr>
            <w:tab/>
          </w:r>
          <w:r>
            <w:t>安全运维管理</w:t>
          </w:r>
          <w:r>
            <w:tab/>
          </w:r>
          <w:r>
            <w:fldChar w:fldCharType="begin"/>
          </w:r>
          <w:r>
            <w:instrText xml:space="preserve"> PAGEREF _Toc20844823 \h </w:instrText>
          </w:r>
          <w:r>
            <w:fldChar w:fldCharType="separate"/>
          </w:r>
          <w:r>
            <w:t>22</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4.4</w:t>
          </w:r>
          <w:r>
            <w:rPr>
              <w:rFonts w:asciiTheme="minorHAnsi" w:hAnsiTheme="minorHAnsi" w:eastAsiaTheme="minorEastAsia" w:cstheme="minorBidi"/>
              <w:szCs w:val="22"/>
            </w:rPr>
            <w:tab/>
          </w:r>
          <w:r>
            <w:t>大数据安全测评</w:t>
          </w:r>
          <w:r>
            <w:tab/>
          </w:r>
          <w:r>
            <w:fldChar w:fldCharType="begin"/>
          </w:r>
          <w:r>
            <w:instrText xml:space="preserve"> PAGEREF _Toc20844824 \h </w:instrText>
          </w:r>
          <w:r>
            <w:fldChar w:fldCharType="separate"/>
          </w:r>
          <w:r>
            <w:t>22</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4.4.1</w:t>
          </w:r>
          <w:r>
            <w:rPr>
              <w:rFonts w:asciiTheme="minorHAnsi" w:hAnsiTheme="minorHAnsi" w:eastAsiaTheme="minorEastAsia" w:cstheme="minorBidi"/>
              <w:iCs w:val="0"/>
              <w:szCs w:val="22"/>
            </w:rPr>
            <w:tab/>
          </w:r>
          <w:r>
            <w:t>安全物理环境</w:t>
          </w:r>
          <w:r>
            <w:tab/>
          </w:r>
          <w:r>
            <w:fldChar w:fldCharType="begin"/>
          </w:r>
          <w:r>
            <w:instrText xml:space="preserve"> PAGEREF _Toc20844825 \h </w:instrText>
          </w:r>
          <w:r>
            <w:fldChar w:fldCharType="separate"/>
          </w:r>
          <w:r>
            <w:t>22</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4.4.2</w:t>
          </w:r>
          <w:r>
            <w:rPr>
              <w:rFonts w:asciiTheme="minorHAnsi" w:hAnsiTheme="minorHAnsi" w:eastAsiaTheme="minorEastAsia" w:cstheme="minorBidi"/>
              <w:iCs w:val="0"/>
              <w:szCs w:val="22"/>
            </w:rPr>
            <w:tab/>
          </w:r>
          <w:r>
            <w:t>安全通信网络</w:t>
          </w:r>
          <w:r>
            <w:tab/>
          </w:r>
          <w:r>
            <w:fldChar w:fldCharType="begin"/>
          </w:r>
          <w:r>
            <w:instrText xml:space="preserve"> PAGEREF _Toc20844826 \h </w:instrText>
          </w:r>
          <w:r>
            <w:fldChar w:fldCharType="separate"/>
          </w:r>
          <w:r>
            <w:t>22</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4.4.3</w:t>
          </w:r>
          <w:r>
            <w:rPr>
              <w:rFonts w:asciiTheme="minorHAnsi" w:hAnsiTheme="minorHAnsi" w:eastAsiaTheme="minorEastAsia" w:cstheme="minorBidi"/>
              <w:iCs w:val="0"/>
              <w:szCs w:val="22"/>
            </w:rPr>
            <w:tab/>
          </w:r>
          <w:r>
            <w:t>安全计算环境</w:t>
          </w:r>
          <w:r>
            <w:tab/>
          </w:r>
          <w:r>
            <w:fldChar w:fldCharType="begin"/>
          </w:r>
          <w:r>
            <w:instrText xml:space="preserve"> PAGEREF _Toc20844827 \h </w:instrText>
          </w:r>
          <w:r>
            <w:fldChar w:fldCharType="separate"/>
          </w:r>
          <w:r>
            <w:t>22</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4.4.4</w:t>
          </w:r>
          <w:r>
            <w:rPr>
              <w:rFonts w:asciiTheme="minorHAnsi" w:hAnsiTheme="minorHAnsi" w:eastAsiaTheme="minorEastAsia" w:cstheme="minorBidi"/>
              <w:iCs w:val="0"/>
              <w:szCs w:val="22"/>
            </w:rPr>
            <w:tab/>
          </w:r>
          <w:r>
            <w:t>安全建设管理</w:t>
          </w:r>
          <w:r>
            <w:tab/>
          </w:r>
          <w:r>
            <w:fldChar w:fldCharType="begin"/>
          </w:r>
          <w:r>
            <w:instrText xml:space="preserve"> PAGEREF _Toc20844828 \h </w:instrText>
          </w:r>
          <w:r>
            <w:fldChar w:fldCharType="separate"/>
          </w:r>
          <w:r>
            <w:t>23</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4.4.5</w:t>
          </w:r>
          <w:r>
            <w:rPr>
              <w:rFonts w:asciiTheme="minorHAnsi" w:hAnsiTheme="minorHAnsi" w:eastAsiaTheme="minorEastAsia" w:cstheme="minorBidi"/>
              <w:iCs w:val="0"/>
              <w:szCs w:val="22"/>
            </w:rPr>
            <w:tab/>
          </w:r>
          <w:r>
            <w:t>安全运维管理</w:t>
          </w:r>
          <w:r>
            <w:tab/>
          </w:r>
          <w:r>
            <w:fldChar w:fldCharType="begin"/>
          </w:r>
          <w:r>
            <w:instrText xml:space="preserve"> PAGEREF _Toc20844829 \h </w:instrText>
          </w:r>
          <w:r>
            <w:fldChar w:fldCharType="separate"/>
          </w:r>
          <w:r>
            <w:t>24</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5</w:t>
          </w:r>
          <w:r>
            <w:rPr>
              <w:rFonts w:asciiTheme="minorHAnsi" w:hAnsiTheme="minorHAnsi" w:eastAsiaTheme="minorEastAsia" w:cstheme="minorBidi"/>
              <w:bCs w:val="0"/>
              <w:szCs w:val="22"/>
            </w:rPr>
            <w:tab/>
          </w:r>
          <w:r>
            <w:t>工具测试</w:t>
          </w:r>
          <w:r>
            <w:tab/>
          </w:r>
          <w:r>
            <w:fldChar w:fldCharType="begin"/>
          </w:r>
          <w:r>
            <w:instrText xml:space="preserve"> PAGEREF _Toc20844830 \h </w:instrText>
          </w:r>
          <w:r>
            <w:fldChar w:fldCharType="separate"/>
          </w:r>
          <w:r>
            <w:t>24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5.1</w:t>
          </w:r>
          <w:r>
            <w:rPr>
              <w:rFonts w:asciiTheme="minorHAnsi" w:hAnsiTheme="minorHAnsi" w:eastAsiaTheme="minorEastAsia" w:cstheme="minorBidi"/>
              <w:szCs w:val="22"/>
            </w:rPr>
            <w:tab/>
          </w:r>
          <w:r>
            <w:t>测评工具</w:t>
          </w:r>
          <w:r>
            <w:tab/>
          </w:r>
          <w:r>
            <w:fldChar w:fldCharType="begin"/>
          </w:r>
          <w:r>
            <w:instrText xml:space="preserve"> PAGEREF _Toc20844831 \h </w:instrText>
          </w:r>
          <w:r>
            <w:fldChar w:fldCharType="separate"/>
          </w:r>
          <w:r>
            <w:t>24</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5.2</w:t>
          </w:r>
          <w:r>
            <w:rPr>
              <w:rFonts w:asciiTheme="minorHAnsi" w:hAnsiTheme="minorHAnsi" w:eastAsiaTheme="minorEastAsia" w:cstheme="minorBidi"/>
              <w:szCs w:val="22"/>
            </w:rPr>
            <w:tab/>
          </w:r>
          <w:r>
            <w:t>风险和规避措施</w:t>
          </w:r>
          <w:r>
            <w:tab/>
          </w:r>
          <w:r>
            <w:fldChar w:fldCharType="begin"/>
          </w:r>
          <w:r>
            <w:instrText xml:space="preserve"> PAGEREF _Toc20844832 \h </w:instrText>
          </w:r>
          <w:r>
            <w:fldChar w:fldCharType="separate"/>
          </w:r>
          <w:r>
            <w:t>24</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5.2.1</w:t>
          </w:r>
          <w:r>
            <w:rPr>
              <w:rFonts w:asciiTheme="minorHAnsi" w:hAnsiTheme="minorHAnsi" w:eastAsiaTheme="minorEastAsia" w:cstheme="minorBidi"/>
              <w:iCs w:val="0"/>
              <w:szCs w:val="22"/>
            </w:rPr>
            <w:tab/>
          </w:r>
          <w:r>
            <w:t>操作系统和常见应用漏洞扫描</w:t>
          </w:r>
          <w:r>
            <w:tab/>
          </w:r>
          <w:r>
            <w:fldChar w:fldCharType="begin"/>
          </w:r>
          <w:r>
            <w:instrText xml:space="preserve"> PAGEREF _Toc20844833 \h </w:instrText>
          </w:r>
          <w:r>
            <w:fldChar w:fldCharType="separate"/>
          </w:r>
          <w:r>
            <w:t>24</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5.2.2</w:t>
          </w:r>
          <w:r>
            <w:rPr>
              <w:rFonts w:asciiTheme="minorHAnsi" w:hAnsiTheme="minorHAnsi" w:eastAsiaTheme="minorEastAsia" w:cstheme="minorBidi"/>
              <w:iCs w:val="0"/>
              <w:szCs w:val="22"/>
            </w:rPr>
            <w:tab/>
          </w:r>
          <w:r>
            <w:t>WEB应用漏洞扫描</w:t>
          </w:r>
          <w:r>
            <w:tab/>
          </w:r>
          <w:r>
            <w:fldChar w:fldCharType="begin"/>
          </w:r>
          <w:r>
            <w:instrText xml:space="preserve"> PAGEREF _Toc20844834 \h </w:instrText>
          </w:r>
          <w:r>
            <w:fldChar w:fldCharType="separate"/>
          </w:r>
          <w:r>
            <w:t>25</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5.3</w:t>
          </w:r>
          <w:r>
            <w:rPr>
              <w:rFonts w:asciiTheme="minorHAnsi" w:hAnsiTheme="minorHAnsi" w:eastAsiaTheme="minorEastAsia" w:cstheme="minorBidi"/>
              <w:szCs w:val="22"/>
            </w:rPr>
            <w:tab/>
          </w:r>
          <w:r>
            <w:t>工具测试接入点说明</w:t>
          </w:r>
          <w:r>
            <w:tab/>
          </w:r>
          <w:r>
            <w:fldChar w:fldCharType="begin"/>
          </w:r>
          <w:r>
            <w:instrText xml:space="preserve"> PAGEREF _Toc20844835 \h </w:instrText>
          </w:r>
          <w:r>
            <w:fldChar w:fldCharType="separate"/>
          </w:r>
          <w:r>
            <w:t>25</w:t>
          </w:r>
          <w:r>
            <w:fldChar w:fldCharType="end"/>
          </w:r>
        </w:p>
        <w:p>
          <w:pPr>
            <w:pStyle w:val="15"/>
            <w:tabs>
              <w:tab w:val="left" w:pos="1260"/>
            </w:tabs>
            <w:ind w:firstLine="420"/>
            <w:rPr>
              <w:rFonts w:asciiTheme="minorHAnsi" w:hAnsiTheme="minorHAnsi" w:eastAsiaTheme="minorEastAsia" w:cstheme="minorBidi"/>
              <w:iCs w:val="0"/>
              <w:szCs w:val="22"/>
            </w:rPr>
          </w:pPr>
          <w:r>
            <w:rPr>
              <w14:scene3d>
                <w14:lightRig w14:rig="threePt" w14:dir="t">
                  <w14:rot w14:lat="0" w14:lon="0" w14:rev="0"/>
                </w14:lightRig>
              </w14:scene3d>
            </w:rPr>
            <w:t>5.3.1</w:t>
          </w:r>
          <w:r>
            <w:rPr>
              <w:rFonts w:asciiTheme="minorHAnsi" w:hAnsiTheme="minorHAnsi" w:eastAsiaTheme="minorEastAsia" w:cstheme="minorBidi"/>
              <w:iCs w:val="0"/>
              <w:szCs w:val="22"/>
            </w:rPr>
            <w:tab/>
          </w:r>
          <w:r>
            <w:t>在接入点进行探测</w:t>
          </w:r>
          <w:r>
            <w:tab/>
          </w:r>
          <w:r>
            <w:fldChar w:fldCharType="begin"/>
          </w:r>
          <w:r>
            <w:instrText xml:space="preserve"> PAGEREF _Toc20844836 \h </w:instrText>
          </w:r>
          <w:r>
            <w:fldChar w:fldCharType="separate"/>
          </w:r>
          <w:r>
            <w:t>26</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5.4</w:t>
          </w:r>
          <w:r>
            <w:rPr>
              <w:rFonts w:asciiTheme="minorHAnsi" w:hAnsiTheme="minorHAnsi" w:eastAsiaTheme="minorEastAsia" w:cstheme="minorBidi"/>
              <w:szCs w:val="22"/>
            </w:rPr>
            <w:tab/>
          </w:r>
          <w:r>
            <w:t>渗透测试说明</w:t>
          </w:r>
          <w:r>
            <w:tab/>
          </w:r>
          <w:r>
            <w:fldChar w:fldCharType="begin"/>
          </w:r>
          <w:r>
            <w:instrText xml:space="preserve"> PAGEREF _Toc20844837 \h </w:instrText>
          </w:r>
          <w:r>
            <w:fldChar w:fldCharType="separate"/>
          </w:r>
          <w:r>
            <w:t>26</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6</w:t>
          </w:r>
          <w:r>
            <w:rPr>
              <w:rFonts w:asciiTheme="minorHAnsi" w:hAnsiTheme="minorHAnsi" w:eastAsiaTheme="minorEastAsia" w:cstheme="minorBidi"/>
              <w:bCs w:val="0"/>
              <w:szCs w:val="22"/>
            </w:rPr>
            <w:tab/>
          </w:r>
          <w:r>
            <w:t>系统整体测评内容</w:t>
          </w:r>
          <w:r>
            <w:tab/>
          </w:r>
          <w:r>
            <w:fldChar w:fldCharType="begin"/>
          </w:r>
          <w:r>
            <w:instrText xml:space="preserve"> PAGEREF _Toc20844838 \h </w:instrText>
          </w:r>
          <w:r>
            <w:fldChar w:fldCharType="separate"/>
          </w:r>
          <w:r>
            <w:t>26</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6.1</w:t>
          </w:r>
          <w:r>
            <w:rPr>
              <w:rFonts w:asciiTheme="minorHAnsi" w:hAnsiTheme="minorHAnsi" w:eastAsiaTheme="minorEastAsia" w:cstheme="minorBidi"/>
              <w:szCs w:val="22"/>
            </w:rPr>
            <w:tab/>
          </w:r>
          <w:r>
            <w:t>安全控制间安全测评</w:t>
          </w:r>
          <w:r>
            <w:tab/>
          </w:r>
          <w:r>
            <w:fldChar w:fldCharType="begin"/>
          </w:r>
          <w:r>
            <w:instrText xml:space="preserve"> PAGEREF _Toc20844839 \h </w:instrText>
          </w:r>
          <w:r>
            <w:fldChar w:fldCharType="separate"/>
          </w:r>
          <w:r>
            <w:t>27</w:t>
          </w:r>
          <w:r>
            <w:fldChar w:fldCharType="end"/>
          </w:r>
        </w:p>
        <w:p>
          <w:pPr>
            <w:pStyle w:val="24"/>
            <w:ind w:firstLine="210"/>
            <w:rPr>
              <w:rFonts w:asciiTheme="minorHAnsi" w:hAnsiTheme="minorHAnsi" w:eastAsiaTheme="minorEastAsia" w:cstheme="minorBidi"/>
              <w:szCs w:val="22"/>
            </w:rPr>
          </w:pPr>
          <w:r>
            <w:rPr>
              <w:color w:val="000000"/>
              <w14:scene3d>
                <w14:lightRig w14:rig="threePt" w14:dir="t">
                  <w14:rot w14:lat="0" w14:lon="0" w14:rev="0"/>
                </w14:lightRig>
              </w14:scene3d>
            </w:rPr>
            <w:t>6.2</w:t>
          </w:r>
          <w:r>
            <w:rPr>
              <w:rFonts w:asciiTheme="minorHAnsi" w:hAnsiTheme="minorHAnsi" w:eastAsiaTheme="minorEastAsia" w:cstheme="minorBidi"/>
              <w:szCs w:val="22"/>
            </w:rPr>
            <w:tab/>
          </w:r>
          <w:r>
            <w:t>区域/层面间安全测评</w:t>
          </w:r>
          <w:r>
            <w:tab/>
          </w:r>
          <w:r>
            <w:fldChar w:fldCharType="begin"/>
          </w:r>
          <w:r>
            <w:instrText xml:space="preserve"> PAGEREF _Toc20844840 \h </w:instrText>
          </w:r>
          <w:r>
            <w:fldChar w:fldCharType="separate"/>
          </w:r>
          <w:r>
            <w:t>27</w:t>
          </w:r>
          <w:r>
            <w:fldChar w:fldCharType="end"/>
          </w:r>
        </w:p>
        <w:p>
          <w:pPr>
            <w:pStyle w:val="21"/>
            <w:rPr>
              <w:rFonts w:asciiTheme="minorHAnsi" w:hAnsiTheme="minorHAnsi" w:eastAsiaTheme="minorEastAsia" w:cstheme="minorBidi"/>
              <w:bCs w:val="0"/>
              <w:szCs w:val="22"/>
            </w:rPr>
          </w:pPr>
          <w:r>
            <w:rPr>
              <w14:scene3d>
                <w14:lightRig w14:rig="threePt" w14:dir="t">
                  <w14:rot w14:lat="0" w14:lon="0" w14:rev="0"/>
                </w14:lightRig>
              </w14:scene3d>
            </w:rPr>
            <w:t>7</w:t>
          </w:r>
          <w:r>
            <w:rPr>
              <w:rFonts w:asciiTheme="minorHAnsi" w:hAnsiTheme="minorHAnsi" w:eastAsiaTheme="minorEastAsia" w:cstheme="minorBidi"/>
              <w:bCs w:val="0"/>
              <w:szCs w:val="22"/>
            </w:rPr>
            <w:tab/>
          </w:r>
          <w:r>
            <w:t>配合资源要求</w:t>
          </w:r>
          <w:r>
            <w:tab/>
          </w:r>
          <w:r>
            <w:fldChar w:fldCharType="begin"/>
          </w:r>
          <w:r>
            <w:instrText xml:space="preserve"> PAGEREF _Toc20844841 \h </w:instrText>
          </w:r>
          <w:r>
            <w:fldChar w:fldCharType="separate"/>
          </w:r>
          <w:r>
            <w:t>27</w:t>
          </w:r>
          <w:r>
            <w:fldChar w:fldCharType="end"/>
          </w:r>
        </w:p>
        <w:p>
          <w:pPr>
            <w:spacing w:line="360" w:lineRule="auto"/>
            <w:rPr>
              <w:rFonts w:eastAsia="黑体"/>
              <w:b/>
              <w:bCs/>
              <w:sz w:val="32"/>
              <w:szCs w:val="32"/>
            </w:rPr>
          </w:pPr>
          <w:r>
            <w:rPr>
              <w:rFonts w:eastAsia="仿宋_GB2312"/>
              <w:b/>
              <w:bCs/>
              <w:szCs w:val="21"/>
            </w:rPr>
            <w:fldChar w:fldCharType="end"/>
          </w:r>
        </w:p>
      </w:sdtContent>
    </w:sdt>
    <w:p>
      <w:pPr>
        <w:spacing w:line="360" w:lineRule="auto"/>
        <w:jc w:val="center"/>
        <w:rPr>
          <w:rFonts w:eastAsia="黑体"/>
          <w:b/>
          <w:bCs/>
          <w:sz w:val="32"/>
          <w:szCs w:val="32"/>
        </w:rPr>
        <w:sectPr>
          <w:footerReference r:id="rId7" w:type="default"/>
          <w:pgSz w:w="11906" w:h="16838"/>
          <w:pgMar w:top="1440" w:right="1469" w:bottom="1440" w:left="1797" w:header="851" w:footer="1134" w:gutter="0"/>
          <w:pgNumType w:start="1"/>
          <w:cols w:space="425" w:num="1"/>
          <w:docGrid w:type="linesAndChars" w:linePitch="312" w:charSpace="0"/>
        </w:sectPr>
      </w:pPr>
    </w:p>
    <w:p>
      <w:pPr>
        <w:pStyle w:val="2"/>
      </w:pPr>
      <w:bookmarkStart w:id="2" w:name="_Toc303774591"/>
      <w:bookmarkStart w:id="3" w:name="_Toc360894453"/>
      <w:bookmarkStart w:id="4" w:name="_Toc20844779"/>
      <w:bookmarkStart w:id="5" w:name="_Toc306007718"/>
      <w:bookmarkStart w:id="6" w:name="_Toc382232249"/>
      <w:r>
        <w:t>概述</w:t>
      </w:r>
      <w:bookmarkEnd w:id="2"/>
      <w:bookmarkEnd w:id="3"/>
      <w:bookmarkEnd w:id="4"/>
      <w:bookmarkEnd w:id="5"/>
      <w:bookmarkEnd w:id="6"/>
    </w:p>
    <w:p>
      <w:pPr>
        <w:pStyle w:val="6"/>
        <w:keepNext/>
        <w:ind w:left="4003" w:hanging="4003" w:hangingChars="1329"/>
      </w:pPr>
      <w:bookmarkStart w:id="7" w:name="_Toc303774592"/>
      <w:bookmarkStart w:id="8" w:name="_Toc306007719"/>
      <w:bookmarkStart w:id="9" w:name="_Toc382232250"/>
      <w:bookmarkStart w:id="10" w:name="_Toc360894454"/>
      <w:bookmarkStart w:id="11" w:name="_Toc20844780"/>
      <w:r>
        <w:t>项目简介</w:t>
      </w:r>
      <w:bookmarkEnd w:id="7"/>
      <w:bookmarkEnd w:id="8"/>
      <w:bookmarkEnd w:id="9"/>
      <w:bookmarkEnd w:id="10"/>
      <w:bookmarkEnd w:id="11"/>
    </w:p>
    <w:p>
      <w:pPr>
        <w:pStyle w:val="4"/>
        <w:spacing w:after="0"/>
        <w:ind w:firstLine="436" w:firstLineChars="182"/>
        <w:jc w:val="both"/>
        <w:rPr>
          <w:rFonts w:eastAsia="仿宋_GB2312"/>
          <w:lang w:eastAsia="zh-CN"/>
        </w:rPr>
      </w:pPr>
      <w:r>
        <w:rPr>
          <w:rFonts w:eastAsia="仿宋_GB2312"/>
          <w:lang w:eastAsia="zh-CN"/>
        </w:rPr>
        <w:t>为贯彻落实国务院147号令和中办27号文件，公安部会同有关部委出台了一系列的文件以及具体工作的指导意见和规范，并在全国范围内组织完成了一系列工作。目前，信息安全等级保护工作已经进入安全建设整改阶段，公安部印发了《关于开展信息系统等级保护安全建设整改工作的指导意见》（公信安[2009]1429）</w:t>
      </w:r>
      <w:r>
        <w:rPr>
          <w:rFonts w:hint="eastAsia" w:eastAsia="仿宋_GB2312"/>
          <w:lang w:eastAsia="zh-CN"/>
        </w:rPr>
        <w:t>，</w:t>
      </w:r>
      <w:r>
        <w:rPr>
          <w:rFonts w:eastAsia="仿宋_GB2312"/>
          <w:lang w:eastAsia="zh-CN"/>
        </w:rPr>
        <w:t>明确提出：“依据信息安全等级保护有关政策和标准，通过组织开展信息安全等级保护安全管理制度建设、技术措施建设和等级测评，落实等级保护制度的各项要求，力争在2012年底前完成已定级信息系统安全建设整改工作”。</w:t>
      </w:r>
    </w:p>
    <w:p>
      <w:pPr>
        <w:pStyle w:val="4"/>
        <w:spacing w:after="0"/>
        <w:ind w:firstLine="480"/>
        <w:jc w:val="both"/>
        <w:rPr>
          <w:rFonts w:eastAsia="仿宋_GB2312"/>
          <w:lang w:eastAsia="zh-CN"/>
        </w:rPr>
      </w:pPr>
      <w:r>
        <w:rPr>
          <w:rFonts w:hint="eastAsia" w:eastAsia="仿宋_GB2312"/>
        </w:rPr>
        <w:t>为了贯彻国家对</w:t>
      </w:r>
      <w:r>
        <w:rPr>
          <w:rFonts w:hint="eastAsia" w:eastAsia="仿宋_GB2312"/>
          <w:lang w:eastAsia="zh-CN"/>
        </w:rPr>
        <w:t>网络</w:t>
      </w:r>
      <w:r>
        <w:rPr>
          <w:rFonts w:hint="eastAsia" w:eastAsia="仿宋_GB2312"/>
        </w:rPr>
        <w:t>安全保障工作的要求，</w:t>
      </w:r>
      <w:r>
        <w:rPr>
          <w:rFonts w:hint="eastAsia" w:eastAsia="仿宋_GB2312"/>
          <w:b/>
          <w:bCs/>
          <w:color w:val="00B0F0"/>
          <w:lang w:eastAsia="zh-CN"/>
        </w:rPr>
        <w:t>【X</w:t>
      </w:r>
      <w:r>
        <w:rPr>
          <w:rFonts w:eastAsia="仿宋_GB2312"/>
          <w:b/>
          <w:bCs/>
          <w:color w:val="00B0F0"/>
          <w:lang w:eastAsia="zh-CN"/>
        </w:rPr>
        <w:t>XXX</w:t>
      </w:r>
      <w:r>
        <w:rPr>
          <w:rFonts w:hint="eastAsia" w:eastAsia="仿宋_GB2312"/>
          <w:b/>
          <w:bCs/>
          <w:color w:val="00B0F0"/>
          <w:lang w:eastAsia="zh-CN"/>
        </w:rPr>
        <w:t>】</w:t>
      </w:r>
      <w:r>
        <w:rPr>
          <w:rFonts w:hint="eastAsia" w:eastAsia="仿宋_GB2312"/>
        </w:rPr>
        <w:t>委托</w:t>
      </w:r>
      <w:r>
        <w:rPr>
          <w:rFonts w:hint="eastAsia" w:eastAsia="仿宋_GB2312"/>
          <w:b/>
          <w:bCs/>
          <w:color w:val="00B0F0"/>
          <w:lang w:eastAsia="zh-CN"/>
        </w:rPr>
        <w:t>【Y</w:t>
      </w:r>
      <w:r>
        <w:rPr>
          <w:rFonts w:eastAsia="仿宋_GB2312"/>
          <w:b/>
          <w:bCs/>
          <w:color w:val="00B0F0"/>
          <w:lang w:eastAsia="zh-CN"/>
        </w:rPr>
        <w:t>YYY</w:t>
      </w:r>
      <w:r>
        <w:rPr>
          <w:rFonts w:hint="eastAsia" w:eastAsia="仿宋_GB2312"/>
          <w:b/>
          <w:bCs/>
          <w:color w:val="00B0F0"/>
          <w:lang w:eastAsia="zh-CN"/>
        </w:rPr>
        <w:t>】</w:t>
      </w:r>
      <w:r>
        <w:rPr>
          <w:rFonts w:hint="eastAsia" w:eastAsia="仿宋_GB2312"/>
        </w:rPr>
        <w:t>对</w:t>
      </w:r>
      <w:r>
        <w:rPr>
          <w:rFonts w:hint="eastAsia" w:eastAsia="仿宋_GB2312"/>
          <w:b/>
          <w:bCs/>
          <w:color w:val="00B0F0"/>
          <w:lang w:eastAsia="zh-CN"/>
        </w:rPr>
        <w:t>【</w:t>
      </w:r>
      <w:r>
        <w:rPr>
          <w:rFonts w:eastAsia="仿宋_GB2312"/>
          <w:b/>
          <w:bCs/>
          <w:color w:val="00B0F0"/>
          <w:lang w:eastAsia="zh-CN"/>
        </w:rPr>
        <w:t>ZZZZ</w:t>
      </w:r>
      <w:r>
        <w:rPr>
          <w:rFonts w:hint="eastAsia" w:eastAsia="仿宋_GB2312"/>
          <w:b/>
          <w:bCs/>
          <w:color w:val="00B0F0"/>
          <w:lang w:eastAsia="zh-CN"/>
        </w:rPr>
        <w:t>】</w:t>
      </w:r>
      <w:r>
        <w:rPr>
          <w:rFonts w:hint="eastAsia" w:eastAsia="仿宋_GB2312"/>
          <w:lang w:eastAsia="zh-CN"/>
        </w:rPr>
        <w:t>平台</w:t>
      </w:r>
      <w:r>
        <w:rPr>
          <w:rFonts w:hint="eastAsia" w:eastAsia="仿宋_GB2312"/>
        </w:rPr>
        <w:t>进行安全</w:t>
      </w:r>
      <w:r>
        <w:rPr>
          <w:rFonts w:hint="eastAsia" w:eastAsia="仿宋_GB2312"/>
          <w:lang w:eastAsia="zh-CN"/>
        </w:rPr>
        <w:t>等级保护</w:t>
      </w:r>
      <w:r>
        <w:rPr>
          <w:rFonts w:hint="eastAsia" w:eastAsia="仿宋_GB2312"/>
        </w:rPr>
        <w:t>测评</w:t>
      </w:r>
      <w:r>
        <w:rPr>
          <w:rFonts w:hint="eastAsia" w:eastAsia="仿宋_GB2312"/>
          <w:lang w:eastAsia="zh-CN"/>
        </w:rPr>
        <w:t>。</w:t>
      </w:r>
      <w:r>
        <w:rPr>
          <w:rFonts w:eastAsia="仿宋_GB2312"/>
        </w:rPr>
        <w:t>测评工作组将依据等级保护的相关管理规范、技术标准，实施</w:t>
      </w:r>
      <w:r>
        <w:rPr>
          <w:rFonts w:hint="eastAsia" w:eastAsia="仿宋_GB2312"/>
        </w:rPr>
        <w:t>本次</w:t>
      </w:r>
      <w:r>
        <w:rPr>
          <w:rFonts w:eastAsia="仿宋_GB2312"/>
        </w:rPr>
        <w:t>安全测评</w:t>
      </w:r>
      <w:r>
        <w:rPr>
          <w:rFonts w:hint="eastAsia" w:eastAsia="仿宋_GB2312"/>
        </w:rPr>
        <w:t>工作</w:t>
      </w:r>
      <w:r>
        <w:rPr>
          <w:rFonts w:eastAsia="仿宋_GB2312"/>
        </w:rPr>
        <w:t>。安全测评范围</w:t>
      </w:r>
      <w:r>
        <w:rPr>
          <w:rFonts w:hint="eastAsia" w:eastAsia="仿宋_GB2312"/>
        </w:rPr>
        <w:t>包括被测</w:t>
      </w:r>
      <w:r>
        <w:rPr>
          <w:rFonts w:eastAsia="仿宋_GB2312"/>
        </w:rPr>
        <w:t>系统相关的网络设备、安全设备、服务器设备等；测评内容涵盖</w:t>
      </w:r>
      <w:r>
        <w:rPr>
          <w:rFonts w:hint="eastAsia" w:eastAsia="仿宋_GB2312"/>
          <w:lang w:eastAsia="zh-CN"/>
        </w:rPr>
        <w:t>安全物理环境、安全通信网络、安全区域边界、安全计算环境、安全管理中心</w:t>
      </w:r>
      <w:r>
        <w:rPr>
          <w:rFonts w:eastAsia="仿宋_GB2312"/>
        </w:rPr>
        <w:t>以及信息安全管理等方面。测评完成后针对系统中存在的安全问题进行风险分析，提出整改意见，并最终形成</w:t>
      </w:r>
      <w:r>
        <w:rPr>
          <w:rFonts w:hint="eastAsia" w:eastAsia="仿宋_GB2312"/>
          <w:lang w:eastAsia="zh-CN"/>
        </w:rPr>
        <w:t>安全等级测评</w:t>
      </w:r>
      <w:r>
        <w:rPr>
          <w:rFonts w:eastAsia="仿宋_GB2312"/>
        </w:rPr>
        <w:t>报告。</w:t>
      </w:r>
      <w:r>
        <w:rPr>
          <w:rFonts w:hint="eastAsia" w:eastAsia="仿宋_GB2312"/>
          <w:lang w:eastAsia="zh-CN"/>
        </w:rPr>
        <w:t>本测评方案仅用于指导</w:t>
      </w:r>
      <w:r>
        <w:rPr>
          <w:rFonts w:hint="eastAsia" w:eastAsia="仿宋_GB2312"/>
          <w:b/>
          <w:bCs/>
          <w:color w:val="00B0F0"/>
          <w:lang w:eastAsia="zh-CN"/>
        </w:rPr>
        <w:t>【</w:t>
      </w:r>
      <w:r>
        <w:rPr>
          <w:rFonts w:eastAsia="仿宋_GB2312"/>
          <w:b/>
          <w:bCs/>
          <w:color w:val="00B0F0"/>
          <w:lang w:eastAsia="zh-CN"/>
        </w:rPr>
        <w:t>ZZZZ</w:t>
      </w:r>
      <w:r>
        <w:rPr>
          <w:rFonts w:hint="eastAsia" w:eastAsia="仿宋_GB2312"/>
          <w:b/>
          <w:bCs/>
          <w:color w:val="00B0F0"/>
          <w:lang w:eastAsia="zh-CN"/>
        </w:rPr>
        <w:t>】</w:t>
      </w:r>
      <w:r>
        <w:rPr>
          <w:rFonts w:hint="eastAsia" w:eastAsia="仿宋_GB2312"/>
          <w:lang w:eastAsia="zh-CN"/>
        </w:rPr>
        <w:t>平台的安全等级保护测评工作。</w:t>
      </w:r>
    </w:p>
    <w:p>
      <w:pPr>
        <w:pStyle w:val="6"/>
        <w:keepNext/>
        <w:ind w:left="4003" w:hanging="4003" w:hangingChars="1329"/>
      </w:pPr>
      <w:bookmarkStart w:id="12" w:name="_Toc382232251"/>
      <w:bookmarkStart w:id="13" w:name="_Toc303774593"/>
      <w:bookmarkStart w:id="14" w:name="_Toc20844781"/>
      <w:bookmarkStart w:id="15" w:name="_Toc360894455"/>
      <w:bookmarkStart w:id="16" w:name="_Toc306007720"/>
      <w:r>
        <w:t>测评依据</w:t>
      </w:r>
      <w:bookmarkEnd w:id="12"/>
      <w:bookmarkEnd w:id="13"/>
      <w:bookmarkEnd w:id="14"/>
      <w:bookmarkEnd w:id="15"/>
      <w:bookmarkEnd w:id="16"/>
    </w:p>
    <w:p>
      <w:pPr>
        <w:pStyle w:val="10"/>
        <w:numPr>
          <w:ilvl w:val="0"/>
          <w:numId w:val="4"/>
        </w:numPr>
        <w:spacing w:line="360" w:lineRule="auto"/>
        <w:ind w:leftChars="200" w:hanging="480" w:hangingChars="200"/>
        <w:jc w:val="both"/>
        <w:rPr>
          <w:rFonts w:eastAsia="仿宋_GB2312"/>
        </w:rPr>
      </w:pPr>
      <w:r>
        <w:rPr>
          <w:rFonts w:eastAsia="仿宋_GB2312"/>
        </w:rPr>
        <w:t>《中华人民共和国计算机信息系统安全保护条例》(国务院147号令)</w:t>
      </w:r>
    </w:p>
    <w:p>
      <w:pPr>
        <w:pStyle w:val="10"/>
        <w:numPr>
          <w:ilvl w:val="0"/>
          <w:numId w:val="4"/>
        </w:numPr>
        <w:spacing w:line="360" w:lineRule="auto"/>
        <w:ind w:leftChars="200" w:hanging="480" w:hangingChars="200"/>
        <w:jc w:val="both"/>
        <w:rPr>
          <w:rFonts w:eastAsia="仿宋_GB2312"/>
        </w:rPr>
      </w:pPr>
      <w:r>
        <w:rPr>
          <w:rFonts w:eastAsia="仿宋_GB2312"/>
        </w:rPr>
        <w:t>《信息安全等级保护管理办法》（公通字[2007]43号）</w:t>
      </w:r>
    </w:p>
    <w:p>
      <w:pPr>
        <w:pStyle w:val="10"/>
        <w:numPr>
          <w:ilvl w:val="0"/>
          <w:numId w:val="4"/>
        </w:numPr>
        <w:spacing w:line="360" w:lineRule="auto"/>
        <w:ind w:leftChars="200" w:hanging="480" w:hangingChars="200"/>
        <w:jc w:val="both"/>
        <w:rPr>
          <w:rFonts w:eastAsia="仿宋_GB2312"/>
        </w:rPr>
      </w:pPr>
      <w:r>
        <w:rPr>
          <w:rFonts w:eastAsia="仿宋_GB2312"/>
        </w:rPr>
        <w:t xml:space="preserve">GB/T 22239-2019《信息安全技术 </w:t>
      </w:r>
      <w:r>
        <w:rPr>
          <w:rFonts w:hint="eastAsia" w:eastAsia="仿宋_GB2312"/>
        </w:rPr>
        <w:t>网络</w:t>
      </w:r>
      <w:r>
        <w:rPr>
          <w:rFonts w:eastAsia="仿宋_GB2312"/>
        </w:rPr>
        <w:t>安全等级保护基本要求》（以下简称《基本要求》）</w:t>
      </w:r>
    </w:p>
    <w:p>
      <w:pPr>
        <w:numPr>
          <w:ilvl w:val="0"/>
          <w:numId w:val="4"/>
        </w:numPr>
        <w:spacing w:line="360" w:lineRule="auto"/>
        <w:rPr>
          <w:rFonts w:eastAsia="仿宋_GB2312"/>
          <w:sz w:val="24"/>
          <w:szCs w:val="24"/>
        </w:rPr>
      </w:pPr>
      <w:bookmarkStart w:id="17" w:name="_Toc306007721"/>
      <w:bookmarkStart w:id="18" w:name="_Toc360894456"/>
      <w:bookmarkStart w:id="19" w:name="_Toc303774594"/>
      <w:r>
        <w:rPr>
          <w:rFonts w:eastAsia="仿宋_GB2312"/>
          <w:sz w:val="24"/>
          <w:szCs w:val="24"/>
        </w:rPr>
        <w:t>GB/T 2</w:t>
      </w:r>
      <w:r>
        <w:rPr>
          <w:rFonts w:hint="eastAsia" w:eastAsia="仿宋_GB2312"/>
          <w:sz w:val="24"/>
          <w:szCs w:val="24"/>
        </w:rPr>
        <w:t>8448</w:t>
      </w:r>
      <w:r>
        <w:rPr>
          <w:rFonts w:eastAsia="仿宋_GB2312"/>
          <w:sz w:val="24"/>
          <w:szCs w:val="24"/>
        </w:rPr>
        <w:t xml:space="preserve">-2019《信息安全技术 </w:t>
      </w:r>
      <w:r>
        <w:rPr>
          <w:rFonts w:hint="eastAsia" w:eastAsia="仿宋_GB2312"/>
          <w:sz w:val="24"/>
          <w:szCs w:val="24"/>
        </w:rPr>
        <w:t>网络</w:t>
      </w:r>
      <w:r>
        <w:rPr>
          <w:rFonts w:eastAsia="仿宋_GB2312"/>
          <w:sz w:val="24"/>
          <w:szCs w:val="24"/>
        </w:rPr>
        <w:t>安全等级保护测评要求》</w:t>
      </w:r>
      <w:r>
        <w:rPr>
          <w:rFonts w:hint="eastAsia" w:eastAsia="仿宋_GB2312"/>
          <w:sz w:val="24"/>
          <w:szCs w:val="24"/>
        </w:rPr>
        <w:t>（以下简称《测评要求》）</w:t>
      </w:r>
    </w:p>
    <w:p>
      <w:pPr>
        <w:pStyle w:val="2"/>
      </w:pPr>
      <w:bookmarkStart w:id="20" w:name="_Toc382232252"/>
      <w:bookmarkStart w:id="21" w:name="_Toc20844782"/>
      <w:r>
        <w:t>被测信息系统情况</w:t>
      </w:r>
      <w:bookmarkEnd w:id="17"/>
      <w:bookmarkEnd w:id="18"/>
      <w:bookmarkEnd w:id="19"/>
      <w:bookmarkEnd w:id="20"/>
      <w:bookmarkEnd w:id="21"/>
    </w:p>
    <w:p>
      <w:pPr>
        <w:pStyle w:val="6"/>
        <w:keepNext/>
        <w:ind w:left="4003" w:hanging="4003" w:hangingChars="1329"/>
      </w:pPr>
      <w:bookmarkStart w:id="22" w:name="_Toc20844783"/>
      <w:bookmarkStart w:id="23" w:name="_Toc382232253"/>
      <w:r>
        <w:rPr>
          <w:rFonts w:hint="eastAsia"/>
        </w:rPr>
        <w:t>定级情况</w:t>
      </w:r>
      <w:bookmarkEnd w:id="22"/>
      <w:bookmarkEnd w:id="23"/>
    </w:p>
    <w:p>
      <w:pPr>
        <w:pStyle w:val="4"/>
        <w:spacing w:after="0"/>
        <w:ind w:firstLine="480"/>
        <w:jc w:val="both"/>
        <w:rPr>
          <w:rFonts w:eastAsia="仿宋_GB2312"/>
          <w:lang w:eastAsia="zh-CN"/>
        </w:rPr>
      </w:pPr>
      <w:r>
        <w:rPr>
          <w:rFonts w:hint="eastAsia" w:eastAsia="仿宋_GB2312"/>
          <w:lang w:eastAsia="zh-CN"/>
        </w:rPr>
        <w:t>本次被测</w:t>
      </w:r>
      <w:r>
        <w:rPr>
          <w:rFonts w:eastAsia="仿宋_GB2312"/>
          <w:lang w:eastAsia="zh-CN"/>
        </w:rPr>
        <w:t>系统</w:t>
      </w:r>
      <w:r>
        <w:rPr>
          <w:rFonts w:eastAsia="仿宋_GB2312"/>
        </w:rPr>
        <w:t>定级结果如下：</w:t>
      </w:r>
    </w:p>
    <w:p>
      <w:pPr>
        <w:pStyle w:val="4"/>
        <w:spacing w:after="0"/>
        <w:ind w:firstLine="480"/>
        <w:jc w:val="both"/>
        <w:rPr>
          <w:rFonts w:eastAsia="仿宋_GB2312"/>
          <w:lang w:eastAsia="zh-CN"/>
        </w:rPr>
      </w:pPr>
      <w:r>
        <w:rPr>
          <w:rFonts w:hint="eastAsia" w:eastAsia="仿宋_GB2312"/>
          <w:b/>
          <w:bCs/>
          <w:color w:val="00B0F0"/>
          <w:lang w:eastAsia="zh-CN"/>
        </w:rPr>
        <w:t>【</w:t>
      </w:r>
      <w:r>
        <w:rPr>
          <w:rFonts w:hint="eastAsia" w:eastAsia="仿宋_GB2312"/>
          <w:b/>
          <w:bCs/>
          <w:color w:val="00B0F0"/>
          <w:lang w:eastAsia="zh-CN"/>
        </w:rPr>
        <w:t>ZZZZ】</w:t>
      </w:r>
      <w:r>
        <w:rPr>
          <w:rFonts w:hint="eastAsia" w:eastAsia="仿宋_GB2312"/>
          <w:lang w:eastAsia="zh-CN"/>
        </w:rPr>
        <w:t>平台的安全保护等级为</w:t>
      </w:r>
      <w:r>
        <w:rPr>
          <w:rFonts w:hint="eastAsia" w:eastAsia="仿宋_GB2312"/>
          <w:b/>
          <w:bCs/>
          <w:color w:val="00B0F0"/>
          <w:lang w:eastAsia="zh-CN"/>
        </w:rPr>
        <w:t>【</w:t>
      </w:r>
      <w:r>
        <w:rPr>
          <w:rFonts w:hint="eastAsia" w:eastAsia="仿宋_GB2312"/>
          <w:b/>
          <w:bCs/>
          <w:color w:val="00B0F0"/>
          <w:lang w:eastAsia="zh-CN"/>
        </w:rPr>
        <w:t>第三级】</w:t>
      </w:r>
      <w:r>
        <w:rPr>
          <w:rFonts w:hint="eastAsia" w:eastAsia="仿宋_GB2312"/>
          <w:lang w:eastAsia="zh-CN"/>
        </w:rPr>
        <w:t>，</w:t>
      </w:r>
      <w:r>
        <w:rPr>
          <w:rFonts w:eastAsia="仿宋_GB2312"/>
        </w:rPr>
        <w:t>其中业务信息安全等级和系统服务安全等级均为</w:t>
      </w:r>
      <w:r>
        <w:rPr>
          <w:rFonts w:hint="eastAsia" w:eastAsia="仿宋_GB2312"/>
          <w:b/>
          <w:bCs/>
          <w:color w:val="00B0F0"/>
          <w:lang w:eastAsia="zh-CN"/>
        </w:rPr>
        <w:t>【第三</w:t>
      </w:r>
      <w:r>
        <w:rPr>
          <w:rFonts w:eastAsia="仿宋_GB2312"/>
          <w:b/>
          <w:bCs/>
          <w:color w:val="00B0F0"/>
        </w:rPr>
        <w:t>级</w:t>
      </w:r>
      <w:r>
        <w:rPr>
          <w:rFonts w:hint="eastAsia" w:eastAsia="仿宋_GB2312"/>
          <w:b/>
          <w:bCs/>
          <w:color w:val="00B0F0"/>
          <w:lang w:eastAsia="zh-CN"/>
        </w:rPr>
        <w:t>】</w:t>
      </w:r>
      <w:r>
        <w:rPr>
          <w:rFonts w:hint="eastAsia" w:eastAsia="仿宋_GB2312"/>
          <w:lang w:eastAsia="zh-CN"/>
        </w:rPr>
        <w:t>。</w:t>
      </w:r>
    </w:p>
    <w:p>
      <w:pPr>
        <w:pStyle w:val="6"/>
        <w:keepNext/>
        <w:ind w:left="4003" w:hanging="4003" w:hangingChars="1329"/>
      </w:pPr>
      <w:bookmarkStart w:id="24" w:name="_Toc382232254"/>
      <w:bookmarkStart w:id="25" w:name="_Toc20844784"/>
      <w:r>
        <w:t>承载的业务情况</w:t>
      </w:r>
      <w:bookmarkEnd w:id="24"/>
      <w:bookmarkEnd w:id="25"/>
    </w:p>
    <w:p>
      <w:pPr>
        <w:pStyle w:val="4"/>
        <w:spacing w:after="0"/>
        <w:ind w:firstLine="480"/>
        <w:jc w:val="both"/>
        <w:rPr>
          <w:rFonts w:eastAsia="仿宋_GB2312"/>
          <w:color w:val="FF0000"/>
          <w:lang w:val="en-US"/>
        </w:rPr>
      </w:pPr>
      <w:bookmarkStart w:id="26" w:name="_Toc382232255"/>
      <w:r>
        <w:rPr>
          <w:rFonts w:hint="eastAsia" w:eastAsia="仿宋_GB2312"/>
          <w:color w:val="00B0F0"/>
          <w:lang w:val="en-US" w:eastAsia="zh-CN"/>
        </w:rPr>
        <w:t>【</w:t>
      </w:r>
      <w:r>
        <w:rPr>
          <w:rFonts w:hint="eastAsia" w:eastAsia="仿宋_GB2312"/>
          <w:b/>
          <w:bCs/>
          <w:color w:val="00B0F0"/>
          <w:lang w:val="en-US" w:eastAsia="zh-CN"/>
        </w:rPr>
        <w:t>填写说明：描述被测对象承载的业务、主要功能，以及采用云计算/移动互联等技术情况，如果被测对象采用了多种新技术，则不同新技术应单独成段描述。</w:t>
      </w:r>
      <w:r>
        <w:rPr>
          <w:rFonts w:hint="eastAsia" w:eastAsia="仿宋_GB2312"/>
          <w:color w:val="00B0F0"/>
          <w:lang w:val="en-US" w:eastAsia="zh-CN"/>
        </w:rPr>
        <w:t>】</w:t>
      </w:r>
    </w:p>
    <w:p>
      <w:pPr>
        <w:pStyle w:val="6"/>
        <w:keepNext/>
        <w:ind w:left="4003" w:hanging="4003" w:hangingChars="1329"/>
      </w:pPr>
      <w:bookmarkStart w:id="27" w:name="_Toc20844785"/>
      <w:r>
        <w:rPr>
          <w:rFonts w:hint="eastAsia"/>
        </w:rPr>
        <w:t>网络结构</w:t>
      </w:r>
      <w:bookmarkEnd w:id="26"/>
      <w:bookmarkEnd w:id="27"/>
    </w:p>
    <w:p>
      <w:pPr>
        <w:pStyle w:val="4"/>
        <w:ind w:firstLine="480"/>
        <w:rPr>
          <w:rFonts w:ascii="仿宋_GB2312" w:eastAsia="仿宋_GB2312"/>
          <w:b/>
          <w:bCs/>
          <w:color w:val="00B0F0"/>
        </w:rPr>
      </w:pPr>
      <w:r>
        <w:rPr>
          <w:rFonts w:hint="eastAsia" w:ascii="仿宋_GB2312" w:eastAsia="仿宋_GB2312"/>
          <w:b/>
          <w:bCs/>
          <w:color w:val="00B0F0"/>
        </w:rPr>
        <w:t>【填写说明：给出被测对象的网络拓扑结构示意图，并基于示意图说明被测对象的网络结构基本情况，包括功能/安全区域划分、隔离与防护情况、关键网络和服务器设备的部署情况和功能简介、与其他系统的互联情况和边界设备、网络的管理方式和管理工具、以及本地备份和灾备中心的情况等</w:t>
      </w:r>
      <w:r>
        <w:rPr>
          <w:rFonts w:hint="eastAsia" w:ascii="仿宋_GB2312" w:eastAsia="仿宋_GB2312"/>
          <w:b/>
          <w:bCs/>
          <w:color w:val="00B0F0"/>
          <w:lang w:eastAsia="zh-CN"/>
        </w:rPr>
        <w:t>。</w:t>
      </w:r>
      <w:r>
        <w:rPr>
          <w:rFonts w:hint="eastAsia" w:ascii="仿宋_GB2312" w:eastAsia="仿宋_GB2312"/>
          <w:b/>
          <w:bCs/>
          <w:color w:val="00B0F0"/>
        </w:rPr>
        <w:t>】</w:t>
      </w:r>
    </w:p>
    <w:p>
      <w:pPr>
        <w:pStyle w:val="4"/>
        <w:ind w:firstLine="480"/>
        <w:jc w:val="center"/>
        <w:rPr>
          <w:rFonts w:ascii="仿宋_GB2312" w:eastAsia="仿宋_GB2312"/>
          <w:color w:val="FF0000"/>
        </w:rPr>
      </w:pPr>
    </w:p>
    <w:p>
      <w:pPr>
        <w:pStyle w:val="4"/>
        <w:spacing w:after="0"/>
        <w:ind w:firstLine="0" w:firstLineChars="0"/>
        <w:jc w:val="center"/>
        <w:rPr>
          <w:rFonts w:eastAsia="仿宋_GB2312"/>
          <w:b/>
          <w:sz w:val="21"/>
          <w:szCs w:val="21"/>
        </w:rPr>
      </w:pPr>
      <w:r>
        <w:rPr>
          <w:rFonts w:eastAsia="仿宋_GB2312" w:cstheme="majorBidi"/>
          <w:b/>
          <w:sz w:val="21"/>
          <w:szCs w:val="21"/>
          <w:lang w:val="en-US" w:eastAsia="zh-CN"/>
        </w:rPr>
        <w:t>图</w:t>
      </w:r>
      <w:r>
        <w:rPr>
          <w:rFonts w:eastAsia="仿宋_GB2312" w:cstheme="majorBidi"/>
          <w:b/>
          <w:sz w:val="21"/>
          <w:szCs w:val="21"/>
          <w:lang w:val="en-US" w:eastAsia="zh-CN"/>
        </w:rPr>
        <w:fldChar w:fldCharType="begin"/>
      </w:r>
      <w:r>
        <w:rPr>
          <w:rFonts w:eastAsia="仿宋_GB2312" w:cstheme="majorBidi"/>
          <w:b/>
          <w:sz w:val="21"/>
          <w:szCs w:val="21"/>
          <w:lang w:val="en-US" w:eastAsia="zh-CN"/>
        </w:rPr>
        <w:instrText xml:space="preserve"> STYLEREF 1 \s </w:instrText>
      </w:r>
      <w:r>
        <w:rPr>
          <w:rFonts w:eastAsia="仿宋_GB2312" w:cstheme="majorBidi"/>
          <w:b/>
          <w:sz w:val="21"/>
          <w:szCs w:val="21"/>
          <w:lang w:val="en-US" w:eastAsia="zh-CN"/>
        </w:rPr>
        <w:fldChar w:fldCharType="separate"/>
      </w:r>
      <w:r>
        <w:rPr>
          <w:rFonts w:eastAsia="仿宋_GB2312" w:cstheme="majorBidi"/>
          <w:b/>
          <w:sz w:val="21"/>
          <w:szCs w:val="21"/>
          <w:lang w:val="en-US" w:eastAsia="zh-CN"/>
        </w:rPr>
        <w:t>2</w:t>
      </w:r>
      <w:r>
        <w:rPr>
          <w:rFonts w:eastAsia="仿宋_GB2312" w:cstheme="majorBidi"/>
          <w:b/>
          <w:sz w:val="21"/>
          <w:szCs w:val="21"/>
          <w:lang w:val="en-US" w:eastAsia="zh-CN"/>
        </w:rPr>
        <w:fldChar w:fldCharType="end"/>
      </w:r>
      <w:r>
        <w:rPr>
          <w:rFonts w:eastAsia="仿宋_GB2312" w:cstheme="majorBidi"/>
          <w:b/>
          <w:sz w:val="21"/>
          <w:szCs w:val="21"/>
          <w:lang w:val="en-US" w:eastAsia="zh-CN"/>
        </w:rPr>
        <w:noBreakHyphen/>
      </w:r>
      <w:r>
        <w:rPr>
          <w:rFonts w:eastAsia="仿宋_GB2312" w:cstheme="majorBidi"/>
          <w:b/>
          <w:sz w:val="21"/>
          <w:szCs w:val="21"/>
          <w:lang w:val="en-US" w:eastAsia="zh-CN"/>
        </w:rPr>
        <w:t>1</w:t>
      </w:r>
      <w:r>
        <w:rPr>
          <w:rFonts w:hint="eastAsia" w:eastAsia="仿宋_GB2312" w:cstheme="majorBidi"/>
          <w:b/>
          <w:sz w:val="21"/>
          <w:szCs w:val="21"/>
          <w:lang w:val="en-US" w:eastAsia="zh-CN"/>
        </w:rPr>
        <w:t xml:space="preserve"> </w:t>
      </w:r>
      <w:r>
        <w:rPr>
          <w:rFonts w:hint="eastAsia" w:eastAsia="仿宋_GB2312" w:cstheme="majorBidi"/>
          <w:b/>
          <w:color w:val="00B0F0"/>
          <w:sz w:val="21"/>
          <w:szCs w:val="21"/>
          <w:lang w:val="en-US" w:eastAsia="zh-CN"/>
        </w:rPr>
        <w:t>[</w:t>
      </w:r>
      <w:r>
        <w:rPr>
          <w:rFonts w:hint="eastAsia" w:eastAsia="仿宋_GB2312" w:cstheme="majorBidi"/>
          <w:b/>
          <w:bCs w:val="0"/>
          <w:color w:val="00B0F0"/>
          <w:sz w:val="21"/>
          <w:szCs w:val="21"/>
          <w:lang w:val="en-US" w:eastAsia="zh-CN"/>
        </w:rPr>
        <w:t>被测对象名称</w:t>
      </w:r>
      <w:r>
        <w:rPr>
          <w:rFonts w:hint="eastAsia" w:eastAsia="仿宋_GB2312" w:cstheme="majorBidi"/>
          <w:b/>
          <w:color w:val="00B0F0"/>
          <w:sz w:val="21"/>
          <w:szCs w:val="21"/>
          <w:lang w:val="en-US" w:eastAsia="zh-CN"/>
        </w:rPr>
        <w:t>]</w:t>
      </w:r>
      <w:r>
        <w:rPr>
          <w:rFonts w:hint="eastAsia" w:eastAsia="仿宋_GB2312" w:cstheme="majorBidi"/>
          <w:b/>
          <w:sz w:val="21"/>
          <w:szCs w:val="21"/>
          <w:lang w:val="en-US" w:eastAsia="zh-CN"/>
        </w:rPr>
        <w:t>网络拓扑图</w:t>
      </w:r>
    </w:p>
    <w:p>
      <w:pPr>
        <w:pStyle w:val="6"/>
        <w:keepNext/>
        <w:ind w:left="4003" w:hanging="4003" w:hangingChars="1329"/>
      </w:pPr>
      <w:bookmarkStart w:id="28" w:name="_Toc20844786"/>
      <w:r>
        <w:rPr>
          <w:rFonts w:hint="eastAsia"/>
        </w:rPr>
        <w:t>被测对象资产</w:t>
      </w:r>
      <w:bookmarkEnd w:id="28"/>
    </w:p>
    <w:p>
      <w:pPr>
        <w:pStyle w:val="8"/>
      </w:pPr>
      <w:bookmarkStart w:id="29" w:name="_Toc9461048"/>
      <w:r>
        <w:rPr>
          <w:rFonts w:hint="eastAsia"/>
        </w:rPr>
        <w:t>物理机房</w:t>
      </w:r>
      <w:bookmarkEnd w:id="29"/>
    </w:p>
    <w:p>
      <w:pPr>
        <w:pStyle w:val="4"/>
        <w:ind w:firstLine="480"/>
        <w:rPr>
          <w:rFonts w:ascii="仿宋_GB2312" w:eastAsia="仿宋_GB2312"/>
          <w:b/>
          <w:bCs/>
          <w:color w:val="00B0F0"/>
        </w:rPr>
      </w:pPr>
      <w:r>
        <w:rPr>
          <w:rFonts w:hint="eastAsia" w:ascii="仿宋_GB2312" w:eastAsia="仿宋_GB2312"/>
          <w:b/>
          <w:bCs/>
          <w:color w:val="00B0F0"/>
        </w:rPr>
        <w:t>【填写说明：以列表形式给出被测对象的部署机房。】</w:t>
      </w:r>
    </w:p>
    <w:p>
      <w:pPr>
        <w:pStyle w:val="11"/>
      </w:pPr>
      <w:bookmarkStart w:id="30" w:name="_Hlk9888936"/>
      <w:bookmarkStart w:id="31" w:name="_Toc534744657"/>
      <w:r>
        <w:t>表 2</w:t>
      </w:r>
      <w:r>
        <w:rPr>
          <w:rFonts w:hint="eastAsia"/>
        </w:rPr>
        <w:t>-</w:t>
      </w:r>
      <w:r>
        <w:t>1</w:t>
      </w:r>
      <w:bookmarkEnd w:id="30"/>
      <w:r>
        <w:rPr>
          <w:rFonts w:hint="eastAsia"/>
        </w:rPr>
        <w:t>物理机房</w:t>
      </w:r>
      <w:bookmarkEnd w:id="31"/>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2354"/>
        <w:gridCol w:w="4237"/>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6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32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机房名称</w:t>
            </w:r>
          </w:p>
        </w:tc>
        <w:tc>
          <w:tcPr>
            <w:tcW w:w="239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物理位置</w:t>
            </w:r>
          </w:p>
        </w:tc>
        <w:tc>
          <w:tcPr>
            <w:tcW w:w="817" w:type="pct"/>
            <w:shd w:val="clear" w:color="auto" w:fill="A5A5A5" w:themeFill="background1" w:themeFillShade="A6"/>
          </w:tcPr>
          <w:p>
            <w:pPr>
              <w:tabs>
                <w:tab w:val="left" w:pos="180"/>
              </w:tabs>
              <w:jc w:val="center"/>
              <w:rPr>
                <w:rFonts w:eastAsia="仿宋_GB2312"/>
                <w:b/>
                <w:color w:val="000000"/>
                <w:szCs w:val="21"/>
              </w:rPr>
            </w:pPr>
            <w:r>
              <w:rPr>
                <w:rFonts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pct"/>
            <w:tcBorders>
              <w:top w:val="single" w:color="auto" w:sz="4" w:space="0"/>
              <w:left w:val="single" w:color="auto" w:sz="4" w:space="0"/>
              <w:bottom w:val="single" w:color="auto" w:sz="4" w:space="0"/>
              <w:right w:val="single" w:color="auto" w:sz="4" w:space="0"/>
            </w:tcBorders>
            <w:vAlign w:val="center"/>
          </w:tcPr>
          <w:p>
            <w:pPr>
              <w:tabs>
                <w:tab w:val="left" w:pos="180"/>
              </w:tabs>
              <w:jc w:val="center"/>
              <w:rPr>
                <w:rFonts w:eastAsia="仿宋_GB2312"/>
                <w:color w:val="000000"/>
                <w:szCs w:val="21"/>
              </w:rPr>
            </w:pPr>
            <w:r>
              <w:rPr>
                <w:rFonts w:eastAsia="仿宋_GB2312"/>
                <w:color w:val="000000"/>
                <w:szCs w:val="21"/>
              </w:rPr>
              <w:t>1</w:t>
            </w:r>
          </w:p>
        </w:tc>
        <w:tc>
          <w:tcPr>
            <w:tcW w:w="1329"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2392"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817" w:type="pct"/>
            <w:tcBorders>
              <w:top w:val="single" w:color="auto" w:sz="4" w:space="0"/>
              <w:left w:val="single" w:color="auto" w:sz="4" w:space="0"/>
              <w:bottom w:val="single" w:color="auto" w:sz="4" w:space="0"/>
              <w:right w:val="single" w:color="auto" w:sz="4" w:space="0"/>
            </w:tcBorders>
          </w:tcPr>
          <w:p>
            <w:pPr>
              <w:tabs>
                <w:tab w:val="left" w:pos="180"/>
              </w:tabs>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pct"/>
            <w:tcBorders>
              <w:top w:val="single" w:color="auto" w:sz="4" w:space="0"/>
              <w:left w:val="single" w:color="auto" w:sz="4" w:space="0"/>
              <w:bottom w:val="single" w:color="auto" w:sz="4" w:space="0"/>
              <w:right w:val="single" w:color="auto" w:sz="4" w:space="0"/>
            </w:tcBorders>
            <w:vAlign w:val="center"/>
          </w:tcPr>
          <w:p>
            <w:pPr>
              <w:tabs>
                <w:tab w:val="left" w:pos="180"/>
              </w:tabs>
              <w:jc w:val="center"/>
              <w:rPr>
                <w:rFonts w:eastAsia="仿宋_GB2312"/>
                <w:color w:val="000000"/>
                <w:szCs w:val="21"/>
              </w:rPr>
            </w:pPr>
            <w:r>
              <w:rPr>
                <w:rFonts w:eastAsia="仿宋_GB2312"/>
                <w:color w:val="000000"/>
                <w:szCs w:val="21"/>
              </w:rPr>
              <w:t>2</w:t>
            </w:r>
          </w:p>
        </w:tc>
        <w:tc>
          <w:tcPr>
            <w:tcW w:w="1329"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2392"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817" w:type="pct"/>
            <w:tcBorders>
              <w:top w:val="single" w:color="auto" w:sz="4" w:space="0"/>
              <w:left w:val="single" w:color="auto" w:sz="4" w:space="0"/>
              <w:bottom w:val="single" w:color="auto" w:sz="4" w:space="0"/>
              <w:right w:val="single" w:color="auto" w:sz="4" w:space="0"/>
            </w:tcBorders>
          </w:tcPr>
          <w:p>
            <w:pPr>
              <w:tabs>
                <w:tab w:val="left" w:pos="180"/>
              </w:tabs>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 w:type="pct"/>
            <w:tcBorders>
              <w:top w:val="single" w:color="auto" w:sz="4" w:space="0"/>
              <w:left w:val="single" w:color="auto" w:sz="4" w:space="0"/>
              <w:bottom w:val="single" w:color="auto" w:sz="4" w:space="0"/>
              <w:right w:val="single" w:color="auto" w:sz="4" w:space="0"/>
            </w:tcBorders>
            <w:vAlign w:val="center"/>
          </w:tcPr>
          <w:p>
            <w:pPr>
              <w:tabs>
                <w:tab w:val="left" w:pos="180"/>
              </w:tabs>
              <w:jc w:val="center"/>
              <w:rPr>
                <w:rFonts w:eastAsia="仿宋_GB2312"/>
                <w:color w:val="000000"/>
                <w:szCs w:val="21"/>
              </w:rPr>
            </w:pPr>
            <w:r>
              <w:rPr>
                <w:rFonts w:eastAsia="仿宋_GB2312"/>
                <w:color w:val="000000"/>
                <w:szCs w:val="21"/>
              </w:rPr>
              <w:t>3</w:t>
            </w:r>
          </w:p>
        </w:tc>
        <w:tc>
          <w:tcPr>
            <w:tcW w:w="1329"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2392"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szCs w:val="21"/>
              </w:rPr>
            </w:pPr>
          </w:p>
        </w:tc>
        <w:tc>
          <w:tcPr>
            <w:tcW w:w="817" w:type="pct"/>
            <w:tcBorders>
              <w:top w:val="single" w:color="auto" w:sz="4" w:space="0"/>
              <w:left w:val="single" w:color="auto" w:sz="4" w:space="0"/>
              <w:bottom w:val="single" w:color="auto" w:sz="4" w:space="0"/>
              <w:right w:val="single" w:color="auto" w:sz="4" w:space="0"/>
            </w:tcBorders>
          </w:tcPr>
          <w:p>
            <w:pPr>
              <w:tabs>
                <w:tab w:val="left" w:pos="180"/>
              </w:tabs>
              <w:rPr>
                <w:rFonts w:eastAsia="仿宋_GB2312"/>
                <w:szCs w:val="21"/>
              </w:rPr>
            </w:pPr>
          </w:p>
        </w:tc>
      </w:tr>
    </w:tbl>
    <w:p/>
    <w:p>
      <w:pPr>
        <w:pStyle w:val="8"/>
      </w:pPr>
      <w:bookmarkStart w:id="32" w:name="_Toc9461049"/>
      <w:r>
        <w:rPr>
          <w:rFonts w:hint="eastAsia"/>
        </w:rPr>
        <w:t>网络设备</w:t>
      </w:r>
      <w:bookmarkEnd w:id="32"/>
    </w:p>
    <w:p>
      <w:pPr>
        <w:pStyle w:val="4"/>
        <w:ind w:firstLine="480"/>
        <w:rPr>
          <w:rFonts w:ascii="仿宋_GB2312" w:eastAsia="仿宋_GB2312"/>
          <w:b/>
          <w:bCs/>
          <w:color w:val="00B0F0"/>
        </w:rPr>
      </w:pPr>
      <w:r>
        <w:rPr>
          <w:rFonts w:hint="eastAsia" w:ascii="仿宋_GB2312" w:eastAsia="仿宋_GB2312"/>
          <w:b/>
          <w:bCs/>
          <w:color w:val="00B0F0"/>
        </w:rPr>
        <w:t>【填写说明：以列表形式给出被测对象中的网络设备（包括虚拟网络设备）</w:t>
      </w:r>
      <w:r>
        <w:rPr>
          <w:rFonts w:hint="eastAsia" w:ascii="仿宋_GB2312" w:eastAsia="仿宋_GB2312"/>
          <w:b/>
          <w:bCs/>
          <w:color w:val="00B0F0"/>
          <w:lang w:eastAsia="zh-CN"/>
        </w:rPr>
        <w:t>。</w:t>
      </w:r>
      <w:r>
        <w:rPr>
          <w:rFonts w:hint="eastAsia" w:ascii="仿宋_GB2312" w:eastAsia="仿宋_GB2312"/>
          <w:b/>
          <w:bCs/>
          <w:color w:val="00B0F0"/>
        </w:rPr>
        <w:t>】</w:t>
      </w:r>
    </w:p>
    <w:p>
      <w:pPr>
        <w:jc w:val="center"/>
        <w:rPr>
          <w:rFonts w:eastAsia="仿宋_GB2312"/>
        </w:rPr>
      </w:pPr>
      <w:bookmarkStart w:id="33" w:name="_Toc534744658"/>
      <w:r>
        <w:rPr>
          <w:rFonts w:eastAsia="仿宋_GB2312"/>
          <w:b/>
        </w:rPr>
        <w:t>表 2-2网络设备</w:t>
      </w:r>
      <w:bookmarkEnd w:id="33"/>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
        <w:gridCol w:w="1534"/>
        <w:gridCol w:w="1281"/>
        <w:gridCol w:w="1699"/>
        <w:gridCol w:w="1226"/>
        <w:gridCol w:w="1403"/>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866" w:type="pct"/>
            <w:shd w:val="clear" w:color="auto" w:fill="A5A5A5" w:themeFill="background1" w:themeFillShade="A6"/>
            <w:vAlign w:val="center"/>
          </w:tcPr>
          <w:p>
            <w:pPr>
              <w:jc w:val="center"/>
              <w:rPr>
                <w:rFonts w:eastAsia="仿宋_GB2312"/>
                <w:b/>
                <w:color w:val="000000"/>
                <w:szCs w:val="21"/>
              </w:rPr>
            </w:pPr>
            <w:r>
              <w:rPr>
                <w:rFonts w:eastAsia="仿宋_GB2312"/>
                <w:b/>
                <w:color w:val="000000"/>
                <w:szCs w:val="21"/>
              </w:rPr>
              <w:t>设备名称</w:t>
            </w:r>
          </w:p>
        </w:tc>
        <w:tc>
          <w:tcPr>
            <w:tcW w:w="723" w:type="pct"/>
            <w:shd w:val="clear" w:color="auto" w:fill="A5A5A5" w:themeFill="background1" w:themeFillShade="A6"/>
          </w:tcPr>
          <w:p>
            <w:pPr>
              <w:jc w:val="center"/>
              <w:rPr>
                <w:rFonts w:eastAsia="仿宋_GB2312"/>
                <w:b/>
                <w:color w:val="000000"/>
                <w:szCs w:val="21"/>
              </w:rPr>
            </w:pPr>
            <w:r>
              <w:rPr>
                <w:rFonts w:eastAsia="仿宋_GB2312"/>
                <w:b/>
                <w:color w:val="000000"/>
                <w:szCs w:val="21"/>
              </w:rPr>
              <w:t>是否虚拟设备</w:t>
            </w:r>
          </w:p>
        </w:tc>
        <w:tc>
          <w:tcPr>
            <w:tcW w:w="959" w:type="pct"/>
            <w:shd w:val="clear" w:color="auto" w:fill="A5A5A5" w:themeFill="background1" w:themeFillShade="A6"/>
            <w:vAlign w:val="center"/>
          </w:tcPr>
          <w:p>
            <w:pPr>
              <w:jc w:val="center"/>
              <w:rPr>
                <w:rFonts w:eastAsia="仿宋_GB2312"/>
                <w:b/>
                <w:color w:val="000000"/>
                <w:szCs w:val="21"/>
              </w:rPr>
            </w:pPr>
            <w:r>
              <w:rPr>
                <w:rFonts w:eastAsia="仿宋_GB2312"/>
                <w:b/>
                <w:color w:val="000000"/>
                <w:szCs w:val="21"/>
              </w:rPr>
              <w:t>系统及版本</w:t>
            </w:r>
          </w:p>
        </w:tc>
        <w:tc>
          <w:tcPr>
            <w:tcW w:w="692" w:type="pct"/>
            <w:shd w:val="clear" w:color="auto" w:fill="A5A5A5" w:themeFill="background1" w:themeFillShade="A6"/>
            <w:vAlign w:val="center"/>
          </w:tcPr>
          <w:p>
            <w:pPr>
              <w:jc w:val="center"/>
              <w:rPr>
                <w:rFonts w:eastAsia="仿宋_GB2312"/>
                <w:b/>
                <w:color w:val="000000"/>
                <w:szCs w:val="21"/>
              </w:rPr>
            </w:pPr>
            <w:r>
              <w:rPr>
                <w:rFonts w:eastAsia="仿宋_GB2312"/>
                <w:b/>
                <w:color w:val="000000"/>
                <w:szCs w:val="21"/>
              </w:rPr>
              <w:t>品牌及型号</w:t>
            </w:r>
          </w:p>
        </w:tc>
        <w:tc>
          <w:tcPr>
            <w:tcW w:w="792" w:type="pct"/>
            <w:shd w:val="clear" w:color="auto" w:fill="A5A5A5" w:themeFill="background1" w:themeFillShade="A6"/>
            <w:vAlign w:val="center"/>
          </w:tcPr>
          <w:p>
            <w:pPr>
              <w:jc w:val="center"/>
              <w:rPr>
                <w:rFonts w:eastAsia="仿宋_GB2312"/>
                <w:b/>
                <w:color w:val="000000"/>
                <w:szCs w:val="21"/>
              </w:rPr>
            </w:pPr>
            <w:r>
              <w:rPr>
                <w:rFonts w:eastAsia="仿宋_GB2312"/>
                <w:b/>
                <w:color w:val="000000"/>
                <w:szCs w:val="21"/>
              </w:rPr>
              <w:t>用途</w:t>
            </w:r>
          </w:p>
        </w:tc>
        <w:tc>
          <w:tcPr>
            <w:tcW w:w="550" w:type="pct"/>
            <w:shd w:val="clear" w:color="auto" w:fill="A5A5A5" w:themeFill="background1" w:themeFillShade="A6"/>
            <w:vAlign w:val="center"/>
          </w:tcPr>
          <w:p>
            <w:pPr>
              <w:jc w:val="center"/>
              <w:rPr>
                <w:rFonts w:eastAsia="仿宋_GB2312"/>
                <w:b/>
                <w:color w:val="000000"/>
                <w:szCs w:val="21"/>
              </w:rPr>
            </w:pPr>
            <w:r>
              <w:rPr>
                <w:rFonts w:eastAsia="仿宋_GB2312"/>
                <w:b/>
                <w:color w:val="000000"/>
                <w:szCs w:val="21"/>
              </w:rPr>
              <w:t>重要</w:t>
            </w:r>
          </w:p>
          <w:p>
            <w:pPr>
              <w:jc w:val="center"/>
              <w:rPr>
                <w:rFonts w:eastAsia="仿宋_GB2312"/>
                <w:b/>
                <w:color w:val="000000"/>
                <w:szCs w:val="21"/>
              </w:rPr>
            </w:pP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center"/>
          </w:tcPr>
          <w:p>
            <w:pPr>
              <w:tabs>
                <w:tab w:val="left" w:pos="180"/>
              </w:tabs>
              <w:jc w:val="center"/>
              <w:rPr>
                <w:rFonts w:eastAsia="仿宋_GB2312"/>
                <w:b/>
                <w:color w:val="000000"/>
                <w:szCs w:val="21"/>
              </w:rPr>
            </w:pPr>
            <w:r>
              <w:rPr>
                <w:rFonts w:eastAsia="仿宋_GB2312"/>
                <w:b/>
                <w:color w:val="000000"/>
                <w:szCs w:val="21"/>
              </w:rPr>
              <w:t>1</w:t>
            </w:r>
          </w:p>
        </w:tc>
        <w:tc>
          <w:tcPr>
            <w:tcW w:w="866" w:type="pct"/>
            <w:vAlign w:val="center"/>
          </w:tcPr>
          <w:p>
            <w:pPr>
              <w:tabs>
                <w:tab w:val="left" w:pos="180"/>
              </w:tabs>
              <w:rPr>
                <w:rFonts w:eastAsia="仿宋_GB2312"/>
                <w:b/>
                <w:color w:val="000000"/>
                <w:szCs w:val="21"/>
              </w:rPr>
            </w:pPr>
          </w:p>
        </w:tc>
        <w:tc>
          <w:tcPr>
            <w:tcW w:w="723" w:type="pct"/>
          </w:tcPr>
          <w:p>
            <w:pPr>
              <w:tabs>
                <w:tab w:val="left" w:pos="180"/>
              </w:tabs>
              <w:rPr>
                <w:rFonts w:eastAsia="仿宋_GB2312"/>
                <w:b/>
                <w:color w:val="000000"/>
                <w:szCs w:val="21"/>
              </w:rPr>
            </w:pPr>
          </w:p>
        </w:tc>
        <w:tc>
          <w:tcPr>
            <w:tcW w:w="959" w:type="pct"/>
            <w:vAlign w:val="center"/>
          </w:tcPr>
          <w:p>
            <w:pPr>
              <w:tabs>
                <w:tab w:val="left" w:pos="180"/>
              </w:tabs>
              <w:rPr>
                <w:rFonts w:eastAsia="仿宋_GB2312"/>
                <w:b/>
                <w:color w:val="000000"/>
                <w:szCs w:val="21"/>
              </w:rPr>
            </w:pPr>
          </w:p>
        </w:tc>
        <w:tc>
          <w:tcPr>
            <w:tcW w:w="692" w:type="pct"/>
            <w:vAlign w:val="center"/>
          </w:tcPr>
          <w:p>
            <w:pPr>
              <w:tabs>
                <w:tab w:val="left" w:pos="180"/>
              </w:tabs>
              <w:rPr>
                <w:rFonts w:eastAsia="仿宋_GB2312"/>
                <w:b/>
                <w:color w:val="000000"/>
                <w:szCs w:val="21"/>
              </w:rPr>
            </w:pPr>
          </w:p>
        </w:tc>
        <w:tc>
          <w:tcPr>
            <w:tcW w:w="792" w:type="pct"/>
            <w:vAlign w:val="center"/>
          </w:tcPr>
          <w:p>
            <w:pPr>
              <w:tabs>
                <w:tab w:val="left" w:pos="180"/>
              </w:tabs>
              <w:rPr>
                <w:rFonts w:eastAsia="仿宋_GB2312"/>
                <w:b/>
                <w:color w:val="000000"/>
                <w:szCs w:val="21"/>
              </w:rPr>
            </w:pPr>
          </w:p>
        </w:tc>
        <w:tc>
          <w:tcPr>
            <w:tcW w:w="550"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center"/>
          </w:tcPr>
          <w:p>
            <w:pPr>
              <w:tabs>
                <w:tab w:val="left" w:pos="180"/>
              </w:tabs>
              <w:jc w:val="center"/>
              <w:rPr>
                <w:rFonts w:eastAsia="仿宋_GB2312"/>
                <w:b/>
                <w:color w:val="000000"/>
                <w:szCs w:val="21"/>
              </w:rPr>
            </w:pPr>
            <w:r>
              <w:rPr>
                <w:rFonts w:eastAsia="仿宋_GB2312"/>
                <w:b/>
                <w:color w:val="000000"/>
                <w:szCs w:val="21"/>
              </w:rPr>
              <w:t>2</w:t>
            </w:r>
          </w:p>
        </w:tc>
        <w:tc>
          <w:tcPr>
            <w:tcW w:w="866" w:type="pct"/>
            <w:vAlign w:val="center"/>
          </w:tcPr>
          <w:p>
            <w:pPr>
              <w:tabs>
                <w:tab w:val="left" w:pos="180"/>
              </w:tabs>
              <w:rPr>
                <w:rFonts w:eastAsia="仿宋_GB2312"/>
                <w:b/>
                <w:color w:val="000000"/>
                <w:szCs w:val="21"/>
              </w:rPr>
            </w:pPr>
          </w:p>
        </w:tc>
        <w:tc>
          <w:tcPr>
            <w:tcW w:w="723" w:type="pct"/>
          </w:tcPr>
          <w:p>
            <w:pPr>
              <w:tabs>
                <w:tab w:val="left" w:pos="180"/>
              </w:tabs>
              <w:rPr>
                <w:rFonts w:eastAsia="仿宋_GB2312"/>
                <w:b/>
                <w:color w:val="000000"/>
                <w:szCs w:val="21"/>
              </w:rPr>
            </w:pPr>
          </w:p>
        </w:tc>
        <w:tc>
          <w:tcPr>
            <w:tcW w:w="959" w:type="pct"/>
            <w:vAlign w:val="center"/>
          </w:tcPr>
          <w:p>
            <w:pPr>
              <w:tabs>
                <w:tab w:val="left" w:pos="180"/>
              </w:tabs>
              <w:rPr>
                <w:rFonts w:eastAsia="仿宋_GB2312"/>
                <w:b/>
                <w:color w:val="000000"/>
                <w:szCs w:val="21"/>
              </w:rPr>
            </w:pPr>
          </w:p>
        </w:tc>
        <w:tc>
          <w:tcPr>
            <w:tcW w:w="692" w:type="pct"/>
          </w:tcPr>
          <w:p>
            <w:pPr>
              <w:tabs>
                <w:tab w:val="left" w:pos="180"/>
              </w:tabs>
              <w:rPr>
                <w:rFonts w:eastAsia="仿宋_GB2312"/>
                <w:b/>
                <w:color w:val="000000"/>
                <w:szCs w:val="21"/>
              </w:rPr>
            </w:pPr>
          </w:p>
        </w:tc>
        <w:tc>
          <w:tcPr>
            <w:tcW w:w="792" w:type="pct"/>
            <w:vAlign w:val="center"/>
          </w:tcPr>
          <w:p>
            <w:pPr>
              <w:tabs>
                <w:tab w:val="left" w:pos="180"/>
              </w:tabs>
              <w:rPr>
                <w:rFonts w:eastAsia="仿宋_GB2312"/>
                <w:b/>
                <w:color w:val="000000"/>
                <w:szCs w:val="21"/>
              </w:rPr>
            </w:pPr>
          </w:p>
        </w:tc>
        <w:tc>
          <w:tcPr>
            <w:tcW w:w="550" w:type="pct"/>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 w:type="pct"/>
            <w:vAlign w:val="center"/>
          </w:tcPr>
          <w:p>
            <w:pPr>
              <w:tabs>
                <w:tab w:val="left" w:pos="180"/>
              </w:tabs>
              <w:jc w:val="center"/>
              <w:rPr>
                <w:rFonts w:eastAsia="仿宋_GB2312"/>
                <w:b/>
                <w:color w:val="000000"/>
                <w:szCs w:val="21"/>
              </w:rPr>
            </w:pPr>
            <w:r>
              <w:rPr>
                <w:rFonts w:eastAsia="仿宋_GB2312"/>
                <w:b/>
                <w:color w:val="000000"/>
                <w:szCs w:val="21"/>
              </w:rPr>
              <w:t>3</w:t>
            </w:r>
          </w:p>
        </w:tc>
        <w:tc>
          <w:tcPr>
            <w:tcW w:w="866" w:type="pct"/>
            <w:vAlign w:val="center"/>
          </w:tcPr>
          <w:p>
            <w:pPr>
              <w:tabs>
                <w:tab w:val="left" w:pos="180"/>
              </w:tabs>
              <w:rPr>
                <w:rFonts w:eastAsia="仿宋_GB2312"/>
                <w:b/>
                <w:color w:val="000000"/>
                <w:szCs w:val="21"/>
              </w:rPr>
            </w:pPr>
          </w:p>
        </w:tc>
        <w:tc>
          <w:tcPr>
            <w:tcW w:w="723" w:type="pct"/>
          </w:tcPr>
          <w:p>
            <w:pPr>
              <w:tabs>
                <w:tab w:val="left" w:pos="180"/>
              </w:tabs>
              <w:rPr>
                <w:rFonts w:eastAsia="仿宋_GB2312"/>
                <w:b/>
                <w:color w:val="000000"/>
                <w:szCs w:val="21"/>
              </w:rPr>
            </w:pPr>
          </w:p>
        </w:tc>
        <w:tc>
          <w:tcPr>
            <w:tcW w:w="959" w:type="pct"/>
            <w:vAlign w:val="center"/>
          </w:tcPr>
          <w:p>
            <w:pPr>
              <w:tabs>
                <w:tab w:val="left" w:pos="180"/>
              </w:tabs>
              <w:rPr>
                <w:rFonts w:eastAsia="仿宋_GB2312"/>
                <w:b/>
                <w:color w:val="000000"/>
                <w:szCs w:val="21"/>
              </w:rPr>
            </w:pPr>
          </w:p>
        </w:tc>
        <w:tc>
          <w:tcPr>
            <w:tcW w:w="692" w:type="pct"/>
          </w:tcPr>
          <w:p>
            <w:pPr>
              <w:tabs>
                <w:tab w:val="left" w:pos="180"/>
              </w:tabs>
              <w:rPr>
                <w:rFonts w:eastAsia="仿宋_GB2312"/>
                <w:b/>
                <w:color w:val="000000"/>
                <w:szCs w:val="21"/>
              </w:rPr>
            </w:pPr>
          </w:p>
        </w:tc>
        <w:tc>
          <w:tcPr>
            <w:tcW w:w="792" w:type="pct"/>
            <w:vAlign w:val="center"/>
          </w:tcPr>
          <w:p>
            <w:pPr>
              <w:tabs>
                <w:tab w:val="left" w:pos="180"/>
              </w:tabs>
              <w:rPr>
                <w:rFonts w:eastAsia="仿宋_GB2312"/>
                <w:b/>
                <w:color w:val="000000"/>
                <w:szCs w:val="21"/>
              </w:rPr>
            </w:pPr>
          </w:p>
        </w:tc>
        <w:tc>
          <w:tcPr>
            <w:tcW w:w="550" w:type="pct"/>
          </w:tcPr>
          <w:p>
            <w:pPr>
              <w:tabs>
                <w:tab w:val="left" w:pos="180"/>
              </w:tabs>
              <w:rPr>
                <w:rFonts w:eastAsia="仿宋_GB2312"/>
                <w:b/>
                <w:color w:val="000000"/>
                <w:szCs w:val="21"/>
              </w:rPr>
            </w:pPr>
          </w:p>
        </w:tc>
      </w:tr>
    </w:tbl>
    <w:p/>
    <w:p>
      <w:pPr>
        <w:pStyle w:val="8"/>
      </w:pPr>
      <w:bookmarkStart w:id="34" w:name="_Toc9461050"/>
      <w:r>
        <w:rPr>
          <w:rFonts w:hint="eastAsia"/>
        </w:rPr>
        <w:t>安全设备</w:t>
      </w:r>
      <w:bookmarkEnd w:id="34"/>
    </w:p>
    <w:p>
      <w:pPr>
        <w:pStyle w:val="4"/>
        <w:ind w:firstLine="480"/>
        <w:rPr>
          <w:b/>
          <w:bCs/>
          <w:color w:val="00B0F0"/>
        </w:rPr>
      </w:pPr>
      <w:r>
        <w:rPr>
          <w:rFonts w:hint="eastAsia" w:ascii="仿宋_GB2312" w:eastAsia="仿宋_GB2312"/>
          <w:b/>
          <w:bCs/>
          <w:color w:val="00B0F0"/>
        </w:rPr>
        <w:t>【填写说明：以列表形式给出被测对象中的安全设备（包括虚拟安全设备）</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35" w:name="_Toc534744659"/>
      <w:r>
        <w:t>表 2-3</w:t>
      </w:r>
      <w:r>
        <w:rPr>
          <w:rFonts w:hint="eastAsia"/>
        </w:rPr>
        <w:t>安全设备</w:t>
      </w:r>
      <w:bookmarkEnd w:id="35"/>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
        <w:gridCol w:w="1498"/>
        <w:gridCol w:w="1201"/>
        <w:gridCol w:w="1796"/>
        <w:gridCol w:w="1289"/>
        <w:gridCol w:w="1082"/>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50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84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6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101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系统</w:t>
            </w:r>
            <w:r>
              <w:rPr>
                <w:rFonts w:hint="eastAsia" w:eastAsia="仿宋_GB2312"/>
                <w:b/>
                <w:color w:val="000000"/>
                <w:szCs w:val="21"/>
              </w:rPr>
              <w:t>及版本</w:t>
            </w:r>
          </w:p>
        </w:tc>
        <w:tc>
          <w:tcPr>
            <w:tcW w:w="72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品牌及型号</w:t>
            </w:r>
          </w:p>
        </w:tc>
        <w:tc>
          <w:tcPr>
            <w:tcW w:w="611"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用途</w:t>
            </w:r>
          </w:p>
        </w:tc>
        <w:tc>
          <w:tcPr>
            <w:tcW w:w="617"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846" w:type="pct"/>
            <w:vAlign w:val="center"/>
          </w:tcPr>
          <w:p>
            <w:pPr>
              <w:tabs>
                <w:tab w:val="left" w:pos="180"/>
              </w:tabs>
              <w:rPr>
                <w:rFonts w:eastAsia="仿宋_GB2312"/>
                <w:b/>
                <w:color w:val="000000"/>
                <w:szCs w:val="21"/>
              </w:rPr>
            </w:pPr>
          </w:p>
        </w:tc>
        <w:tc>
          <w:tcPr>
            <w:tcW w:w="678" w:type="pct"/>
            <w:vAlign w:val="center"/>
          </w:tcPr>
          <w:p>
            <w:pPr>
              <w:tabs>
                <w:tab w:val="left" w:pos="180"/>
              </w:tabs>
              <w:rPr>
                <w:rFonts w:eastAsia="仿宋_GB2312"/>
                <w:b/>
                <w:color w:val="000000"/>
                <w:szCs w:val="21"/>
              </w:rPr>
            </w:pPr>
          </w:p>
        </w:tc>
        <w:tc>
          <w:tcPr>
            <w:tcW w:w="1014" w:type="pct"/>
            <w:vAlign w:val="center"/>
          </w:tcPr>
          <w:p>
            <w:pPr>
              <w:tabs>
                <w:tab w:val="left" w:pos="180"/>
              </w:tabs>
              <w:rPr>
                <w:rFonts w:eastAsia="仿宋_GB2312"/>
                <w:b/>
                <w:color w:val="000000"/>
                <w:szCs w:val="21"/>
              </w:rPr>
            </w:pPr>
          </w:p>
        </w:tc>
        <w:tc>
          <w:tcPr>
            <w:tcW w:w="728" w:type="pct"/>
            <w:vAlign w:val="center"/>
          </w:tcPr>
          <w:p>
            <w:pPr>
              <w:tabs>
                <w:tab w:val="left" w:pos="180"/>
              </w:tabs>
              <w:rPr>
                <w:rFonts w:eastAsia="仿宋_GB2312"/>
                <w:b/>
                <w:color w:val="000000"/>
                <w:szCs w:val="21"/>
              </w:rPr>
            </w:pPr>
          </w:p>
        </w:tc>
        <w:tc>
          <w:tcPr>
            <w:tcW w:w="611" w:type="pct"/>
            <w:vAlign w:val="center"/>
          </w:tcPr>
          <w:p>
            <w:pPr>
              <w:tabs>
                <w:tab w:val="left" w:pos="180"/>
              </w:tabs>
              <w:rPr>
                <w:rFonts w:eastAsia="仿宋_GB2312"/>
                <w:b/>
                <w:color w:val="000000"/>
                <w:szCs w:val="21"/>
              </w:rPr>
            </w:pPr>
          </w:p>
        </w:tc>
        <w:tc>
          <w:tcPr>
            <w:tcW w:w="617"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846" w:type="pct"/>
            <w:vAlign w:val="center"/>
          </w:tcPr>
          <w:p>
            <w:pPr>
              <w:tabs>
                <w:tab w:val="left" w:pos="180"/>
              </w:tabs>
              <w:rPr>
                <w:rFonts w:eastAsia="仿宋_GB2312"/>
                <w:b/>
                <w:color w:val="000000"/>
                <w:szCs w:val="21"/>
              </w:rPr>
            </w:pPr>
          </w:p>
        </w:tc>
        <w:tc>
          <w:tcPr>
            <w:tcW w:w="678" w:type="pct"/>
            <w:vAlign w:val="center"/>
          </w:tcPr>
          <w:p>
            <w:pPr>
              <w:tabs>
                <w:tab w:val="left" w:pos="180"/>
              </w:tabs>
              <w:rPr>
                <w:rFonts w:eastAsia="仿宋_GB2312"/>
                <w:b/>
                <w:color w:val="000000"/>
                <w:szCs w:val="21"/>
              </w:rPr>
            </w:pPr>
          </w:p>
        </w:tc>
        <w:tc>
          <w:tcPr>
            <w:tcW w:w="1014" w:type="pct"/>
            <w:vAlign w:val="center"/>
          </w:tcPr>
          <w:p>
            <w:pPr>
              <w:tabs>
                <w:tab w:val="left" w:pos="180"/>
              </w:tabs>
              <w:rPr>
                <w:rFonts w:eastAsia="仿宋_GB2312"/>
                <w:b/>
                <w:color w:val="000000"/>
                <w:szCs w:val="21"/>
              </w:rPr>
            </w:pPr>
          </w:p>
        </w:tc>
        <w:tc>
          <w:tcPr>
            <w:tcW w:w="728" w:type="pct"/>
          </w:tcPr>
          <w:p>
            <w:pPr>
              <w:tabs>
                <w:tab w:val="left" w:pos="180"/>
              </w:tabs>
              <w:rPr>
                <w:rFonts w:eastAsia="仿宋_GB2312"/>
                <w:b/>
                <w:color w:val="000000"/>
                <w:szCs w:val="21"/>
              </w:rPr>
            </w:pPr>
          </w:p>
        </w:tc>
        <w:tc>
          <w:tcPr>
            <w:tcW w:w="611" w:type="pct"/>
            <w:vAlign w:val="center"/>
          </w:tcPr>
          <w:p>
            <w:pPr>
              <w:tabs>
                <w:tab w:val="left" w:pos="180"/>
              </w:tabs>
              <w:rPr>
                <w:rFonts w:eastAsia="仿宋_GB2312"/>
                <w:b/>
                <w:color w:val="000000"/>
                <w:szCs w:val="21"/>
              </w:rPr>
            </w:pPr>
          </w:p>
        </w:tc>
        <w:tc>
          <w:tcPr>
            <w:tcW w:w="617" w:type="pct"/>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6"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846" w:type="pct"/>
            <w:vAlign w:val="center"/>
          </w:tcPr>
          <w:p>
            <w:pPr>
              <w:tabs>
                <w:tab w:val="left" w:pos="180"/>
              </w:tabs>
              <w:rPr>
                <w:rFonts w:eastAsia="仿宋_GB2312"/>
                <w:b/>
                <w:color w:val="000000"/>
                <w:szCs w:val="21"/>
              </w:rPr>
            </w:pPr>
          </w:p>
        </w:tc>
        <w:tc>
          <w:tcPr>
            <w:tcW w:w="678" w:type="pct"/>
            <w:vAlign w:val="center"/>
          </w:tcPr>
          <w:p>
            <w:pPr>
              <w:tabs>
                <w:tab w:val="left" w:pos="180"/>
              </w:tabs>
              <w:rPr>
                <w:rFonts w:eastAsia="仿宋_GB2312"/>
                <w:b/>
                <w:color w:val="000000"/>
                <w:szCs w:val="21"/>
              </w:rPr>
            </w:pPr>
          </w:p>
        </w:tc>
        <w:tc>
          <w:tcPr>
            <w:tcW w:w="1014" w:type="pct"/>
            <w:vAlign w:val="center"/>
          </w:tcPr>
          <w:p>
            <w:pPr>
              <w:tabs>
                <w:tab w:val="left" w:pos="180"/>
              </w:tabs>
              <w:rPr>
                <w:rFonts w:eastAsia="仿宋_GB2312"/>
                <w:b/>
                <w:color w:val="000000"/>
                <w:szCs w:val="21"/>
              </w:rPr>
            </w:pPr>
          </w:p>
        </w:tc>
        <w:tc>
          <w:tcPr>
            <w:tcW w:w="728" w:type="pct"/>
          </w:tcPr>
          <w:p>
            <w:pPr>
              <w:tabs>
                <w:tab w:val="left" w:pos="180"/>
              </w:tabs>
              <w:rPr>
                <w:rFonts w:eastAsia="仿宋_GB2312"/>
                <w:b/>
                <w:color w:val="000000"/>
                <w:szCs w:val="21"/>
              </w:rPr>
            </w:pPr>
          </w:p>
        </w:tc>
        <w:tc>
          <w:tcPr>
            <w:tcW w:w="611" w:type="pct"/>
            <w:vAlign w:val="center"/>
          </w:tcPr>
          <w:p>
            <w:pPr>
              <w:tabs>
                <w:tab w:val="left" w:pos="180"/>
              </w:tabs>
              <w:rPr>
                <w:rFonts w:eastAsia="仿宋_GB2312"/>
                <w:b/>
                <w:color w:val="000000"/>
                <w:szCs w:val="21"/>
              </w:rPr>
            </w:pPr>
          </w:p>
        </w:tc>
        <w:tc>
          <w:tcPr>
            <w:tcW w:w="617" w:type="pct"/>
          </w:tcPr>
          <w:p>
            <w:pPr>
              <w:tabs>
                <w:tab w:val="left" w:pos="180"/>
              </w:tabs>
              <w:rPr>
                <w:rFonts w:eastAsia="仿宋_GB2312"/>
                <w:b/>
                <w:color w:val="000000"/>
                <w:szCs w:val="21"/>
              </w:rPr>
            </w:pPr>
          </w:p>
        </w:tc>
      </w:tr>
    </w:tbl>
    <w:p/>
    <w:p>
      <w:pPr>
        <w:pStyle w:val="8"/>
      </w:pPr>
      <w:bookmarkStart w:id="36" w:name="_Toc9461051"/>
      <w:r>
        <w:t>密码产品</w:t>
      </w:r>
      <w:bookmarkEnd w:id="36"/>
    </w:p>
    <w:p>
      <w:pPr>
        <w:pStyle w:val="4"/>
        <w:ind w:firstLine="480"/>
        <w:rPr>
          <w:rFonts w:ascii="仿宋_GB2312" w:eastAsia="仿宋_GB2312"/>
          <w:b/>
          <w:bCs/>
          <w:color w:val="00B0F0"/>
        </w:rPr>
      </w:pPr>
      <w:r>
        <w:rPr>
          <w:rFonts w:hint="eastAsia" w:ascii="仿宋_GB2312" w:eastAsia="仿宋_GB2312"/>
          <w:b/>
          <w:bCs/>
          <w:color w:val="00B0F0"/>
        </w:rPr>
        <w:t>【填写说明：</w:t>
      </w:r>
      <w:r>
        <w:rPr>
          <w:rFonts w:ascii="仿宋_GB2312" w:eastAsia="仿宋_GB2312"/>
          <w:b/>
          <w:bCs/>
          <w:color w:val="00B0F0"/>
        </w:rPr>
        <w:t>以列表形式给出被测对象中使用的密码产品</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r>
        <w:t>表 2</w:t>
      </w:r>
      <w:r>
        <w:rPr>
          <w:rFonts w:hint="eastAsia"/>
        </w:rPr>
        <w:t>-</w:t>
      </w:r>
      <w:r>
        <w:t>4</w:t>
      </w:r>
      <w:r>
        <w:rPr>
          <w:rFonts w:hint="eastAsia"/>
        </w:rPr>
        <w:t>密码产品</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1033"/>
        <w:gridCol w:w="1164"/>
        <w:gridCol w:w="1378"/>
        <w:gridCol w:w="1201"/>
        <w:gridCol w:w="2593"/>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blHeader/>
        </w:trPr>
        <w:tc>
          <w:tcPr>
            <w:tcW w:w="365"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序号</w:t>
            </w:r>
          </w:p>
        </w:tc>
        <w:tc>
          <w:tcPr>
            <w:tcW w:w="583"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产品/模块名称</w:t>
            </w:r>
          </w:p>
        </w:tc>
        <w:tc>
          <w:tcPr>
            <w:tcW w:w="657"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生产厂商</w:t>
            </w:r>
          </w:p>
        </w:tc>
        <w:tc>
          <w:tcPr>
            <w:tcW w:w="7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商密型号证书编号</w:t>
            </w:r>
          </w:p>
        </w:tc>
        <w:tc>
          <w:tcPr>
            <w:tcW w:w="6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使用的密码算法</w:t>
            </w:r>
          </w:p>
        </w:tc>
        <w:tc>
          <w:tcPr>
            <w:tcW w:w="146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用途</w:t>
            </w:r>
          </w:p>
        </w:tc>
        <w:tc>
          <w:tcPr>
            <w:tcW w:w="475"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重要</w:t>
            </w: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1</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2</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keepNext/>
              <w:keepLines/>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3</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keepNext/>
              <w:keepLines/>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bl>
    <w:p/>
    <w:p/>
    <w:p>
      <w:pPr>
        <w:pStyle w:val="8"/>
      </w:pPr>
      <w:bookmarkStart w:id="37" w:name="_Toc9461052"/>
      <w:r>
        <w:rPr>
          <w:rFonts w:hint="eastAsia"/>
        </w:rPr>
        <w:t>服务器/存储设备</w:t>
      </w:r>
      <w:bookmarkEnd w:id="37"/>
    </w:p>
    <w:p>
      <w:pPr>
        <w:pStyle w:val="4"/>
        <w:ind w:firstLine="480"/>
        <w:rPr>
          <w:rFonts w:ascii="仿宋_GB2312" w:eastAsia="仿宋_GB2312"/>
          <w:color w:val="FF0000"/>
        </w:rPr>
      </w:pPr>
      <w:r>
        <w:rPr>
          <w:rFonts w:hint="eastAsia" w:ascii="仿宋_GB2312" w:eastAsia="仿宋_GB2312"/>
          <w:b/>
          <w:bCs/>
          <w:color w:val="00B0F0"/>
        </w:rPr>
        <w:t>【填写说明：</w:t>
      </w:r>
      <w:r>
        <w:rPr>
          <w:rFonts w:ascii="仿宋_GB2312" w:eastAsia="仿宋_GB2312"/>
          <w:b/>
          <w:bCs/>
          <w:color w:val="00B0F0"/>
        </w:rPr>
        <w:t>以列表形式给出被测对象中的</w:t>
      </w:r>
      <w:r>
        <w:rPr>
          <w:rFonts w:hint="eastAsia" w:ascii="仿宋_GB2312" w:eastAsia="仿宋_GB2312"/>
          <w:b/>
          <w:bCs/>
          <w:color w:val="00B0F0"/>
        </w:rPr>
        <w:t>服务器和存储</w:t>
      </w:r>
      <w:r>
        <w:rPr>
          <w:rFonts w:ascii="仿宋_GB2312" w:eastAsia="仿宋_GB2312"/>
          <w:b/>
          <w:bCs/>
          <w:color w:val="00B0F0"/>
        </w:rPr>
        <w:t>设备</w:t>
      </w:r>
      <w:r>
        <w:rPr>
          <w:rFonts w:hint="eastAsia" w:ascii="仿宋_GB2312" w:eastAsia="仿宋_GB2312"/>
          <w:b/>
          <w:bCs/>
          <w:color w:val="00B0F0"/>
        </w:rPr>
        <w:t>（包括虚拟设备）</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38" w:name="_Toc534744660"/>
      <w:r>
        <w:t>表 2</w:t>
      </w:r>
      <w:r>
        <w:rPr>
          <w:rFonts w:hint="eastAsia"/>
        </w:rPr>
        <w:t>-</w:t>
      </w:r>
      <w:r>
        <w:t>5</w:t>
      </w:r>
      <w:r>
        <w:rPr>
          <w:rFonts w:hint="eastAsia"/>
        </w:rPr>
        <w:t>服务器/存储设备</w:t>
      </w:r>
      <w:bookmarkEnd w:id="38"/>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
        <w:gridCol w:w="1371"/>
        <w:gridCol w:w="1559"/>
        <w:gridCol w:w="868"/>
        <w:gridCol w:w="1387"/>
        <w:gridCol w:w="1385"/>
        <w:gridCol w:w="868"/>
        <w:gridCol w:w="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tblHeader/>
        </w:trPr>
        <w:tc>
          <w:tcPr>
            <w:tcW w:w="39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77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880"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所属业务应用系统/平台名称</w:t>
            </w:r>
          </w:p>
        </w:tc>
        <w:tc>
          <w:tcPr>
            <w:tcW w:w="490"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783"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操作系统及</w:t>
            </w:r>
            <w:r>
              <w:rPr>
                <w:rFonts w:hint="eastAsia" w:eastAsia="仿宋_GB2312"/>
                <w:b/>
                <w:color w:val="000000"/>
                <w:szCs w:val="21"/>
              </w:rPr>
              <w:t>版本</w:t>
            </w:r>
          </w:p>
        </w:tc>
        <w:tc>
          <w:tcPr>
            <w:tcW w:w="78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数据库管理系统及</w:t>
            </w:r>
            <w:r>
              <w:rPr>
                <w:rFonts w:hint="eastAsia" w:eastAsia="仿宋_GB2312"/>
                <w:b/>
                <w:color w:val="000000"/>
                <w:szCs w:val="21"/>
              </w:rPr>
              <w:t>版本</w:t>
            </w:r>
          </w:p>
        </w:tc>
        <w:tc>
          <w:tcPr>
            <w:tcW w:w="490"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中间件及</w:t>
            </w:r>
            <w:r>
              <w:rPr>
                <w:rFonts w:eastAsia="仿宋_GB2312"/>
                <w:b/>
                <w:color w:val="000000"/>
                <w:szCs w:val="21"/>
              </w:rPr>
              <w:t>版本</w:t>
            </w:r>
          </w:p>
        </w:tc>
        <w:tc>
          <w:tcPr>
            <w:tcW w:w="40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774" w:type="pct"/>
            <w:vAlign w:val="center"/>
          </w:tcPr>
          <w:p>
            <w:pPr>
              <w:tabs>
                <w:tab w:val="left" w:pos="180"/>
              </w:tabs>
              <w:rPr>
                <w:rFonts w:eastAsia="仿宋_GB2312"/>
                <w:b/>
                <w:color w:val="000000"/>
                <w:szCs w:val="21"/>
              </w:rPr>
            </w:pPr>
          </w:p>
        </w:tc>
        <w:tc>
          <w:tcPr>
            <w:tcW w:w="880" w:type="pct"/>
          </w:tcPr>
          <w:p>
            <w:pPr>
              <w:tabs>
                <w:tab w:val="left" w:pos="180"/>
              </w:tabs>
              <w:rPr>
                <w:rFonts w:eastAsia="仿宋_GB2312"/>
                <w:b/>
                <w:color w:val="000000"/>
                <w:szCs w:val="21"/>
              </w:rPr>
            </w:pPr>
          </w:p>
        </w:tc>
        <w:tc>
          <w:tcPr>
            <w:tcW w:w="490" w:type="pct"/>
            <w:vAlign w:val="center"/>
          </w:tcPr>
          <w:p>
            <w:pPr>
              <w:tabs>
                <w:tab w:val="left" w:pos="180"/>
              </w:tabs>
              <w:rPr>
                <w:rFonts w:eastAsia="仿宋_GB2312"/>
                <w:b/>
                <w:color w:val="000000"/>
                <w:szCs w:val="21"/>
              </w:rPr>
            </w:pPr>
          </w:p>
        </w:tc>
        <w:tc>
          <w:tcPr>
            <w:tcW w:w="783" w:type="pct"/>
            <w:shd w:val="clear" w:color="auto" w:fill="auto"/>
            <w:vAlign w:val="center"/>
          </w:tcPr>
          <w:p>
            <w:pPr>
              <w:tabs>
                <w:tab w:val="left" w:pos="180"/>
              </w:tabs>
              <w:rPr>
                <w:rFonts w:eastAsia="仿宋_GB2312"/>
                <w:b/>
                <w:color w:val="000000"/>
                <w:szCs w:val="21"/>
              </w:rPr>
            </w:pPr>
          </w:p>
        </w:tc>
        <w:tc>
          <w:tcPr>
            <w:tcW w:w="782" w:type="pct"/>
          </w:tcPr>
          <w:p>
            <w:pPr>
              <w:tabs>
                <w:tab w:val="left" w:pos="180"/>
              </w:tabs>
              <w:rPr>
                <w:rFonts w:eastAsia="仿宋_GB2312"/>
                <w:b/>
                <w:color w:val="000000"/>
                <w:szCs w:val="21"/>
              </w:rPr>
            </w:pPr>
          </w:p>
        </w:tc>
        <w:tc>
          <w:tcPr>
            <w:tcW w:w="490" w:type="pct"/>
            <w:vAlign w:val="center"/>
          </w:tcPr>
          <w:p>
            <w:pPr>
              <w:tabs>
                <w:tab w:val="left" w:pos="180"/>
              </w:tabs>
              <w:rPr>
                <w:rFonts w:eastAsia="仿宋_GB2312"/>
                <w:b/>
                <w:color w:val="000000"/>
                <w:szCs w:val="21"/>
              </w:rPr>
            </w:pPr>
          </w:p>
        </w:tc>
        <w:tc>
          <w:tcPr>
            <w:tcW w:w="40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774" w:type="pct"/>
            <w:vAlign w:val="center"/>
          </w:tcPr>
          <w:p>
            <w:pPr>
              <w:tabs>
                <w:tab w:val="left" w:pos="180"/>
              </w:tabs>
              <w:rPr>
                <w:rFonts w:eastAsia="仿宋_GB2312"/>
                <w:b/>
                <w:color w:val="000000"/>
                <w:szCs w:val="21"/>
              </w:rPr>
            </w:pPr>
          </w:p>
        </w:tc>
        <w:tc>
          <w:tcPr>
            <w:tcW w:w="880" w:type="pct"/>
          </w:tcPr>
          <w:p>
            <w:pPr>
              <w:tabs>
                <w:tab w:val="left" w:pos="180"/>
              </w:tabs>
              <w:rPr>
                <w:rFonts w:eastAsia="仿宋_GB2312"/>
                <w:b/>
                <w:color w:val="000000"/>
                <w:szCs w:val="21"/>
              </w:rPr>
            </w:pPr>
          </w:p>
        </w:tc>
        <w:tc>
          <w:tcPr>
            <w:tcW w:w="490" w:type="pct"/>
            <w:vAlign w:val="center"/>
          </w:tcPr>
          <w:p>
            <w:pPr>
              <w:tabs>
                <w:tab w:val="left" w:pos="180"/>
              </w:tabs>
              <w:rPr>
                <w:rFonts w:eastAsia="仿宋_GB2312"/>
                <w:b/>
                <w:color w:val="000000"/>
                <w:szCs w:val="21"/>
              </w:rPr>
            </w:pPr>
          </w:p>
        </w:tc>
        <w:tc>
          <w:tcPr>
            <w:tcW w:w="783" w:type="pct"/>
            <w:shd w:val="clear" w:color="auto" w:fill="auto"/>
            <w:vAlign w:val="center"/>
          </w:tcPr>
          <w:p>
            <w:pPr>
              <w:tabs>
                <w:tab w:val="left" w:pos="180"/>
              </w:tabs>
              <w:rPr>
                <w:rFonts w:eastAsia="仿宋_GB2312"/>
                <w:b/>
                <w:color w:val="000000"/>
                <w:szCs w:val="21"/>
              </w:rPr>
            </w:pPr>
          </w:p>
        </w:tc>
        <w:tc>
          <w:tcPr>
            <w:tcW w:w="782" w:type="pct"/>
          </w:tcPr>
          <w:p>
            <w:pPr>
              <w:tabs>
                <w:tab w:val="left" w:pos="180"/>
              </w:tabs>
              <w:rPr>
                <w:rFonts w:eastAsia="仿宋_GB2312"/>
                <w:b/>
                <w:color w:val="000000"/>
                <w:szCs w:val="21"/>
              </w:rPr>
            </w:pPr>
          </w:p>
        </w:tc>
        <w:tc>
          <w:tcPr>
            <w:tcW w:w="490" w:type="pct"/>
            <w:vAlign w:val="center"/>
          </w:tcPr>
          <w:p>
            <w:pPr>
              <w:tabs>
                <w:tab w:val="left" w:pos="180"/>
              </w:tabs>
              <w:rPr>
                <w:rFonts w:eastAsia="仿宋_GB2312"/>
                <w:b/>
                <w:color w:val="000000"/>
                <w:szCs w:val="21"/>
              </w:rPr>
            </w:pPr>
          </w:p>
        </w:tc>
        <w:tc>
          <w:tcPr>
            <w:tcW w:w="404" w:type="pct"/>
          </w:tcPr>
          <w:p>
            <w:pPr>
              <w:tabs>
                <w:tab w:val="left" w:pos="180"/>
              </w:tabs>
              <w:rPr>
                <w:rFonts w:eastAsia="仿宋_GB2312"/>
                <w:b/>
                <w:color w:val="000000"/>
                <w:szCs w:val="21"/>
              </w:rPr>
            </w:pPr>
          </w:p>
        </w:tc>
      </w:tr>
    </w:tbl>
    <w:p/>
    <w:p>
      <w:pPr>
        <w:pStyle w:val="8"/>
      </w:pPr>
      <w:bookmarkStart w:id="39" w:name="_Toc9461053"/>
      <w:r>
        <w:rPr>
          <w:rFonts w:hint="eastAsia"/>
        </w:rPr>
        <w:t>终端/现场设备</w:t>
      </w:r>
      <w:bookmarkEnd w:id="39"/>
    </w:p>
    <w:p>
      <w:pPr>
        <w:pStyle w:val="4"/>
        <w:ind w:firstLine="480"/>
        <w:rPr>
          <w:rFonts w:ascii="仿宋_GB2312" w:eastAsia="仿宋_GB2312"/>
          <w:b/>
          <w:bCs/>
          <w:color w:val="00B0F0"/>
        </w:rPr>
      </w:pPr>
      <w:r>
        <w:rPr>
          <w:rFonts w:hint="eastAsia" w:ascii="仿宋_GB2312" w:eastAsia="仿宋_GB2312"/>
          <w:b/>
          <w:bCs/>
          <w:color w:val="00B0F0"/>
        </w:rPr>
        <w:t>【填写说明：以列表形式给出被测对象中的终端，包括业务终端、运维终端、管理终端和现场设备等，如果使用了移动终端，列出移动终端</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40" w:name="_Toc534744661"/>
      <w:r>
        <w:t>表 2</w:t>
      </w:r>
      <w:r>
        <w:rPr>
          <w:rFonts w:hint="eastAsia"/>
        </w:rPr>
        <w:t>-</w:t>
      </w:r>
      <w:r>
        <w:t>6</w:t>
      </w:r>
      <w:r>
        <w:rPr>
          <w:rFonts w:hint="eastAsia"/>
        </w:rPr>
        <w:t>终端/现场设备</w:t>
      </w:r>
      <w:bookmarkEnd w:id="40"/>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2109"/>
        <w:gridCol w:w="1233"/>
        <w:gridCol w:w="2287"/>
        <w:gridCol w:w="1408"/>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9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19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69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1291"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操作系统</w:t>
            </w:r>
            <w:r>
              <w:rPr>
                <w:rFonts w:hint="eastAsia" w:eastAsia="仿宋_GB2312"/>
                <w:b/>
                <w:color w:val="000000"/>
                <w:szCs w:val="21"/>
              </w:rPr>
              <w:t>/控制软件及版本</w:t>
            </w:r>
          </w:p>
        </w:tc>
        <w:tc>
          <w:tcPr>
            <w:tcW w:w="795"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设备类别/用途</w:t>
            </w:r>
          </w:p>
        </w:tc>
        <w:tc>
          <w:tcPr>
            <w:tcW w:w="532"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191" w:type="pct"/>
            <w:vAlign w:val="center"/>
          </w:tcPr>
          <w:p>
            <w:pPr>
              <w:tabs>
                <w:tab w:val="left" w:pos="180"/>
              </w:tabs>
              <w:rPr>
                <w:rFonts w:eastAsia="仿宋_GB2312"/>
                <w:b/>
                <w:color w:val="000000"/>
                <w:szCs w:val="21"/>
              </w:rPr>
            </w:pPr>
          </w:p>
        </w:tc>
        <w:tc>
          <w:tcPr>
            <w:tcW w:w="696" w:type="pct"/>
            <w:vAlign w:val="center"/>
          </w:tcPr>
          <w:p>
            <w:pPr>
              <w:tabs>
                <w:tab w:val="left" w:pos="180"/>
              </w:tabs>
              <w:rPr>
                <w:rFonts w:eastAsia="仿宋_GB2312"/>
                <w:b/>
                <w:color w:val="000000"/>
                <w:szCs w:val="21"/>
              </w:rPr>
            </w:pPr>
          </w:p>
        </w:tc>
        <w:tc>
          <w:tcPr>
            <w:tcW w:w="1291" w:type="pct"/>
            <w:shd w:val="clear" w:color="auto" w:fill="auto"/>
            <w:vAlign w:val="center"/>
          </w:tcPr>
          <w:p>
            <w:pPr>
              <w:tabs>
                <w:tab w:val="left" w:pos="180"/>
              </w:tabs>
              <w:rPr>
                <w:rFonts w:eastAsia="仿宋_GB2312"/>
                <w:b/>
                <w:color w:val="000000"/>
                <w:szCs w:val="21"/>
              </w:rPr>
            </w:pPr>
          </w:p>
        </w:tc>
        <w:tc>
          <w:tcPr>
            <w:tcW w:w="795" w:type="pct"/>
            <w:vAlign w:val="center"/>
          </w:tcPr>
          <w:p>
            <w:pPr>
              <w:tabs>
                <w:tab w:val="left" w:pos="180"/>
              </w:tabs>
              <w:rPr>
                <w:rFonts w:eastAsia="仿宋_GB2312"/>
                <w:b/>
                <w:color w:val="000000"/>
                <w:szCs w:val="21"/>
              </w:rPr>
            </w:pPr>
          </w:p>
        </w:tc>
        <w:tc>
          <w:tcPr>
            <w:tcW w:w="532"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191" w:type="pct"/>
            <w:vAlign w:val="center"/>
          </w:tcPr>
          <w:p>
            <w:pPr>
              <w:tabs>
                <w:tab w:val="left" w:pos="180"/>
              </w:tabs>
              <w:rPr>
                <w:rFonts w:eastAsia="仿宋_GB2312"/>
                <w:b/>
                <w:color w:val="000000"/>
                <w:szCs w:val="21"/>
              </w:rPr>
            </w:pPr>
          </w:p>
        </w:tc>
        <w:tc>
          <w:tcPr>
            <w:tcW w:w="696" w:type="pct"/>
            <w:vAlign w:val="center"/>
          </w:tcPr>
          <w:p>
            <w:pPr>
              <w:tabs>
                <w:tab w:val="left" w:pos="180"/>
              </w:tabs>
              <w:rPr>
                <w:rFonts w:eastAsia="仿宋_GB2312"/>
                <w:b/>
                <w:color w:val="000000"/>
                <w:szCs w:val="21"/>
              </w:rPr>
            </w:pPr>
          </w:p>
        </w:tc>
        <w:tc>
          <w:tcPr>
            <w:tcW w:w="1291" w:type="pct"/>
            <w:shd w:val="clear" w:color="auto" w:fill="auto"/>
            <w:vAlign w:val="center"/>
          </w:tcPr>
          <w:p>
            <w:pPr>
              <w:tabs>
                <w:tab w:val="left" w:pos="180"/>
              </w:tabs>
              <w:rPr>
                <w:rFonts w:eastAsia="仿宋_GB2312"/>
                <w:b/>
                <w:color w:val="000000"/>
                <w:szCs w:val="21"/>
              </w:rPr>
            </w:pPr>
          </w:p>
        </w:tc>
        <w:tc>
          <w:tcPr>
            <w:tcW w:w="795" w:type="pct"/>
          </w:tcPr>
          <w:p>
            <w:pPr>
              <w:tabs>
                <w:tab w:val="left" w:pos="180"/>
              </w:tabs>
              <w:rPr>
                <w:rFonts w:eastAsia="仿宋_GB2312"/>
                <w:b/>
                <w:color w:val="000000"/>
                <w:szCs w:val="21"/>
              </w:rPr>
            </w:pPr>
          </w:p>
        </w:tc>
        <w:tc>
          <w:tcPr>
            <w:tcW w:w="532" w:type="pct"/>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1191" w:type="pct"/>
            <w:vAlign w:val="center"/>
          </w:tcPr>
          <w:p>
            <w:pPr>
              <w:tabs>
                <w:tab w:val="left" w:pos="180"/>
              </w:tabs>
              <w:rPr>
                <w:rFonts w:eastAsia="仿宋_GB2312"/>
                <w:b/>
                <w:color w:val="000000"/>
                <w:szCs w:val="21"/>
              </w:rPr>
            </w:pPr>
          </w:p>
        </w:tc>
        <w:tc>
          <w:tcPr>
            <w:tcW w:w="696" w:type="pct"/>
            <w:vAlign w:val="center"/>
          </w:tcPr>
          <w:p>
            <w:pPr>
              <w:tabs>
                <w:tab w:val="left" w:pos="180"/>
              </w:tabs>
              <w:rPr>
                <w:rFonts w:eastAsia="仿宋_GB2312"/>
                <w:b/>
                <w:color w:val="000000"/>
                <w:szCs w:val="21"/>
              </w:rPr>
            </w:pPr>
          </w:p>
        </w:tc>
        <w:tc>
          <w:tcPr>
            <w:tcW w:w="1291" w:type="pct"/>
            <w:shd w:val="clear" w:color="auto" w:fill="auto"/>
            <w:vAlign w:val="center"/>
          </w:tcPr>
          <w:p>
            <w:pPr>
              <w:tabs>
                <w:tab w:val="left" w:pos="180"/>
              </w:tabs>
              <w:rPr>
                <w:rFonts w:eastAsia="仿宋_GB2312"/>
                <w:b/>
                <w:color w:val="000000"/>
                <w:szCs w:val="21"/>
              </w:rPr>
            </w:pPr>
          </w:p>
        </w:tc>
        <w:tc>
          <w:tcPr>
            <w:tcW w:w="795" w:type="pct"/>
          </w:tcPr>
          <w:p>
            <w:pPr>
              <w:tabs>
                <w:tab w:val="left" w:pos="180"/>
              </w:tabs>
              <w:rPr>
                <w:rFonts w:eastAsia="仿宋_GB2312"/>
                <w:b/>
                <w:color w:val="000000"/>
                <w:szCs w:val="21"/>
              </w:rPr>
            </w:pPr>
          </w:p>
        </w:tc>
        <w:tc>
          <w:tcPr>
            <w:tcW w:w="532" w:type="pct"/>
          </w:tcPr>
          <w:p>
            <w:pPr>
              <w:tabs>
                <w:tab w:val="left" w:pos="180"/>
              </w:tabs>
              <w:rPr>
                <w:rFonts w:eastAsia="仿宋_GB2312"/>
                <w:b/>
                <w:color w:val="000000"/>
                <w:szCs w:val="21"/>
              </w:rPr>
            </w:pPr>
          </w:p>
        </w:tc>
      </w:tr>
    </w:tbl>
    <w:p/>
    <w:p>
      <w:pPr>
        <w:pStyle w:val="8"/>
      </w:pPr>
      <w:bookmarkStart w:id="41" w:name="_Toc9461054"/>
      <w:r>
        <w:rPr>
          <w:rFonts w:hint="eastAsia"/>
        </w:rPr>
        <w:t>系统管理软件/平台</w:t>
      </w:r>
      <w:bookmarkEnd w:id="41"/>
    </w:p>
    <w:p>
      <w:pPr>
        <w:pStyle w:val="4"/>
        <w:ind w:firstLine="480"/>
        <w:rPr>
          <w:rFonts w:ascii="仿宋_GB2312" w:eastAsia="仿宋_GB2312"/>
          <w:b/>
          <w:bCs/>
          <w:color w:val="00B0F0"/>
        </w:rPr>
      </w:pPr>
      <w:r>
        <w:rPr>
          <w:rFonts w:hint="eastAsia" w:ascii="仿宋_GB2312" w:eastAsia="仿宋_GB2312"/>
          <w:b/>
          <w:bCs/>
          <w:color w:val="00B0F0"/>
        </w:rPr>
        <w:t>【填写说明：以列表的形式给出被测对象中的系统管理类软件或平台，包括数据库、中间件、网管软件/平台、安管软件/平台、云计算管理软件/平台等</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42" w:name="_Toc534744662"/>
      <w:r>
        <w:t>表 2</w:t>
      </w:r>
      <w:r>
        <w:rPr>
          <w:rFonts w:hint="eastAsia"/>
        </w:rPr>
        <w:t>-</w:t>
      </w:r>
      <w:r>
        <w:t>7</w:t>
      </w:r>
      <w:r>
        <w:rPr>
          <w:rFonts w:hint="eastAsia"/>
        </w:rPr>
        <w:t>系统管理软件/平台</w:t>
      </w:r>
      <w:bookmarkEnd w:id="42"/>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1527"/>
        <w:gridCol w:w="1679"/>
        <w:gridCol w:w="1369"/>
        <w:gridCol w:w="2748"/>
        <w:gridCol w:w="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3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86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系统管理软件/平台名称</w:t>
            </w:r>
          </w:p>
        </w:tc>
        <w:tc>
          <w:tcPr>
            <w:tcW w:w="94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所在设备名称</w:t>
            </w:r>
          </w:p>
        </w:tc>
        <w:tc>
          <w:tcPr>
            <w:tcW w:w="773"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版本</w:t>
            </w:r>
          </w:p>
        </w:tc>
        <w:tc>
          <w:tcPr>
            <w:tcW w:w="155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主要功能</w:t>
            </w:r>
          </w:p>
        </w:tc>
        <w:tc>
          <w:tcPr>
            <w:tcW w:w="43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862" w:type="pct"/>
            <w:vAlign w:val="center"/>
          </w:tcPr>
          <w:p>
            <w:pPr>
              <w:tabs>
                <w:tab w:val="left" w:pos="180"/>
              </w:tabs>
              <w:rPr>
                <w:rFonts w:eastAsia="仿宋_GB2312"/>
                <w:b/>
                <w:color w:val="000000"/>
                <w:szCs w:val="21"/>
              </w:rPr>
            </w:pPr>
          </w:p>
        </w:tc>
        <w:tc>
          <w:tcPr>
            <w:tcW w:w="948" w:type="pct"/>
            <w:vAlign w:val="center"/>
          </w:tcPr>
          <w:p>
            <w:pPr>
              <w:tabs>
                <w:tab w:val="left" w:pos="180"/>
              </w:tabs>
              <w:rPr>
                <w:rFonts w:eastAsia="仿宋_GB2312"/>
                <w:b/>
                <w:color w:val="000000"/>
                <w:szCs w:val="21"/>
              </w:rPr>
            </w:pPr>
          </w:p>
        </w:tc>
        <w:tc>
          <w:tcPr>
            <w:tcW w:w="773" w:type="pct"/>
            <w:vAlign w:val="center"/>
          </w:tcPr>
          <w:p>
            <w:pPr>
              <w:tabs>
                <w:tab w:val="left" w:pos="180"/>
              </w:tabs>
              <w:rPr>
                <w:rFonts w:eastAsia="仿宋_GB2312"/>
                <w:b/>
                <w:color w:val="000000"/>
                <w:szCs w:val="21"/>
              </w:rPr>
            </w:pPr>
          </w:p>
        </w:tc>
        <w:tc>
          <w:tcPr>
            <w:tcW w:w="1551" w:type="pct"/>
            <w:vAlign w:val="center"/>
          </w:tcPr>
          <w:p>
            <w:pPr>
              <w:tabs>
                <w:tab w:val="left" w:pos="180"/>
              </w:tabs>
              <w:rPr>
                <w:rFonts w:eastAsia="仿宋_GB2312"/>
                <w:b/>
                <w:color w:val="000000"/>
                <w:szCs w:val="21"/>
              </w:rPr>
            </w:pPr>
          </w:p>
        </w:tc>
        <w:tc>
          <w:tcPr>
            <w:tcW w:w="4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862" w:type="pct"/>
            <w:vAlign w:val="center"/>
          </w:tcPr>
          <w:p>
            <w:pPr>
              <w:tabs>
                <w:tab w:val="left" w:pos="180"/>
              </w:tabs>
              <w:rPr>
                <w:rFonts w:eastAsia="仿宋_GB2312"/>
                <w:b/>
                <w:color w:val="000000"/>
                <w:szCs w:val="21"/>
              </w:rPr>
            </w:pPr>
          </w:p>
        </w:tc>
        <w:tc>
          <w:tcPr>
            <w:tcW w:w="948" w:type="pct"/>
            <w:vAlign w:val="center"/>
          </w:tcPr>
          <w:p>
            <w:pPr>
              <w:tabs>
                <w:tab w:val="left" w:pos="180"/>
              </w:tabs>
              <w:rPr>
                <w:rFonts w:eastAsia="仿宋_GB2312"/>
                <w:b/>
                <w:color w:val="000000"/>
                <w:szCs w:val="21"/>
              </w:rPr>
            </w:pPr>
          </w:p>
        </w:tc>
        <w:tc>
          <w:tcPr>
            <w:tcW w:w="773" w:type="pct"/>
            <w:vAlign w:val="center"/>
          </w:tcPr>
          <w:p>
            <w:pPr>
              <w:tabs>
                <w:tab w:val="left" w:pos="180"/>
              </w:tabs>
              <w:rPr>
                <w:rFonts w:eastAsia="仿宋_GB2312"/>
                <w:b/>
                <w:color w:val="000000"/>
                <w:szCs w:val="21"/>
              </w:rPr>
            </w:pPr>
          </w:p>
        </w:tc>
        <w:tc>
          <w:tcPr>
            <w:tcW w:w="1551" w:type="pct"/>
            <w:vAlign w:val="center"/>
          </w:tcPr>
          <w:p>
            <w:pPr>
              <w:tabs>
                <w:tab w:val="left" w:pos="180"/>
              </w:tabs>
              <w:rPr>
                <w:rFonts w:eastAsia="仿宋_GB2312"/>
                <w:b/>
                <w:color w:val="000000"/>
                <w:szCs w:val="21"/>
              </w:rPr>
            </w:pPr>
          </w:p>
        </w:tc>
        <w:tc>
          <w:tcPr>
            <w:tcW w:w="4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862" w:type="pct"/>
            <w:vAlign w:val="center"/>
          </w:tcPr>
          <w:p>
            <w:pPr>
              <w:tabs>
                <w:tab w:val="left" w:pos="180"/>
              </w:tabs>
              <w:rPr>
                <w:rFonts w:eastAsia="仿宋_GB2312"/>
                <w:b/>
                <w:color w:val="000000"/>
                <w:szCs w:val="21"/>
              </w:rPr>
            </w:pPr>
          </w:p>
        </w:tc>
        <w:tc>
          <w:tcPr>
            <w:tcW w:w="948" w:type="pct"/>
            <w:vAlign w:val="center"/>
          </w:tcPr>
          <w:p>
            <w:pPr>
              <w:tabs>
                <w:tab w:val="left" w:pos="180"/>
              </w:tabs>
              <w:rPr>
                <w:rFonts w:eastAsia="仿宋_GB2312"/>
                <w:b/>
                <w:color w:val="000000"/>
                <w:szCs w:val="21"/>
              </w:rPr>
            </w:pPr>
          </w:p>
        </w:tc>
        <w:tc>
          <w:tcPr>
            <w:tcW w:w="773" w:type="pct"/>
            <w:vAlign w:val="center"/>
          </w:tcPr>
          <w:p>
            <w:pPr>
              <w:tabs>
                <w:tab w:val="left" w:pos="180"/>
              </w:tabs>
              <w:rPr>
                <w:rFonts w:eastAsia="仿宋_GB2312"/>
                <w:b/>
                <w:color w:val="000000"/>
                <w:szCs w:val="21"/>
              </w:rPr>
            </w:pPr>
          </w:p>
        </w:tc>
        <w:tc>
          <w:tcPr>
            <w:tcW w:w="1551" w:type="pct"/>
            <w:vAlign w:val="center"/>
          </w:tcPr>
          <w:p>
            <w:pPr>
              <w:tabs>
                <w:tab w:val="left" w:pos="180"/>
              </w:tabs>
              <w:rPr>
                <w:rFonts w:eastAsia="仿宋_GB2312"/>
                <w:b/>
                <w:color w:val="000000"/>
                <w:szCs w:val="21"/>
              </w:rPr>
            </w:pPr>
          </w:p>
        </w:tc>
        <w:tc>
          <w:tcPr>
            <w:tcW w:w="434" w:type="pct"/>
            <w:vAlign w:val="center"/>
          </w:tcPr>
          <w:p>
            <w:pPr>
              <w:tabs>
                <w:tab w:val="left" w:pos="180"/>
              </w:tabs>
              <w:rPr>
                <w:rFonts w:eastAsia="仿宋_GB2312"/>
                <w:b/>
                <w:color w:val="000000"/>
                <w:szCs w:val="21"/>
              </w:rPr>
            </w:pPr>
          </w:p>
        </w:tc>
      </w:tr>
    </w:tbl>
    <w:p/>
    <w:p>
      <w:pPr>
        <w:pStyle w:val="8"/>
      </w:pPr>
      <w:bookmarkStart w:id="43" w:name="_Toc9461055"/>
      <w:r>
        <w:rPr>
          <w:rFonts w:hint="eastAsia"/>
        </w:rPr>
        <w:t>业务应用系统/平台</w:t>
      </w:r>
      <w:bookmarkEnd w:id="43"/>
    </w:p>
    <w:p>
      <w:pPr>
        <w:pStyle w:val="4"/>
        <w:ind w:firstLine="480"/>
        <w:rPr>
          <w:rFonts w:ascii="仿宋_GB2312" w:eastAsia="仿宋_GB2312"/>
          <w:b/>
          <w:bCs/>
          <w:color w:val="00B0F0"/>
        </w:rPr>
      </w:pPr>
      <w:r>
        <w:rPr>
          <w:rFonts w:hint="eastAsia" w:ascii="仿宋_GB2312" w:eastAsia="仿宋_GB2312"/>
          <w:b/>
          <w:bCs/>
          <w:color w:val="00B0F0"/>
        </w:rPr>
        <w:t>【填写说明：以列表的形式给出被测对象中的业务应用系统（包括服务器端和客户端软件等应用软件）</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44" w:name="_Toc534744663"/>
      <w:r>
        <w:t>表 2</w:t>
      </w:r>
      <w:r>
        <w:rPr>
          <w:rFonts w:hint="eastAsia"/>
        </w:rPr>
        <w:t>-</w:t>
      </w:r>
      <w:r>
        <w:t>8</w:t>
      </w:r>
      <w:r>
        <w:rPr>
          <w:rFonts w:hint="eastAsia"/>
        </w:rPr>
        <w:t>业务应用系统/平台</w:t>
      </w:r>
      <w:bookmarkEnd w:id="44"/>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902"/>
        <w:gridCol w:w="1771"/>
        <w:gridCol w:w="1456"/>
        <w:gridCol w:w="1456"/>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6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07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业务应用系统/平台名称</w:t>
            </w:r>
          </w:p>
        </w:tc>
        <w:tc>
          <w:tcPr>
            <w:tcW w:w="100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主要功能</w:t>
            </w:r>
          </w:p>
        </w:tc>
        <w:tc>
          <w:tcPr>
            <w:tcW w:w="82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业务应用软件及版本</w:t>
            </w:r>
          </w:p>
        </w:tc>
        <w:tc>
          <w:tcPr>
            <w:tcW w:w="82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开发厂商</w:t>
            </w:r>
          </w:p>
        </w:tc>
        <w:tc>
          <w:tcPr>
            <w:tcW w:w="82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074" w:type="pct"/>
            <w:vAlign w:val="center"/>
          </w:tcPr>
          <w:p>
            <w:pPr>
              <w:tabs>
                <w:tab w:val="left" w:pos="180"/>
              </w:tabs>
              <w:rPr>
                <w:rFonts w:eastAsia="仿宋_GB2312"/>
                <w:b/>
                <w:color w:val="000000"/>
                <w:szCs w:val="21"/>
              </w:rPr>
            </w:pPr>
          </w:p>
        </w:tc>
        <w:tc>
          <w:tcPr>
            <w:tcW w:w="1000" w:type="pct"/>
            <w:vAlign w:val="center"/>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1"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074" w:type="pct"/>
            <w:vAlign w:val="center"/>
          </w:tcPr>
          <w:p>
            <w:pPr>
              <w:tabs>
                <w:tab w:val="left" w:pos="180"/>
              </w:tabs>
              <w:rPr>
                <w:rFonts w:eastAsia="仿宋_GB2312"/>
                <w:b/>
                <w:color w:val="000000"/>
                <w:szCs w:val="21"/>
              </w:rPr>
            </w:pPr>
          </w:p>
        </w:tc>
        <w:tc>
          <w:tcPr>
            <w:tcW w:w="1000" w:type="pct"/>
            <w:vAlign w:val="center"/>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1"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1074" w:type="pct"/>
            <w:vAlign w:val="center"/>
          </w:tcPr>
          <w:p>
            <w:pPr>
              <w:tabs>
                <w:tab w:val="left" w:pos="180"/>
              </w:tabs>
              <w:rPr>
                <w:rFonts w:eastAsia="仿宋_GB2312"/>
                <w:b/>
                <w:color w:val="000000"/>
                <w:szCs w:val="21"/>
              </w:rPr>
            </w:pPr>
          </w:p>
        </w:tc>
        <w:tc>
          <w:tcPr>
            <w:tcW w:w="1000" w:type="pct"/>
            <w:vAlign w:val="center"/>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2" w:type="pct"/>
          </w:tcPr>
          <w:p>
            <w:pPr>
              <w:tabs>
                <w:tab w:val="left" w:pos="180"/>
              </w:tabs>
              <w:rPr>
                <w:rFonts w:eastAsia="仿宋_GB2312"/>
                <w:b/>
                <w:color w:val="000000"/>
                <w:szCs w:val="21"/>
              </w:rPr>
            </w:pPr>
          </w:p>
        </w:tc>
        <w:tc>
          <w:tcPr>
            <w:tcW w:w="821" w:type="pct"/>
            <w:vAlign w:val="center"/>
          </w:tcPr>
          <w:p>
            <w:pPr>
              <w:tabs>
                <w:tab w:val="left" w:pos="180"/>
              </w:tabs>
              <w:rPr>
                <w:rFonts w:eastAsia="仿宋_GB2312"/>
                <w:b/>
                <w:color w:val="000000"/>
                <w:szCs w:val="21"/>
              </w:rPr>
            </w:pPr>
          </w:p>
        </w:tc>
      </w:tr>
    </w:tbl>
    <w:p/>
    <w:p>
      <w:pPr>
        <w:pStyle w:val="8"/>
      </w:pPr>
      <w:bookmarkStart w:id="45" w:name="_Toc9461056"/>
      <w:r>
        <w:rPr>
          <w:rFonts w:hint="eastAsia"/>
        </w:rPr>
        <w:t>关键数据类别</w:t>
      </w:r>
      <w:bookmarkEnd w:id="45"/>
    </w:p>
    <w:p>
      <w:pPr>
        <w:pStyle w:val="4"/>
        <w:ind w:firstLine="480"/>
        <w:rPr>
          <w:rFonts w:ascii="仿宋_GB2312" w:eastAsia="仿宋_GB2312"/>
          <w:b/>
          <w:bCs/>
          <w:color w:val="00B0F0"/>
        </w:rPr>
      </w:pPr>
      <w:r>
        <w:rPr>
          <w:rFonts w:hint="eastAsia" w:ascii="仿宋_GB2312" w:eastAsia="仿宋_GB2312"/>
          <w:b/>
          <w:bCs/>
          <w:color w:val="00B0F0"/>
        </w:rPr>
        <w:t>【填写说明：以列表形式描述具有相近业务属性和安全需求的数据集合</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46" w:name="_Toc534744664"/>
      <w:r>
        <w:t>表 2</w:t>
      </w:r>
      <w:r>
        <w:rPr>
          <w:rFonts w:hint="eastAsia"/>
        </w:rPr>
        <w:t>-</w:t>
      </w:r>
      <w:r>
        <w:t>9</w:t>
      </w:r>
      <w:r>
        <w:rPr>
          <w:rFonts w:hint="eastAsia"/>
        </w:rPr>
        <w:t>关键数据类别</w:t>
      </w:r>
      <w:bookmarkEnd w:id="46"/>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2009"/>
        <w:gridCol w:w="2281"/>
        <w:gridCol w:w="2131"/>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3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13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数据类别</w:t>
            </w:r>
            <w:r>
              <w:rPr>
                <w:rFonts w:eastAsia="仿宋_GB2312"/>
                <w:b/>
                <w:color w:val="000000"/>
                <w:szCs w:val="21"/>
              </w:rPr>
              <w:footnoteReference w:id="0"/>
            </w:r>
          </w:p>
        </w:tc>
        <w:tc>
          <w:tcPr>
            <w:tcW w:w="128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所属</w:t>
            </w:r>
            <w:r>
              <w:rPr>
                <w:rFonts w:eastAsia="仿宋_GB2312"/>
                <w:b/>
                <w:color w:val="000000"/>
                <w:szCs w:val="21"/>
              </w:rPr>
              <w:t>业务应用</w:t>
            </w:r>
          </w:p>
        </w:tc>
        <w:tc>
          <w:tcPr>
            <w:tcW w:w="1203"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安全防护需求</w:t>
            </w:r>
            <w:r>
              <w:rPr>
                <w:rFonts w:eastAsia="仿宋_GB2312"/>
                <w:b/>
                <w:color w:val="000000"/>
                <w:szCs w:val="21"/>
              </w:rPr>
              <w:footnoteReference w:id="1"/>
            </w:r>
          </w:p>
        </w:tc>
        <w:tc>
          <w:tcPr>
            <w:tcW w:w="94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tabs>
                <w:tab w:val="left" w:pos="180"/>
              </w:tabs>
              <w:jc w:val="center"/>
              <w:rPr>
                <w:rFonts w:eastAsia="仿宋_GB2312"/>
                <w:b/>
                <w:color w:val="000000"/>
                <w:szCs w:val="21"/>
              </w:rPr>
            </w:pPr>
            <w:r>
              <w:rPr>
                <w:rFonts w:eastAsia="仿宋_GB2312"/>
                <w:b/>
                <w:color w:val="000000"/>
                <w:szCs w:val="21"/>
              </w:rPr>
              <w:t>1</w:t>
            </w:r>
          </w:p>
        </w:tc>
        <w:tc>
          <w:tcPr>
            <w:tcW w:w="1134" w:type="pct"/>
            <w:vAlign w:val="center"/>
          </w:tcPr>
          <w:p>
            <w:pPr>
              <w:tabs>
                <w:tab w:val="left" w:pos="180"/>
              </w:tabs>
              <w:jc w:val="center"/>
              <w:rPr>
                <w:rFonts w:eastAsia="仿宋_GB2312"/>
                <w:b/>
                <w:color w:val="000000"/>
                <w:szCs w:val="21"/>
              </w:rPr>
            </w:pPr>
          </w:p>
        </w:tc>
        <w:tc>
          <w:tcPr>
            <w:tcW w:w="1288" w:type="pct"/>
            <w:vAlign w:val="center"/>
          </w:tcPr>
          <w:p>
            <w:pPr>
              <w:tabs>
                <w:tab w:val="left" w:pos="180"/>
              </w:tabs>
              <w:jc w:val="center"/>
              <w:rPr>
                <w:rFonts w:eastAsia="仿宋_GB2312"/>
                <w:b/>
                <w:color w:val="000000"/>
                <w:szCs w:val="21"/>
              </w:rPr>
            </w:pPr>
          </w:p>
        </w:tc>
        <w:tc>
          <w:tcPr>
            <w:tcW w:w="1203" w:type="pct"/>
          </w:tcPr>
          <w:p>
            <w:pPr>
              <w:tabs>
                <w:tab w:val="left" w:pos="180"/>
              </w:tabs>
              <w:jc w:val="center"/>
              <w:rPr>
                <w:rFonts w:eastAsia="仿宋_GB2312"/>
                <w:b/>
                <w:color w:val="000000"/>
                <w:szCs w:val="21"/>
              </w:rPr>
            </w:pPr>
          </w:p>
        </w:tc>
        <w:tc>
          <w:tcPr>
            <w:tcW w:w="945"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134" w:type="pct"/>
            <w:vAlign w:val="center"/>
          </w:tcPr>
          <w:p>
            <w:pPr>
              <w:tabs>
                <w:tab w:val="left" w:pos="180"/>
              </w:tabs>
              <w:jc w:val="center"/>
              <w:rPr>
                <w:rFonts w:eastAsia="仿宋_GB2312"/>
                <w:b/>
                <w:color w:val="000000"/>
                <w:szCs w:val="21"/>
              </w:rPr>
            </w:pPr>
          </w:p>
        </w:tc>
        <w:tc>
          <w:tcPr>
            <w:tcW w:w="1288" w:type="pct"/>
            <w:vAlign w:val="center"/>
          </w:tcPr>
          <w:p>
            <w:pPr>
              <w:tabs>
                <w:tab w:val="left" w:pos="180"/>
              </w:tabs>
              <w:jc w:val="center"/>
              <w:rPr>
                <w:rFonts w:eastAsia="仿宋_GB2312"/>
                <w:b/>
                <w:color w:val="000000"/>
                <w:szCs w:val="21"/>
              </w:rPr>
            </w:pPr>
          </w:p>
        </w:tc>
        <w:tc>
          <w:tcPr>
            <w:tcW w:w="1203" w:type="pct"/>
          </w:tcPr>
          <w:p>
            <w:pPr>
              <w:tabs>
                <w:tab w:val="left" w:pos="180"/>
              </w:tabs>
              <w:jc w:val="center"/>
              <w:rPr>
                <w:rFonts w:eastAsia="仿宋_GB2312"/>
                <w:b/>
                <w:color w:val="000000"/>
                <w:szCs w:val="21"/>
              </w:rPr>
            </w:pPr>
          </w:p>
        </w:tc>
        <w:tc>
          <w:tcPr>
            <w:tcW w:w="945"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1134" w:type="pct"/>
            <w:vAlign w:val="center"/>
          </w:tcPr>
          <w:p>
            <w:pPr>
              <w:tabs>
                <w:tab w:val="left" w:pos="180"/>
              </w:tabs>
              <w:jc w:val="center"/>
              <w:rPr>
                <w:rFonts w:eastAsia="仿宋_GB2312"/>
                <w:b/>
                <w:color w:val="000000"/>
                <w:szCs w:val="21"/>
              </w:rPr>
            </w:pPr>
          </w:p>
        </w:tc>
        <w:tc>
          <w:tcPr>
            <w:tcW w:w="1288" w:type="pct"/>
            <w:vAlign w:val="center"/>
          </w:tcPr>
          <w:p>
            <w:pPr>
              <w:tabs>
                <w:tab w:val="left" w:pos="180"/>
              </w:tabs>
              <w:jc w:val="center"/>
              <w:rPr>
                <w:rFonts w:eastAsia="仿宋_GB2312"/>
                <w:b/>
                <w:color w:val="000000"/>
                <w:szCs w:val="21"/>
              </w:rPr>
            </w:pPr>
          </w:p>
        </w:tc>
        <w:tc>
          <w:tcPr>
            <w:tcW w:w="1203" w:type="pct"/>
          </w:tcPr>
          <w:p>
            <w:pPr>
              <w:tabs>
                <w:tab w:val="left" w:pos="180"/>
              </w:tabs>
              <w:jc w:val="center"/>
              <w:rPr>
                <w:rFonts w:eastAsia="仿宋_GB2312"/>
                <w:b/>
                <w:color w:val="000000"/>
                <w:szCs w:val="21"/>
              </w:rPr>
            </w:pPr>
          </w:p>
        </w:tc>
        <w:tc>
          <w:tcPr>
            <w:tcW w:w="945" w:type="pct"/>
            <w:vAlign w:val="center"/>
          </w:tcPr>
          <w:p>
            <w:pPr>
              <w:tabs>
                <w:tab w:val="left" w:pos="180"/>
              </w:tabs>
              <w:jc w:val="center"/>
              <w:rPr>
                <w:rFonts w:eastAsia="仿宋_GB2312"/>
                <w:b/>
                <w:color w:val="000000"/>
                <w:szCs w:val="21"/>
              </w:rPr>
            </w:pPr>
          </w:p>
        </w:tc>
      </w:tr>
    </w:tbl>
    <w:p>
      <w:pPr>
        <w:pStyle w:val="4"/>
        <w:ind w:firstLine="480"/>
        <w:rPr>
          <w:rFonts w:ascii="仿宋_GB2312" w:eastAsia="仿宋_GB2312"/>
          <w:b/>
          <w:bCs/>
          <w:color w:val="00B0F0"/>
        </w:rPr>
      </w:pPr>
      <w:r>
        <w:rPr>
          <w:rFonts w:hint="eastAsia" w:ascii="仿宋_GB2312" w:eastAsia="仿宋_GB2312"/>
          <w:b/>
          <w:bCs/>
          <w:color w:val="00B0F0"/>
        </w:rPr>
        <w:t xml:space="preserve">【填写说明：当被测对象为大数据系统时，测评对象选择需要覆盖各级各类的大数据资源，并重点关注重要业务数据、个人敏感信息、鉴别数据、溯源数据等，因此大数据系统测评采用表 </w:t>
      </w:r>
      <w:r>
        <w:rPr>
          <w:rFonts w:ascii="仿宋_GB2312" w:eastAsia="仿宋_GB2312"/>
          <w:b/>
          <w:bCs/>
          <w:color w:val="00B0F0"/>
        </w:rPr>
        <w:t>2-10</w:t>
      </w:r>
      <w:r>
        <w:rPr>
          <w:rFonts w:hint="eastAsia" w:ascii="仿宋_GB2312" w:eastAsia="仿宋_GB2312"/>
          <w:b/>
          <w:bCs/>
          <w:color w:val="00B0F0"/>
        </w:rPr>
        <w:t>】</w:t>
      </w:r>
    </w:p>
    <w:p>
      <w:pPr>
        <w:pStyle w:val="11"/>
      </w:pPr>
      <w:r>
        <w:t xml:space="preserve">表 </w:t>
      </w:r>
      <w:r>
        <w:fldChar w:fldCharType="begin"/>
      </w:r>
      <w:r>
        <w:instrText xml:space="preserve"> STYLEREF 1 \s </w:instrText>
      </w:r>
      <w:r>
        <w:fldChar w:fldCharType="separate"/>
      </w:r>
      <w:r>
        <w:t>2</w:t>
      </w:r>
      <w:r>
        <w:fldChar w:fldCharType="end"/>
      </w:r>
      <w:r>
        <w:noBreakHyphen/>
      </w:r>
      <w:r>
        <w:t xml:space="preserve">10 </w:t>
      </w:r>
      <w:r>
        <w:rPr>
          <w:rFonts w:hint="eastAsia"/>
        </w:rPr>
        <w:t>大数据数据类别</w:t>
      </w:r>
    </w:p>
    <w:tbl>
      <w:tblPr>
        <w:tblStyle w:val="26"/>
        <w:tblW w:w="5000" w:type="pct"/>
        <w:jc w:val="center"/>
        <w:tblLayout w:type="autofit"/>
        <w:tblCellMar>
          <w:top w:w="0" w:type="dxa"/>
          <w:left w:w="108" w:type="dxa"/>
          <w:bottom w:w="0" w:type="dxa"/>
          <w:right w:w="108" w:type="dxa"/>
        </w:tblCellMar>
      </w:tblPr>
      <w:tblGrid>
        <w:gridCol w:w="981"/>
        <w:gridCol w:w="708"/>
        <w:gridCol w:w="755"/>
        <w:gridCol w:w="1286"/>
        <w:gridCol w:w="838"/>
        <w:gridCol w:w="889"/>
        <w:gridCol w:w="848"/>
        <w:gridCol w:w="815"/>
        <w:gridCol w:w="783"/>
        <w:gridCol w:w="953"/>
      </w:tblGrid>
      <w:tr>
        <w:tblPrEx>
          <w:tblCellMar>
            <w:top w:w="0" w:type="dxa"/>
            <w:left w:w="108" w:type="dxa"/>
            <w:bottom w:w="0" w:type="dxa"/>
            <w:right w:w="108" w:type="dxa"/>
          </w:tblCellMar>
        </w:tblPrEx>
        <w:trPr>
          <w:trHeight w:val="285" w:hRule="atLeast"/>
          <w:tblHeader/>
          <w:jc w:val="center"/>
        </w:trPr>
        <w:tc>
          <w:tcPr>
            <w:tcW w:w="554" w:type="pct"/>
            <w:vMerge w:val="restart"/>
            <w:tcBorders>
              <w:top w:val="single" w:color="auto" w:sz="4" w:space="0"/>
              <w:left w:val="single" w:color="auto" w:sz="4" w:space="0"/>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序号</w:t>
            </w:r>
          </w:p>
        </w:tc>
        <w:tc>
          <w:tcPr>
            <w:tcW w:w="400"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数据类别</w:t>
            </w:r>
          </w:p>
        </w:tc>
        <w:tc>
          <w:tcPr>
            <w:tcW w:w="426"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数据级别</w:t>
            </w:r>
          </w:p>
        </w:tc>
        <w:tc>
          <w:tcPr>
            <w:tcW w:w="726"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szCs w:val="21"/>
              </w:rPr>
              <w:t>安全防护需求</w:t>
            </w:r>
          </w:p>
        </w:tc>
        <w:tc>
          <w:tcPr>
            <w:tcW w:w="2895" w:type="pct"/>
            <w:gridSpan w:val="6"/>
            <w:tcBorders>
              <w:top w:val="single" w:color="auto" w:sz="4" w:space="0"/>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所属业务应用</w:t>
            </w:r>
          </w:p>
        </w:tc>
      </w:tr>
      <w:tr>
        <w:tblPrEx>
          <w:tblCellMar>
            <w:top w:w="0" w:type="dxa"/>
            <w:left w:w="108" w:type="dxa"/>
            <w:bottom w:w="0" w:type="dxa"/>
            <w:right w:w="108" w:type="dxa"/>
          </w:tblCellMar>
        </w:tblPrEx>
        <w:trPr>
          <w:trHeight w:val="285" w:hRule="atLeast"/>
          <w:tblHeader/>
          <w:jc w:val="center"/>
        </w:trPr>
        <w:tc>
          <w:tcPr>
            <w:tcW w:w="5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仿宋_GB2312"/>
                <w:b/>
                <w:bCs/>
                <w:color w:val="000000"/>
                <w:kern w:val="0"/>
                <w:szCs w:val="21"/>
              </w:rPr>
            </w:pPr>
          </w:p>
        </w:tc>
        <w:tc>
          <w:tcPr>
            <w:tcW w:w="400" w:type="pct"/>
            <w:vMerge w:val="continue"/>
            <w:tcBorders>
              <w:left w:val="single" w:color="auto" w:sz="4" w:space="0"/>
              <w:bottom w:val="single" w:color="auto" w:sz="4" w:space="0"/>
              <w:right w:val="single" w:color="auto" w:sz="4" w:space="0"/>
            </w:tcBorders>
          </w:tcPr>
          <w:p>
            <w:pPr>
              <w:widowControl/>
              <w:rPr>
                <w:rFonts w:eastAsia="仿宋_GB2312"/>
                <w:b/>
                <w:bCs/>
                <w:color w:val="000000"/>
                <w:kern w:val="0"/>
                <w:szCs w:val="21"/>
              </w:rPr>
            </w:pPr>
          </w:p>
        </w:tc>
        <w:tc>
          <w:tcPr>
            <w:tcW w:w="426" w:type="pct"/>
            <w:vMerge w:val="continue"/>
            <w:tcBorders>
              <w:left w:val="single" w:color="auto" w:sz="4" w:space="0"/>
              <w:bottom w:val="single" w:color="auto" w:sz="4" w:space="0"/>
              <w:right w:val="single" w:color="auto" w:sz="4" w:space="0"/>
            </w:tcBorders>
            <w:vAlign w:val="center"/>
          </w:tcPr>
          <w:p>
            <w:pPr>
              <w:widowControl/>
              <w:rPr>
                <w:rFonts w:eastAsia="仿宋_GB2312"/>
                <w:b/>
                <w:bCs/>
                <w:color w:val="000000"/>
                <w:kern w:val="0"/>
                <w:szCs w:val="21"/>
              </w:rPr>
            </w:pPr>
          </w:p>
        </w:tc>
        <w:tc>
          <w:tcPr>
            <w:tcW w:w="726" w:type="pct"/>
            <w:vMerge w:val="continue"/>
            <w:tcBorders>
              <w:left w:val="single" w:color="auto" w:sz="4" w:space="0"/>
              <w:bottom w:val="single" w:color="auto" w:sz="4" w:space="0"/>
              <w:right w:val="single" w:color="auto" w:sz="4" w:space="0"/>
            </w:tcBorders>
          </w:tcPr>
          <w:p>
            <w:pPr>
              <w:widowControl/>
              <w:rPr>
                <w:rFonts w:eastAsia="仿宋_GB2312"/>
                <w:b/>
                <w:bCs/>
                <w:color w:val="000000"/>
                <w:kern w:val="0"/>
                <w:szCs w:val="21"/>
              </w:rPr>
            </w:pPr>
          </w:p>
        </w:tc>
        <w:tc>
          <w:tcPr>
            <w:tcW w:w="473"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数据采集</w:t>
            </w:r>
          </w:p>
        </w:tc>
        <w:tc>
          <w:tcPr>
            <w:tcW w:w="502"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数据存储</w:t>
            </w:r>
          </w:p>
        </w:tc>
        <w:tc>
          <w:tcPr>
            <w:tcW w:w="479"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数据处理</w:t>
            </w:r>
          </w:p>
        </w:tc>
        <w:tc>
          <w:tcPr>
            <w:tcW w:w="460"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数据应用</w:t>
            </w:r>
          </w:p>
        </w:tc>
        <w:tc>
          <w:tcPr>
            <w:tcW w:w="442"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数据流动</w:t>
            </w:r>
          </w:p>
        </w:tc>
        <w:tc>
          <w:tcPr>
            <w:tcW w:w="539"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数据销毁</w:t>
            </w:r>
          </w:p>
        </w:tc>
      </w:tr>
      <w:tr>
        <w:tblPrEx>
          <w:tblCellMar>
            <w:top w:w="0" w:type="dxa"/>
            <w:left w:w="108" w:type="dxa"/>
            <w:bottom w:w="0" w:type="dxa"/>
            <w:right w:w="108" w:type="dxa"/>
          </w:tblCellMar>
        </w:tblPrEx>
        <w:trPr>
          <w:trHeight w:val="402" w:hRule="atLeast"/>
          <w:jc w:val="center"/>
        </w:trPr>
        <w:tc>
          <w:tcPr>
            <w:tcW w:w="554"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eastAsia="仿宋_GB2312"/>
                <w:b/>
                <w:color w:val="000000"/>
                <w:kern w:val="0"/>
                <w:szCs w:val="21"/>
              </w:rPr>
            </w:pPr>
            <w:r>
              <w:rPr>
                <w:rFonts w:eastAsia="仿宋_GB2312"/>
                <w:b/>
                <w:color w:val="000000"/>
                <w:kern w:val="0"/>
                <w:szCs w:val="21"/>
              </w:rPr>
              <w:t>1</w:t>
            </w:r>
          </w:p>
        </w:tc>
        <w:tc>
          <w:tcPr>
            <w:tcW w:w="400" w:type="pct"/>
            <w:tcBorders>
              <w:top w:val="single" w:color="auto" w:sz="4" w:space="0"/>
              <w:left w:val="nil"/>
              <w:bottom w:val="single" w:color="auto" w:sz="4" w:space="0"/>
              <w:right w:val="single" w:color="auto" w:sz="4" w:space="0"/>
            </w:tcBorders>
          </w:tcPr>
          <w:p>
            <w:pPr>
              <w:widowControl/>
              <w:rPr>
                <w:rFonts w:eastAsia="仿宋_GB2312"/>
                <w:color w:val="000000"/>
                <w:kern w:val="0"/>
                <w:szCs w:val="21"/>
              </w:rPr>
            </w:pPr>
          </w:p>
        </w:tc>
        <w:tc>
          <w:tcPr>
            <w:tcW w:w="426" w:type="pct"/>
            <w:tcBorders>
              <w:top w:val="single" w:color="auto" w:sz="4" w:space="0"/>
              <w:left w:val="single" w:color="auto" w:sz="4" w:space="0"/>
              <w:bottom w:val="single" w:color="auto" w:sz="4" w:space="0"/>
              <w:right w:val="single" w:color="auto" w:sz="4" w:space="0"/>
            </w:tcBorders>
            <w:vAlign w:val="center"/>
          </w:tcPr>
          <w:p>
            <w:pPr>
              <w:widowControl/>
              <w:rPr>
                <w:rFonts w:eastAsia="仿宋_GB2312"/>
                <w:color w:val="000000"/>
                <w:kern w:val="0"/>
                <w:szCs w:val="21"/>
              </w:rPr>
            </w:pPr>
          </w:p>
        </w:tc>
        <w:tc>
          <w:tcPr>
            <w:tcW w:w="726" w:type="pct"/>
            <w:tcBorders>
              <w:top w:val="single" w:color="auto" w:sz="4" w:space="0"/>
              <w:left w:val="single" w:color="auto" w:sz="4" w:space="0"/>
              <w:bottom w:val="single" w:color="auto" w:sz="4" w:space="0"/>
              <w:right w:val="single" w:color="auto" w:sz="4" w:space="0"/>
            </w:tcBorders>
          </w:tcPr>
          <w:p>
            <w:pPr>
              <w:widowControl/>
              <w:rPr>
                <w:rFonts w:eastAsia="仿宋_GB2312"/>
                <w:color w:val="000000"/>
                <w:kern w:val="0"/>
                <w:szCs w:val="21"/>
              </w:rPr>
            </w:pPr>
          </w:p>
        </w:tc>
        <w:tc>
          <w:tcPr>
            <w:tcW w:w="473" w:type="pct"/>
            <w:tcBorders>
              <w:top w:val="nil"/>
              <w:left w:val="single" w:color="auto" w:sz="4" w:space="0"/>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502"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79"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60"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42"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c>
          <w:tcPr>
            <w:tcW w:w="539"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r>
      <w:tr>
        <w:tblPrEx>
          <w:tblCellMar>
            <w:top w:w="0" w:type="dxa"/>
            <w:left w:w="108" w:type="dxa"/>
            <w:bottom w:w="0" w:type="dxa"/>
            <w:right w:w="108" w:type="dxa"/>
          </w:tblCellMar>
        </w:tblPrEx>
        <w:trPr>
          <w:trHeight w:val="402" w:hRule="atLeast"/>
          <w:jc w:val="center"/>
        </w:trPr>
        <w:tc>
          <w:tcPr>
            <w:tcW w:w="554"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eastAsia="仿宋_GB2312"/>
                <w:b/>
                <w:color w:val="000000"/>
                <w:kern w:val="0"/>
                <w:szCs w:val="21"/>
              </w:rPr>
            </w:pPr>
            <w:r>
              <w:rPr>
                <w:rFonts w:eastAsia="仿宋_GB2312"/>
                <w:b/>
                <w:color w:val="000000"/>
                <w:kern w:val="0"/>
                <w:szCs w:val="21"/>
              </w:rPr>
              <w:t>2</w:t>
            </w:r>
          </w:p>
        </w:tc>
        <w:tc>
          <w:tcPr>
            <w:tcW w:w="400" w:type="pct"/>
            <w:tcBorders>
              <w:top w:val="single" w:color="auto" w:sz="4" w:space="0"/>
              <w:left w:val="nil"/>
              <w:bottom w:val="single" w:color="auto" w:sz="4" w:space="0"/>
              <w:right w:val="single" w:color="auto" w:sz="4" w:space="0"/>
            </w:tcBorders>
          </w:tcPr>
          <w:p>
            <w:pPr>
              <w:widowControl/>
              <w:rPr>
                <w:rFonts w:eastAsia="仿宋_GB2312"/>
                <w:color w:val="000000"/>
                <w:kern w:val="0"/>
                <w:szCs w:val="21"/>
              </w:rPr>
            </w:pPr>
          </w:p>
        </w:tc>
        <w:tc>
          <w:tcPr>
            <w:tcW w:w="426" w:type="pct"/>
            <w:tcBorders>
              <w:top w:val="single" w:color="auto" w:sz="4" w:space="0"/>
              <w:left w:val="single" w:color="auto" w:sz="4" w:space="0"/>
              <w:bottom w:val="single" w:color="auto" w:sz="4" w:space="0"/>
              <w:right w:val="single" w:color="auto" w:sz="4" w:space="0"/>
            </w:tcBorders>
            <w:vAlign w:val="center"/>
          </w:tcPr>
          <w:p>
            <w:pPr>
              <w:widowControl/>
              <w:rPr>
                <w:rFonts w:eastAsia="仿宋_GB2312"/>
                <w:color w:val="000000"/>
                <w:kern w:val="0"/>
                <w:szCs w:val="21"/>
              </w:rPr>
            </w:pPr>
          </w:p>
        </w:tc>
        <w:tc>
          <w:tcPr>
            <w:tcW w:w="726" w:type="pct"/>
            <w:tcBorders>
              <w:top w:val="single" w:color="auto" w:sz="4" w:space="0"/>
              <w:left w:val="single" w:color="auto" w:sz="4" w:space="0"/>
              <w:bottom w:val="single" w:color="auto" w:sz="4" w:space="0"/>
              <w:right w:val="single" w:color="auto" w:sz="4" w:space="0"/>
            </w:tcBorders>
          </w:tcPr>
          <w:p>
            <w:pPr>
              <w:widowControl/>
              <w:rPr>
                <w:rFonts w:eastAsia="仿宋_GB2312"/>
                <w:color w:val="000000"/>
                <w:kern w:val="0"/>
                <w:szCs w:val="21"/>
              </w:rPr>
            </w:pPr>
          </w:p>
        </w:tc>
        <w:tc>
          <w:tcPr>
            <w:tcW w:w="473" w:type="pct"/>
            <w:tcBorders>
              <w:top w:val="nil"/>
              <w:left w:val="single" w:color="auto" w:sz="4" w:space="0"/>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502"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79"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60"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42"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c>
          <w:tcPr>
            <w:tcW w:w="539"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r>
    </w:tbl>
    <w:p/>
    <w:p>
      <w:pPr>
        <w:pStyle w:val="8"/>
      </w:pPr>
      <w:bookmarkStart w:id="47" w:name="_Toc9461057"/>
      <w:r>
        <w:rPr>
          <w:rFonts w:hint="eastAsia"/>
          <w:lang w:eastAsia="zh-CN"/>
        </w:rPr>
        <w:t>访谈</w:t>
      </w:r>
      <w:r>
        <w:rPr>
          <w:rFonts w:hint="eastAsia"/>
        </w:rPr>
        <w:t>人员</w:t>
      </w:r>
      <w:bookmarkEnd w:id="47"/>
    </w:p>
    <w:p>
      <w:pPr>
        <w:pStyle w:val="4"/>
        <w:ind w:firstLine="480"/>
        <w:rPr>
          <w:rFonts w:ascii="仿宋_GB2312" w:eastAsia="仿宋_GB2312"/>
          <w:b/>
          <w:bCs/>
          <w:color w:val="00B0F0"/>
        </w:rPr>
      </w:pPr>
      <w:r>
        <w:rPr>
          <w:rFonts w:hint="eastAsia" w:ascii="仿宋_GB2312" w:eastAsia="仿宋_GB2312"/>
          <w:b/>
          <w:bCs/>
          <w:color w:val="00B0F0"/>
        </w:rPr>
        <w:t>【填写说明：以列表形式给出与被测对象安全相关的人员情况。相关人员包括（但不限于）安全主管、系统建设负责人、系统运维负责人、网络（安全）管理员、主机（安全）管理员、数据库（安全）管理员、应用（安全）管理员、软件开发人员、机房管理人员、资产管理员、业务操作员、安全审计人员等</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48" w:name="_Toc534744665"/>
      <w:r>
        <w:t>表 2</w:t>
      </w:r>
      <w:r>
        <w:rPr>
          <w:rFonts w:hint="eastAsia"/>
        </w:rPr>
        <w:t>-</w:t>
      </w:r>
      <w:r>
        <w:t>11</w:t>
      </w:r>
      <w:r>
        <w:rPr>
          <w:rFonts w:hint="eastAsia"/>
        </w:rPr>
        <w:t>安全相关人员</w:t>
      </w:r>
      <w:bookmarkEnd w:id="48"/>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258"/>
        <w:gridCol w:w="395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46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27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姓名</w:t>
            </w:r>
          </w:p>
        </w:tc>
        <w:tc>
          <w:tcPr>
            <w:tcW w:w="223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岗位/角色</w:t>
            </w:r>
          </w:p>
        </w:tc>
        <w:tc>
          <w:tcPr>
            <w:tcW w:w="103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275" w:type="pct"/>
            <w:vAlign w:val="center"/>
          </w:tcPr>
          <w:p>
            <w:pPr>
              <w:tabs>
                <w:tab w:val="left" w:pos="180"/>
              </w:tabs>
              <w:rPr>
                <w:rFonts w:eastAsia="仿宋_GB2312"/>
                <w:b/>
                <w:color w:val="000000"/>
                <w:szCs w:val="21"/>
              </w:rPr>
            </w:pPr>
          </w:p>
        </w:tc>
        <w:tc>
          <w:tcPr>
            <w:tcW w:w="2230" w:type="pct"/>
            <w:vAlign w:val="center"/>
          </w:tcPr>
          <w:p>
            <w:pPr>
              <w:tabs>
                <w:tab w:val="left" w:pos="180"/>
              </w:tabs>
              <w:rPr>
                <w:rFonts w:eastAsia="仿宋_GB2312"/>
                <w:b/>
                <w:color w:val="000000"/>
                <w:szCs w:val="21"/>
              </w:rPr>
            </w:pPr>
          </w:p>
        </w:tc>
        <w:tc>
          <w:tcPr>
            <w:tcW w:w="10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275" w:type="pct"/>
            <w:vAlign w:val="center"/>
          </w:tcPr>
          <w:p>
            <w:pPr>
              <w:tabs>
                <w:tab w:val="left" w:pos="180"/>
              </w:tabs>
              <w:rPr>
                <w:rFonts w:eastAsia="仿宋_GB2312"/>
                <w:b/>
                <w:color w:val="000000"/>
                <w:szCs w:val="21"/>
              </w:rPr>
            </w:pPr>
          </w:p>
        </w:tc>
        <w:tc>
          <w:tcPr>
            <w:tcW w:w="2230" w:type="pct"/>
            <w:vAlign w:val="center"/>
          </w:tcPr>
          <w:p>
            <w:pPr>
              <w:tabs>
                <w:tab w:val="left" w:pos="180"/>
              </w:tabs>
              <w:rPr>
                <w:rFonts w:eastAsia="仿宋_GB2312"/>
                <w:b/>
                <w:color w:val="000000"/>
                <w:szCs w:val="21"/>
              </w:rPr>
            </w:pPr>
          </w:p>
        </w:tc>
        <w:tc>
          <w:tcPr>
            <w:tcW w:w="10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1275" w:type="pct"/>
            <w:vAlign w:val="center"/>
          </w:tcPr>
          <w:p>
            <w:pPr>
              <w:tabs>
                <w:tab w:val="left" w:pos="180"/>
              </w:tabs>
              <w:rPr>
                <w:rFonts w:eastAsia="仿宋_GB2312"/>
                <w:b/>
                <w:color w:val="000000"/>
                <w:szCs w:val="21"/>
              </w:rPr>
            </w:pPr>
          </w:p>
        </w:tc>
        <w:tc>
          <w:tcPr>
            <w:tcW w:w="2230" w:type="pct"/>
            <w:vAlign w:val="center"/>
          </w:tcPr>
          <w:p>
            <w:pPr>
              <w:tabs>
                <w:tab w:val="left" w:pos="180"/>
              </w:tabs>
              <w:rPr>
                <w:rFonts w:eastAsia="仿宋_GB2312"/>
                <w:b/>
                <w:color w:val="000000"/>
                <w:szCs w:val="21"/>
              </w:rPr>
            </w:pPr>
          </w:p>
        </w:tc>
        <w:tc>
          <w:tcPr>
            <w:tcW w:w="1034" w:type="pct"/>
            <w:vAlign w:val="center"/>
          </w:tcPr>
          <w:p>
            <w:pPr>
              <w:tabs>
                <w:tab w:val="left" w:pos="180"/>
              </w:tabs>
              <w:rPr>
                <w:rFonts w:eastAsia="仿宋_GB2312"/>
                <w:b/>
                <w:color w:val="000000"/>
                <w:szCs w:val="21"/>
              </w:rPr>
            </w:pPr>
          </w:p>
        </w:tc>
      </w:tr>
    </w:tbl>
    <w:p/>
    <w:p>
      <w:pPr>
        <w:pStyle w:val="8"/>
      </w:pPr>
      <w:bookmarkStart w:id="49" w:name="_Toc9461058"/>
      <w:r>
        <w:rPr>
          <w:rFonts w:hint="eastAsia"/>
        </w:rPr>
        <w:t>安全管理文档</w:t>
      </w:r>
      <w:bookmarkEnd w:id="49"/>
    </w:p>
    <w:p>
      <w:pPr>
        <w:pStyle w:val="4"/>
        <w:ind w:firstLine="480"/>
        <w:rPr>
          <w:rFonts w:ascii="仿宋_GB2312" w:eastAsia="仿宋_GB2312"/>
          <w:b/>
          <w:bCs/>
          <w:color w:val="00B0F0"/>
        </w:rPr>
      </w:pPr>
      <w:r>
        <w:rPr>
          <w:rFonts w:hint="eastAsia" w:ascii="仿宋_GB2312" w:eastAsia="仿宋_GB2312"/>
          <w:b/>
          <w:bCs/>
          <w:color w:val="00B0F0"/>
        </w:rPr>
        <w:t>【填写说明：以列表形式给出与被测对象安全相关的文档，包括主要安全管理类文档、记录类文档和其他文档</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50" w:name="_Toc534744666"/>
      <w:r>
        <w:t>表 2</w:t>
      </w:r>
      <w:r>
        <w:rPr>
          <w:rFonts w:hint="eastAsia"/>
        </w:rPr>
        <w:t>-</w:t>
      </w:r>
      <w:r>
        <w:t>12</w:t>
      </w:r>
      <w:r>
        <w:rPr>
          <w:rFonts w:hint="eastAsia"/>
        </w:rPr>
        <w:t>安全管理文档</w:t>
      </w:r>
      <w:bookmarkEnd w:id="50"/>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1987"/>
        <w:gridCol w:w="5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2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12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文档名称</w:t>
            </w:r>
          </w:p>
        </w:tc>
        <w:tc>
          <w:tcPr>
            <w:tcW w:w="324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122" w:type="pct"/>
            <w:vAlign w:val="center"/>
          </w:tcPr>
          <w:p>
            <w:pPr>
              <w:tabs>
                <w:tab w:val="left" w:pos="180"/>
              </w:tabs>
              <w:rPr>
                <w:rFonts w:eastAsia="仿宋_GB2312"/>
                <w:b/>
                <w:color w:val="000000"/>
                <w:szCs w:val="21"/>
              </w:rPr>
            </w:pPr>
          </w:p>
        </w:tc>
        <w:tc>
          <w:tcPr>
            <w:tcW w:w="3249"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122" w:type="pct"/>
            <w:vAlign w:val="center"/>
          </w:tcPr>
          <w:p>
            <w:pPr>
              <w:tabs>
                <w:tab w:val="left" w:pos="180"/>
              </w:tabs>
              <w:rPr>
                <w:rFonts w:eastAsia="仿宋_GB2312"/>
                <w:b/>
                <w:color w:val="000000"/>
                <w:szCs w:val="21"/>
              </w:rPr>
            </w:pPr>
          </w:p>
        </w:tc>
        <w:tc>
          <w:tcPr>
            <w:tcW w:w="3249"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pct"/>
            <w:vAlign w:val="center"/>
          </w:tcPr>
          <w:p>
            <w:pPr>
              <w:tabs>
                <w:tab w:val="left" w:pos="180"/>
              </w:tabs>
              <w:jc w:val="center"/>
              <w:rPr>
                <w:rFonts w:eastAsia="仿宋_GB2312"/>
                <w:b/>
                <w:color w:val="000000"/>
                <w:szCs w:val="21"/>
              </w:rPr>
            </w:pPr>
            <w:r>
              <w:rPr>
                <w:rFonts w:hint="eastAsia" w:eastAsia="仿宋_GB2312"/>
                <w:b/>
                <w:color w:val="000000"/>
                <w:szCs w:val="21"/>
              </w:rPr>
              <w:t>3</w:t>
            </w:r>
          </w:p>
        </w:tc>
        <w:tc>
          <w:tcPr>
            <w:tcW w:w="1122" w:type="pct"/>
            <w:vAlign w:val="center"/>
          </w:tcPr>
          <w:p>
            <w:pPr>
              <w:tabs>
                <w:tab w:val="left" w:pos="180"/>
              </w:tabs>
              <w:rPr>
                <w:rFonts w:eastAsia="仿宋_GB2312"/>
                <w:b/>
                <w:color w:val="000000"/>
                <w:szCs w:val="21"/>
              </w:rPr>
            </w:pPr>
          </w:p>
        </w:tc>
        <w:tc>
          <w:tcPr>
            <w:tcW w:w="3249" w:type="pct"/>
            <w:vAlign w:val="center"/>
          </w:tcPr>
          <w:p>
            <w:pPr>
              <w:tabs>
                <w:tab w:val="left" w:pos="180"/>
              </w:tabs>
              <w:rPr>
                <w:rFonts w:eastAsia="仿宋_GB2312"/>
                <w:b/>
                <w:color w:val="000000"/>
                <w:szCs w:val="21"/>
              </w:rPr>
            </w:pPr>
          </w:p>
        </w:tc>
      </w:tr>
    </w:tbl>
    <w:p>
      <w:pPr>
        <w:pStyle w:val="6"/>
        <w:keepNext/>
        <w:ind w:left="4003" w:hanging="4003" w:hangingChars="1329"/>
      </w:pPr>
      <w:bookmarkStart w:id="51" w:name="_Toc9461059"/>
      <w:bookmarkStart w:id="52" w:name="_Toc20844787"/>
      <w:bookmarkStart w:id="53" w:name="_Toc306007726"/>
      <w:bookmarkStart w:id="54" w:name="_Toc368053504"/>
      <w:bookmarkStart w:id="55" w:name="_Toc368036935"/>
      <w:bookmarkStart w:id="56" w:name="_Toc360894486"/>
      <w:bookmarkStart w:id="57" w:name="_Toc382232267"/>
      <w:bookmarkStart w:id="58" w:name="_Toc303774599"/>
      <w:bookmarkStart w:id="59" w:name="_Toc183323085"/>
      <w:bookmarkStart w:id="60" w:name="_Toc306007746"/>
      <w:bookmarkStart w:id="61" w:name="_Toc303774618"/>
      <w:r>
        <w:rPr>
          <w:rFonts w:hint="eastAsia"/>
        </w:rPr>
        <w:t>上次测评问题整改情况说明</w:t>
      </w:r>
      <w:bookmarkEnd w:id="51"/>
      <w:bookmarkEnd w:id="52"/>
    </w:p>
    <w:p>
      <w:pPr>
        <w:pStyle w:val="4"/>
        <w:ind w:firstLine="480"/>
        <w:rPr>
          <w:rFonts w:ascii="仿宋_GB2312" w:eastAsia="仿宋_GB2312"/>
          <w:b/>
          <w:bCs/>
          <w:color w:val="00B0F0"/>
        </w:rPr>
      </w:pPr>
      <w:r>
        <w:rPr>
          <w:rFonts w:hint="eastAsia" w:ascii="仿宋_GB2312" w:eastAsia="仿宋_GB2312"/>
          <w:b/>
          <w:bCs/>
          <w:color w:val="00B0F0"/>
        </w:rPr>
        <w:t>【填写说明：描述上次等级测评发现的主要问题、测评结论和安全整改情况</w:t>
      </w:r>
      <w:r>
        <w:rPr>
          <w:rFonts w:hint="eastAsia" w:ascii="仿宋_GB2312" w:eastAsia="仿宋_GB2312"/>
          <w:b/>
          <w:bCs/>
          <w:color w:val="00B0F0"/>
          <w:lang w:eastAsia="zh-CN"/>
        </w:rPr>
        <w:t>。</w:t>
      </w:r>
      <w:r>
        <w:rPr>
          <w:rFonts w:hint="eastAsia" w:ascii="仿宋_GB2312" w:eastAsia="仿宋_GB2312"/>
          <w:b/>
          <w:bCs/>
          <w:color w:val="00B0F0"/>
        </w:rPr>
        <w:t>】</w:t>
      </w:r>
    </w:p>
    <w:p>
      <w:pPr>
        <w:pStyle w:val="4"/>
        <w:widowControl/>
        <w:ind w:firstLine="480"/>
        <w:rPr>
          <w:rFonts w:eastAsia="仿宋_GB2312"/>
        </w:rPr>
      </w:pPr>
    </w:p>
    <w:p>
      <w:pPr>
        <w:pStyle w:val="2"/>
      </w:pPr>
      <w:bookmarkStart w:id="62" w:name="_Toc20844788"/>
      <w:r>
        <w:t>测评范围与方法</w:t>
      </w:r>
      <w:bookmarkEnd w:id="53"/>
      <w:bookmarkEnd w:id="54"/>
      <w:bookmarkEnd w:id="55"/>
      <w:bookmarkEnd w:id="56"/>
      <w:bookmarkEnd w:id="57"/>
      <w:bookmarkEnd w:id="58"/>
      <w:bookmarkEnd w:id="62"/>
    </w:p>
    <w:p>
      <w:pPr>
        <w:pStyle w:val="4"/>
        <w:spacing w:after="0"/>
        <w:ind w:firstLine="480"/>
        <w:jc w:val="both"/>
        <w:rPr>
          <w:rFonts w:eastAsia="仿宋_GB2312"/>
        </w:rPr>
      </w:pPr>
      <w:r>
        <w:rPr>
          <w:rFonts w:eastAsia="仿宋_GB2312"/>
        </w:rPr>
        <w:t>《基本要求》中对不同等级信息系统的安全功能和措施作出具体要求，信息安全等级测评要根据信息系统的等级从中选取相应等级的安全测评指标，并根据《测评要求》的要求，对信息系统实施安全测评。因此，本次测评将根据信息系统的等级选取相应级别的测评指标。</w:t>
      </w:r>
    </w:p>
    <w:p>
      <w:pPr>
        <w:pStyle w:val="6"/>
        <w:keepNext/>
        <w:ind w:left="4003" w:hanging="4003" w:hangingChars="1329"/>
      </w:pPr>
      <w:bookmarkStart w:id="63" w:name="_Toc306007728"/>
      <w:bookmarkStart w:id="64" w:name="_Toc20844789"/>
      <w:bookmarkStart w:id="65" w:name="_Toc368053505"/>
      <w:bookmarkStart w:id="66" w:name="_Toc303774601"/>
      <w:bookmarkStart w:id="67" w:name="_Toc368036936"/>
      <w:bookmarkStart w:id="68" w:name="_Toc360894487"/>
      <w:bookmarkStart w:id="69" w:name="_Toc382232268"/>
      <w:r>
        <w:t>测评指标</w:t>
      </w:r>
      <w:bookmarkEnd w:id="63"/>
      <w:bookmarkEnd w:id="64"/>
      <w:bookmarkEnd w:id="65"/>
      <w:bookmarkEnd w:id="66"/>
      <w:bookmarkEnd w:id="67"/>
      <w:bookmarkEnd w:id="68"/>
      <w:bookmarkEnd w:id="69"/>
    </w:p>
    <w:p>
      <w:pPr>
        <w:pStyle w:val="7"/>
        <w:spacing w:before="260" w:after="260" w:line="360" w:lineRule="auto"/>
        <w:ind w:left="720" w:hanging="720"/>
        <w:jc w:val="both"/>
      </w:pPr>
      <w:bookmarkStart w:id="70" w:name="_Toc9460990"/>
      <w:bookmarkStart w:id="71" w:name="_Toc20844790"/>
      <w:r>
        <w:rPr>
          <w:rFonts w:hint="eastAsia"/>
        </w:rPr>
        <w:t>安全通用要求指标</w:t>
      </w:r>
      <w:bookmarkEnd w:id="70"/>
      <w:bookmarkEnd w:id="71"/>
    </w:p>
    <w:p>
      <w:pPr>
        <w:pStyle w:val="4"/>
        <w:ind w:firstLine="480"/>
        <w:rPr>
          <w:rFonts w:ascii="仿宋_GB2312" w:eastAsia="仿宋_GB2312"/>
          <w:b/>
          <w:bCs/>
          <w:color w:val="00B0F0"/>
        </w:rPr>
      </w:pPr>
      <w:r>
        <w:rPr>
          <w:rFonts w:hint="eastAsia" w:ascii="仿宋_GB2312" w:eastAsia="仿宋_GB2312"/>
          <w:b/>
          <w:bCs/>
          <w:color w:val="00B0F0"/>
        </w:rPr>
        <w:t>【填写说明：根据被测对象的安全保护等级，依据业务信息安全保护等级和系统服务安全保护等级，选择《基本要求》中对应级别的安全通用要求作为等级测评的指标，以表格形式在表</w:t>
      </w:r>
      <w:r>
        <w:rPr>
          <w:rFonts w:eastAsia="仿宋_GB2312"/>
          <w:b/>
          <w:bCs/>
          <w:color w:val="00B0F0"/>
        </w:rPr>
        <w:t>3-1</w:t>
      </w:r>
      <w:r>
        <w:rPr>
          <w:rFonts w:hint="eastAsia" w:ascii="仿宋_GB2312" w:eastAsia="仿宋_GB2312"/>
          <w:b/>
          <w:bCs/>
          <w:color w:val="00B0F0"/>
        </w:rPr>
        <w:t>中列出指标</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72" w:name="_Toc534702753"/>
      <w:bookmarkStart w:id="73" w:name="_Toc536532851"/>
      <w:r>
        <w:t>表 3</w:t>
      </w:r>
      <w:r>
        <w:noBreakHyphen/>
      </w:r>
      <w:r>
        <w:fldChar w:fldCharType="begin"/>
      </w:r>
      <w:r>
        <w:instrText xml:space="preserve"> SEQ 表 \* ARABIC \s 1 </w:instrText>
      </w:r>
      <w:r>
        <w:fldChar w:fldCharType="separate"/>
      </w:r>
      <w:r>
        <w:t>1</w:t>
      </w:r>
      <w:r>
        <w:fldChar w:fldCharType="end"/>
      </w:r>
      <w:r>
        <w:rPr>
          <w:rFonts w:hint="eastAsia"/>
        </w:rPr>
        <w:t>安全通用要求指标</w:t>
      </w:r>
      <w:bookmarkEnd w:id="72"/>
      <w:bookmarkEnd w:id="73"/>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85" w:type="dxa"/>
          <w:bottom w:w="85" w:type="dxa"/>
          <w:right w:w="85" w:type="dxa"/>
        </w:tblCellMar>
      </w:tblPr>
      <w:tblGrid>
        <w:gridCol w:w="2580"/>
        <w:gridCol w:w="382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blHeader/>
        </w:trPr>
        <w:tc>
          <w:tcPr>
            <w:tcW w:w="146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w:t>
            </w:r>
            <w:r>
              <w:rPr>
                <w:rFonts w:hint="eastAsia" w:eastAsia="仿宋_GB2312"/>
                <w:b/>
                <w:color w:val="000000"/>
                <w:szCs w:val="21"/>
              </w:rPr>
              <w:t>类</w:t>
            </w:r>
            <w:r>
              <w:rPr>
                <w:rFonts w:eastAsia="仿宋_GB2312"/>
                <w:color w:val="000000"/>
              </w:rPr>
              <w:footnoteReference w:id="2"/>
            </w:r>
          </w:p>
        </w:tc>
        <w:tc>
          <w:tcPr>
            <w:tcW w:w="2168"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安全控制点</w:t>
            </w:r>
            <w:r>
              <w:rPr>
                <w:rFonts w:eastAsia="仿宋_GB2312"/>
                <w:color w:val="000000"/>
              </w:rPr>
              <w:footnoteReference w:id="3"/>
            </w:r>
          </w:p>
        </w:tc>
        <w:tc>
          <w:tcPr>
            <w:tcW w:w="1368"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测评项数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rPr>
        <w:tc>
          <w:tcPr>
            <w:tcW w:w="1464" w:type="pct"/>
            <w:vAlign w:val="center"/>
          </w:tcPr>
          <w:p>
            <w:pPr>
              <w:tabs>
                <w:tab w:val="left" w:pos="180"/>
              </w:tabs>
              <w:jc w:val="center"/>
              <w:rPr>
                <w:rFonts w:eastAsia="仿宋_GB2312"/>
                <w:b/>
                <w:color w:val="000000"/>
                <w:szCs w:val="21"/>
              </w:rPr>
            </w:pPr>
          </w:p>
        </w:tc>
        <w:tc>
          <w:tcPr>
            <w:tcW w:w="2168" w:type="pct"/>
            <w:vAlign w:val="center"/>
          </w:tcPr>
          <w:p>
            <w:pPr>
              <w:tabs>
                <w:tab w:val="left" w:pos="180"/>
              </w:tabs>
              <w:jc w:val="center"/>
              <w:rPr>
                <w:rFonts w:eastAsia="仿宋_GB2312"/>
                <w:b/>
                <w:color w:val="000000"/>
                <w:szCs w:val="21"/>
              </w:rPr>
            </w:pPr>
          </w:p>
        </w:tc>
        <w:tc>
          <w:tcPr>
            <w:tcW w:w="1368"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95" w:hRule="atLeast"/>
        </w:trPr>
        <w:tc>
          <w:tcPr>
            <w:tcW w:w="1464" w:type="pct"/>
            <w:vAlign w:val="center"/>
          </w:tcPr>
          <w:p>
            <w:pPr>
              <w:tabs>
                <w:tab w:val="left" w:pos="180"/>
              </w:tabs>
              <w:jc w:val="center"/>
              <w:rPr>
                <w:rFonts w:eastAsia="仿宋_GB2312"/>
                <w:b/>
                <w:color w:val="000000"/>
                <w:szCs w:val="21"/>
              </w:rPr>
            </w:pPr>
          </w:p>
        </w:tc>
        <w:tc>
          <w:tcPr>
            <w:tcW w:w="2168" w:type="pct"/>
            <w:vAlign w:val="center"/>
          </w:tcPr>
          <w:p>
            <w:pPr>
              <w:tabs>
                <w:tab w:val="left" w:pos="180"/>
              </w:tabs>
              <w:jc w:val="center"/>
              <w:rPr>
                <w:rFonts w:eastAsia="仿宋_GB2312"/>
                <w:b/>
                <w:color w:val="000000"/>
                <w:szCs w:val="21"/>
              </w:rPr>
            </w:pPr>
          </w:p>
        </w:tc>
        <w:tc>
          <w:tcPr>
            <w:tcW w:w="1368"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rPr>
        <w:tc>
          <w:tcPr>
            <w:tcW w:w="1464" w:type="pct"/>
            <w:vAlign w:val="center"/>
          </w:tcPr>
          <w:p>
            <w:pPr>
              <w:tabs>
                <w:tab w:val="left" w:pos="180"/>
              </w:tabs>
              <w:jc w:val="center"/>
              <w:rPr>
                <w:rFonts w:eastAsia="仿宋_GB2312"/>
                <w:b/>
                <w:color w:val="000000"/>
                <w:szCs w:val="21"/>
              </w:rPr>
            </w:pPr>
          </w:p>
        </w:tc>
        <w:tc>
          <w:tcPr>
            <w:tcW w:w="2168" w:type="pct"/>
            <w:vAlign w:val="center"/>
          </w:tcPr>
          <w:p>
            <w:pPr>
              <w:tabs>
                <w:tab w:val="left" w:pos="180"/>
              </w:tabs>
              <w:jc w:val="center"/>
              <w:rPr>
                <w:rFonts w:eastAsia="仿宋_GB2312"/>
                <w:b/>
                <w:color w:val="000000"/>
                <w:szCs w:val="21"/>
              </w:rPr>
            </w:pPr>
          </w:p>
        </w:tc>
        <w:tc>
          <w:tcPr>
            <w:tcW w:w="1368" w:type="pct"/>
            <w:vAlign w:val="center"/>
          </w:tcPr>
          <w:p>
            <w:pPr>
              <w:tabs>
                <w:tab w:val="left" w:pos="180"/>
              </w:tabs>
              <w:jc w:val="center"/>
              <w:rPr>
                <w:rFonts w:eastAsia="仿宋_GB2312"/>
                <w:b/>
                <w:color w:val="000000"/>
                <w:szCs w:val="21"/>
              </w:rPr>
            </w:pPr>
          </w:p>
        </w:tc>
      </w:tr>
    </w:tbl>
    <w:p/>
    <w:p>
      <w:pPr>
        <w:pStyle w:val="7"/>
        <w:spacing w:before="260" w:after="260" w:line="360" w:lineRule="auto"/>
        <w:ind w:left="720" w:hanging="720"/>
        <w:jc w:val="both"/>
      </w:pPr>
      <w:bookmarkStart w:id="74" w:name="_Toc20844791"/>
      <w:bookmarkStart w:id="75" w:name="_Toc9460991"/>
      <w:r>
        <w:rPr>
          <w:rFonts w:hint="eastAsia"/>
        </w:rPr>
        <w:t>安全扩展要求指标</w:t>
      </w:r>
      <w:bookmarkEnd w:id="74"/>
      <w:bookmarkEnd w:id="75"/>
    </w:p>
    <w:p>
      <w:pPr>
        <w:pStyle w:val="4"/>
        <w:ind w:firstLine="480"/>
        <w:rPr>
          <w:rFonts w:ascii="仿宋_GB2312" w:eastAsia="仿宋_GB2312"/>
          <w:b/>
          <w:bCs/>
          <w:color w:val="00B0F0"/>
        </w:rPr>
      </w:pPr>
      <w:r>
        <w:rPr>
          <w:rFonts w:hint="eastAsia" w:ascii="仿宋_GB2312" w:eastAsia="仿宋_GB2312"/>
          <w:b/>
          <w:bCs/>
          <w:color w:val="00B0F0"/>
        </w:rPr>
        <w:t>【填写说明：描述采用移动互联技术、云计算技术等的被测对象，选择《基本要求》中对应级别的安全扩展要求作为等级测评的指标，以表格形式在表</w:t>
      </w:r>
      <w:r>
        <w:rPr>
          <w:rFonts w:ascii="仿宋_GB2312" w:eastAsia="仿宋_GB2312"/>
          <w:b/>
          <w:bCs/>
          <w:color w:val="00B0F0"/>
        </w:rPr>
        <w:t>2</w:t>
      </w:r>
      <w:r>
        <w:rPr>
          <w:rFonts w:hint="eastAsia" w:ascii="仿宋_GB2312" w:eastAsia="仿宋_GB2312"/>
          <w:b/>
          <w:bCs/>
          <w:color w:val="00B0F0"/>
        </w:rPr>
        <w:t>-</w:t>
      </w:r>
      <w:r>
        <w:rPr>
          <w:rFonts w:ascii="仿宋_GB2312" w:eastAsia="仿宋_GB2312"/>
          <w:b/>
          <w:bCs/>
          <w:color w:val="00B0F0"/>
        </w:rPr>
        <w:t>3</w:t>
      </w:r>
      <w:r>
        <w:rPr>
          <w:rFonts w:hint="eastAsia" w:ascii="仿宋_GB2312" w:eastAsia="仿宋_GB2312"/>
          <w:b/>
          <w:bCs/>
          <w:color w:val="00B0F0"/>
        </w:rPr>
        <w:t>中列出指标</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76" w:name="_Toc534702754"/>
      <w:bookmarkStart w:id="77" w:name="_Toc536532852"/>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2</w:t>
      </w:r>
      <w:r>
        <w:fldChar w:fldCharType="end"/>
      </w:r>
      <w:r>
        <w:rPr>
          <w:rFonts w:hint="eastAsia"/>
        </w:rPr>
        <w:t>安全扩展要求指标</w:t>
      </w:r>
      <w:bookmarkEnd w:id="76"/>
      <w:bookmarkEnd w:id="77"/>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85" w:type="dxa"/>
          <w:bottom w:w="85" w:type="dxa"/>
          <w:right w:w="85" w:type="dxa"/>
        </w:tblCellMar>
      </w:tblPr>
      <w:tblGrid>
        <w:gridCol w:w="3006"/>
        <w:gridCol w:w="2107"/>
        <w:gridCol w:w="1958"/>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blHeader/>
        </w:trPr>
        <w:tc>
          <w:tcPr>
            <w:tcW w:w="1706"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扩展类型</w:t>
            </w:r>
          </w:p>
        </w:tc>
        <w:tc>
          <w:tcPr>
            <w:tcW w:w="119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w:t>
            </w:r>
            <w:r>
              <w:rPr>
                <w:rFonts w:hint="eastAsia" w:eastAsia="仿宋_GB2312"/>
                <w:b/>
                <w:color w:val="000000"/>
                <w:szCs w:val="21"/>
              </w:rPr>
              <w:t>类</w:t>
            </w:r>
          </w:p>
        </w:tc>
        <w:tc>
          <w:tcPr>
            <w:tcW w:w="111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安全控制点</w:t>
            </w:r>
          </w:p>
        </w:tc>
        <w:tc>
          <w:tcPr>
            <w:tcW w:w="98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测评项数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rPr>
        <w:tc>
          <w:tcPr>
            <w:tcW w:w="1706" w:type="pct"/>
          </w:tcPr>
          <w:p>
            <w:pPr>
              <w:tabs>
                <w:tab w:val="left" w:pos="180"/>
              </w:tabs>
              <w:jc w:val="center"/>
              <w:rPr>
                <w:rFonts w:eastAsia="仿宋_GB2312"/>
                <w:b/>
                <w:color w:val="000000"/>
                <w:szCs w:val="21"/>
              </w:rPr>
            </w:pPr>
            <w:r>
              <w:rPr>
                <w:rFonts w:hint="eastAsia" w:eastAsia="仿宋_GB2312"/>
                <w:b/>
                <w:color w:val="000000"/>
                <w:szCs w:val="21"/>
              </w:rPr>
              <w:t>云计算安全扩展要求</w:t>
            </w:r>
          </w:p>
        </w:tc>
        <w:tc>
          <w:tcPr>
            <w:tcW w:w="1196" w:type="pct"/>
            <w:vAlign w:val="center"/>
          </w:tcPr>
          <w:p>
            <w:pPr>
              <w:tabs>
                <w:tab w:val="left" w:pos="180"/>
              </w:tabs>
              <w:jc w:val="center"/>
              <w:rPr>
                <w:rFonts w:eastAsia="仿宋_GB2312"/>
                <w:b/>
                <w:color w:val="000000"/>
                <w:szCs w:val="21"/>
              </w:rPr>
            </w:pPr>
          </w:p>
        </w:tc>
        <w:tc>
          <w:tcPr>
            <w:tcW w:w="1111" w:type="pct"/>
            <w:vAlign w:val="center"/>
          </w:tcPr>
          <w:p>
            <w:pPr>
              <w:tabs>
                <w:tab w:val="left" w:pos="180"/>
              </w:tabs>
              <w:jc w:val="center"/>
              <w:rPr>
                <w:rFonts w:eastAsia="仿宋_GB2312"/>
                <w:b/>
                <w:color w:val="000000"/>
                <w:szCs w:val="21"/>
              </w:rPr>
            </w:pPr>
          </w:p>
        </w:tc>
        <w:tc>
          <w:tcPr>
            <w:tcW w:w="987"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rPr>
        <w:tc>
          <w:tcPr>
            <w:tcW w:w="1706" w:type="pct"/>
          </w:tcPr>
          <w:p>
            <w:pPr>
              <w:tabs>
                <w:tab w:val="left" w:pos="180"/>
              </w:tabs>
              <w:jc w:val="center"/>
              <w:rPr>
                <w:rFonts w:eastAsia="仿宋_GB2312"/>
                <w:b/>
                <w:color w:val="000000"/>
                <w:szCs w:val="21"/>
              </w:rPr>
            </w:pPr>
            <w:r>
              <w:rPr>
                <w:rFonts w:hint="eastAsia" w:eastAsia="仿宋_GB2312"/>
                <w:b/>
                <w:color w:val="000000"/>
                <w:szCs w:val="21"/>
              </w:rPr>
              <w:t>移动互联安全扩展要求</w:t>
            </w:r>
          </w:p>
        </w:tc>
        <w:tc>
          <w:tcPr>
            <w:tcW w:w="1196" w:type="pct"/>
            <w:vAlign w:val="center"/>
          </w:tcPr>
          <w:p>
            <w:pPr>
              <w:tabs>
                <w:tab w:val="left" w:pos="180"/>
              </w:tabs>
              <w:jc w:val="center"/>
              <w:rPr>
                <w:rFonts w:eastAsia="仿宋_GB2312"/>
                <w:b/>
                <w:color w:val="000000"/>
                <w:szCs w:val="21"/>
              </w:rPr>
            </w:pPr>
          </w:p>
        </w:tc>
        <w:tc>
          <w:tcPr>
            <w:tcW w:w="1111" w:type="pct"/>
            <w:vAlign w:val="center"/>
          </w:tcPr>
          <w:p>
            <w:pPr>
              <w:tabs>
                <w:tab w:val="left" w:pos="180"/>
              </w:tabs>
              <w:jc w:val="center"/>
              <w:rPr>
                <w:rFonts w:eastAsia="仿宋_GB2312"/>
                <w:b/>
                <w:color w:val="000000"/>
                <w:szCs w:val="21"/>
              </w:rPr>
            </w:pPr>
          </w:p>
        </w:tc>
        <w:tc>
          <w:tcPr>
            <w:tcW w:w="987"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rPr>
        <w:tc>
          <w:tcPr>
            <w:tcW w:w="1706" w:type="pct"/>
          </w:tcPr>
          <w:p>
            <w:pPr>
              <w:tabs>
                <w:tab w:val="left" w:pos="180"/>
              </w:tabs>
              <w:jc w:val="center"/>
              <w:rPr>
                <w:rFonts w:eastAsia="仿宋_GB2312"/>
                <w:b/>
                <w:color w:val="000000"/>
                <w:szCs w:val="21"/>
              </w:rPr>
            </w:pPr>
            <w:r>
              <w:rPr>
                <w:rFonts w:hint="eastAsia" w:eastAsia="仿宋_GB2312"/>
                <w:b/>
                <w:color w:val="000000"/>
                <w:szCs w:val="21"/>
              </w:rPr>
              <w:t>大数据安全扩展要求</w:t>
            </w:r>
          </w:p>
        </w:tc>
        <w:tc>
          <w:tcPr>
            <w:tcW w:w="1196" w:type="pct"/>
            <w:vAlign w:val="center"/>
          </w:tcPr>
          <w:p>
            <w:pPr>
              <w:tabs>
                <w:tab w:val="left" w:pos="180"/>
              </w:tabs>
              <w:jc w:val="center"/>
              <w:rPr>
                <w:rFonts w:eastAsia="仿宋_GB2312"/>
                <w:b/>
                <w:color w:val="000000"/>
                <w:szCs w:val="21"/>
              </w:rPr>
            </w:pPr>
          </w:p>
        </w:tc>
        <w:tc>
          <w:tcPr>
            <w:tcW w:w="1111" w:type="pct"/>
            <w:vAlign w:val="center"/>
          </w:tcPr>
          <w:p>
            <w:pPr>
              <w:tabs>
                <w:tab w:val="left" w:pos="180"/>
              </w:tabs>
              <w:jc w:val="center"/>
              <w:rPr>
                <w:rFonts w:eastAsia="仿宋_GB2312"/>
                <w:b/>
                <w:color w:val="000000"/>
                <w:szCs w:val="21"/>
              </w:rPr>
            </w:pPr>
          </w:p>
        </w:tc>
        <w:tc>
          <w:tcPr>
            <w:tcW w:w="987" w:type="pct"/>
            <w:vAlign w:val="center"/>
          </w:tcPr>
          <w:p>
            <w:pPr>
              <w:tabs>
                <w:tab w:val="left" w:pos="180"/>
              </w:tabs>
              <w:jc w:val="center"/>
              <w:rPr>
                <w:rFonts w:eastAsia="仿宋_GB2312"/>
                <w:b/>
                <w:color w:val="000000"/>
                <w:szCs w:val="21"/>
              </w:rPr>
            </w:pPr>
          </w:p>
        </w:tc>
      </w:tr>
    </w:tbl>
    <w:p>
      <w:pPr>
        <w:pStyle w:val="7"/>
        <w:spacing w:before="260" w:after="260" w:line="360" w:lineRule="auto"/>
        <w:ind w:left="720" w:hanging="720"/>
        <w:jc w:val="both"/>
      </w:pPr>
      <w:bookmarkStart w:id="78" w:name="_Toc9460992"/>
      <w:bookmarkStart w:id="79" w:name="_Toc20844792"/>
      <w:r>
        <w:rPr>
          <w:rFonts w:hint="eastAsia"/>
        </w:rPr>
        <w:t>其他安全要求指标</w:t>
      </w:r>
      <w:bookmarkEnd w:id="78"/>
      <w:bookmarkEnd w:id="79"/>
    </w:p>
    <w:p>
      <w:pPr>
        <w:pStyle w:val="4"/>
        <w:ind w:firstLine="480"/>
        <w:rPr>
          <w:rFonts w:ascii="仿宋_GB2312" w:eastAsia="仿宋_GB2312"/>
          <w:b/>
          <w:bCs/>
          <w:color w:val="00B0F0"/>
        </w:rPr>
      </w:pPr>
      <w:r>
        <w:rPr>
          <w:rFonts w:hint="eastAsia" w:ascii="仿宋_GB2312" w:eastAsia="仿宋_GB2312"/>
          <w:b/>
          <w:bCs/>
          <w:color w:val="00B0F0"/>
        </w:rPr>
        <w:t>【填写说明：结合被测评单位要求、被测对象的实际安全需求，以及安全最佳实践经验，以列表形式给出《基本要求》未覆盖（如行业标准）或者高于被测对象相应等级《基本要求》的安全要求，其他安全要求指标权重由其提出部门给出并参与最终计分计算</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80" w:name="_Toc534702755"/>
      <w:bookmarkStart w:id="81" w:name="_Toc536532853"/>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3</w:t>
      </w:r>
      <w:r>
        <w:fldChar w:fldCharType="end"/>
      </w:r>
      <w:r>
        <w:rPr>
          <w:rFonts w:hint="eastAsia"/>
        </w:rPr>
        <w:t>其他安全要求指标</w:t>
      </w:r>
      <w:bookmarkEnd w:id="80"/>
      <w:bookmarkEnd w:id="81"/>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1"/>
        <w:gridCol w:w="2324"/>
        <w:gridCol w:w="2326"/>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blHeader/>
        </w:trPr>
        <w:tc>
          <w:tcPr>
            <w:tcW w:w="1243"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w:t>
            </w:r>
            <w:r>
              <w:rPr>
                <w:rFonts w:hint="eastAsia" w:eastAsia="仿宋_GB2312"/>
                <w:b/>
                <w:color w:val="000000"/>
                <w:szCs w:val="21"/>
              </w:rPr>
              <w:t>类</w:t>
            </w:r>
          </w:p>
        </w:tc>
        <w:tc>
          <w:tcPr>
            <w:tcW w:w="131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安全控制点</w:t>
            </w:r>
          </w:p>
        </w:tc>
        <w:tc>
          <w:tcPr>
            <w:tcW w:w="1313" w:type="pct"/>
            <w:shd w:val="clear" w:color="auto" w:fill="A5A5A5" w:themeFill="background1" w:themeFillShade="A6"/>
          </w:tcPr>
          <w:p>
            <w:pPr>
              <w:tabs>
                <w:tab w:val="left" w:pos="180"/>
              </w:tabs>
              <w:jc w:val="center"/>
              <w:rPr>
                <w:rFonts w:eastAsia="仿宋_GB2312"/>
                <w:b/>
                <w:color w:val="000000"/>
                <w:szCs w:val="21"/>
              </w:rPr>
            </w:pPr>
            <w:r>
              <w:rPr>
                <w:rFonts w:eastAsia="仿宋_GB2312"/>
                <w:b/>
                <w:color w:val="000000"/>
                <w:szCs w:val="21"/>
              </w:rPr>
              <w:t>特殊要求描述</w:t>
            </w:r>
          </w:p>
        </w:tc>
        <w:tc>
          <w:tcPr>
            <w:tcW w:w="113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测评项数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1243" w:type="pct"/>
            <w:vAlign w:val="center"/>
          </w:tcPr>
          <w:p>
            <w:pPr>
              <w:tabs>
                <w:tab w:val="left" w:pos="180"/>
              </w:tabs>
              <w:jc w:val="center"/>
              <w:rPr>
                <w:rFonts w:eastAsia="仿宋_GB2312"/>
                <w:b/>
                <w:color w:val="000000"/>
                <w:szCs w:val="21"/>
              </w:rPr>
            </w:pPr>
          </w:p>
        </w:tc>
        <w:tc>
          <w:tcPr>
            <w:tcW w:w="1312" w:type="pct"/>
            <w:vAlign w:val="center"/>
          </w:tcPr>
          <w:p>
            <w:pPr>
              <w:tabs>
                <w:tab w:val="left" w:pos="180"/>
              </w:tabs>
              <w:jc w:val="center"/>
              <w:rPr>
                <w:rFonts w:eastAsia="仿宋_GB2312"/>
                <w:b/>
                <w:color w:val="000000"/>
                <w:szCs w:val="21"/>
              </w:rPr>
            </w:pPr>
          </w:p>
        </w:tc>
        <w:tc>
          <w:tcPr>
            <w:tcW w:w="1313" w:type="pct"/>
          </w:tcPr>
          <w:p>
            <w:pPr>
              <w:tabs>
                <w:tab w:val="left" w:pos="180"/>
              </w:tabs>
              <w:jc w:val="center"/>
              <w:rPr>
                <w:rFonts w:eastAsia="仿宋_GB2312"/>
                <w:b/>
                <w:color w:val="000000"/>
                <w:szCs w:val="21"/>
              </w:rPr>
            </w:pPr>
          </w:p>
        </w:tc>
        <w:tc>
          <w:tcPr>
            <w:tcW w:w="1132"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1243" w:type="pct"/>
            <w:vAlign w:val="center"/>
          </w:tcPr>
          <w:p>
            <w:pPr>
              <w:tabs>
                <w:tab w:val="left" w:pos="180"/>
              </w:tabs>
              <w:jc w:val="center"/>
              <w:rPr>
                <w:rFonts w:eastAsia="仿宋_GB2312"/>
                <w:b/>
                <w:color w:val="000000"/>
                <w:szCs w:val="21"/>
              </w:rPr>
            </w:pPr>
          </w:p>
        </w:tc>
        <w:tc>
          <w:tcPr>
            <w:tcW w:w="1312" w:type="pct"/>
            <w:vAlign w:val="center"/>
          </w:tcPr>
          <w:p>
            <w:pPr>
              <w:tabs>
                <w:tab w:val="left" w:pos="180"/>
              </w:tabs>
              <w:jc w:val="center"/>
              <w:rPr>
                <w:rFonts w:eastAsia="仿宋_GB2312"/>
                <w:b/>
                <w:color w:val="000000"/>
                <w:szCs w:val="21"/>
              </w:rPr>
            </w:pPr>
          </w:p>
        </w:tc>
        <w:tc>
          <w:tcPr>
            <w:tcW w:w="1313" w:type="pct"/>
          </w:tcPr>
          <w:p>
            <w:pPr>
              <w:tabs>
                <w:tab w:val="left" w:pos="180"/>
              </w:tabs>
              <w:jc w:val="center"/>
              <w:rPr>
                <w:rFonts w:eastAsia="仿宋_GB2312"/>
                <w:b/>
                <w:color w:val="000000"/>
                <w:szCs w:val="21"/>
              </w:rPr>
            </w:pPr>
          </w:p>
        </w:tc>
        <w:tc>
          <w:tcPr>
            <w:tcW w:w="1132"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1243" w:type="pct"/>
            <w:vAlign w:val="center"/>
          </w:tcPr>
          <w:p>
            <w:pPr>
              <w:tabs>
                <w:tab w:val="left" w:pos="180"/>
              </w:tabs>
              <w:jc w:val="center"/>
              <w:rPr>
                <w:rFonts w:eastAsia="仿宋_GB2312"/>
                <w:b/>
                <w:color w:val="000000"/>
                <w:szCs w:val="21"/>
              </w:rPr>
            </w:pPr>
          </w:p>
        </w:tc>
        <w:tc>
          <w:tcPr>
            <w:tcW w:w="1312" w:type="pct"/>
            <w:vAlign w:val="center"/>
          </w:tcPr>
          <w:p>
            <w:pPr>
              <w:tabs>
                <w:tab w:val="left" w:pos="180"/>
              </w:tabs>
              <w:jc w:val="center"/>
              <w:rPr>
                <w:rFonts w:eastAsia="仿宋_GB2312"/>
                <w:b/>
                <w:color w:val="000000"/>
                <w:szCs w:val="21"/>
              </w:rPr>
            </w:pPr>
          </w:p>
        </w:tc>
        <w:tc>
          <w:tcPr>
            <w:tcW w:w="1313" w:type="pct"/>
          </w:tcPr>
          <w:p>
            <w:pPr>
              <w:tabs>
                <w:tab w:val="left" w:pos="180"/>
              </w:tabs>
              <w:jc w:val="center"/>
              <w:rPr>
                <w:rFonts w:eastAsia="仿宋_GB2312"/>
                <w:b/>
                <w:color w:val="000000"/>
                <w:szCs w:val="21"/>
              </w:rPr>
            </w:pPr>
          </w:p>
        </w:tc>
        <w:tc>
          <w:tcPr>
            <w:tcW w:w="1132" w:type="pct"/>
            <w:vAlign w:val="center"/>
          </w:tcPr>
          <w:p>
            <w:pPr>
              <w:tabs>
                <w:tab w:val="left" w:pos="180"/>
              </w:tabs>
              <w:jc w:val="center"/>
              <w:rPr>
                <w:rFonts w:eastAsia="仿宋_GB2312"/>
                <w:b/>
                <w:color w:val="000000"/>
                <w:szCs w:val="21"/>
              </w:rPr>
            </w:pPr>
          </w:p>
        </w:tc>
      </w:tr>
    </w:tbl>
    <w:p/>
    <w:p>
      <w:pPr>
        <w:pStyle w:val="7"/>
        <w:spacing w:before="260" w:after="260" w:line="360" w:lineRule="auto"/>
        <w:ind w:left="720" w:hanging="720"/>
        <w:jc w:val="both"/>
      </w:pPr>
      <w:bookmarkStart w:id="82" w:name="_Toc20844793"/>
      <w:bookmarkStart w:id="83" w:name="_Toc9460993"/>
      <w:r>
        <w:rPr>
          <w:rFonts w:hint="eastAsia"/>
        </w:rPr>
        <w:t>不适用安全要求指标</w:t>
      </w:r>
      <w:bookmarkEnd w:id="82"/>
      <w:bookmarkEnd w:id="83"/>
    </w:p>
    <w:p>
      <w:pPr>
        <w:pStyle w:val="4"/>
        <w:ind w:firstLine="480"/>
        <w:rPr>
          <w:rFonts w:ascii="仿宋_GB2312" w:eastAsia="仿宋_GB2312"/>
          <w:b/>
          <w:bCs/>
          <w:color w:val="00B0F0"/>
        </w:rPr>
      </w:pPr>
      <w:r>
        <w:rPr>
          <w:rFonts w:hint="eastAsia" w:ascii="仿宋_GB2312" w:eastAsia="仿宋_GB2312"/>
          <w:b/>
          <w:bCs/>
          <w:color w:val="00B0F0"/>
        </w:rPr>
        <w:t>【填写说明：鉴于被测对象的复杂性和特殊性，《基本要求》的某些要求项可能不适用于某些</w:t>
      </w:r>
      <w:r>
        <w:rPr>
          <w:rFonts w:ascii="仿宋_GB2312" w:eastAsia="仿宋_GB2312"/>
          <w:b/>
          <w:bCs/>
          <w:color w:val="00B0F0"/>
        </w:rPr>
        <w:t>测评对象</w:t>
      </w:r>
      <w:r>
        <w:rPr>
          <w:rFonts w:hint="eastAsia" w:ascii="仿宋_GB2312" w:eastAsia="仿宋_GB2312"/>
          <w:b/>
          <w:bCs/>
          <w:color w:val="00B0F0"/>
        </w:rPr>
        <w:t>，对于这些不适用项应在表后给出不适用原因</w:t>
      </w:r>
      <w:r>
        <w:rPr>
          <w:rFonts w:hint="eastAsia" w:ascii="仿宋_GB2312" w:eastAsia="仿宋_GB2312"/>
          <w:b/>
          <w:bCs/>
          <w:color w:val="00B0F0"/>
          <w:lang w:eastAsia="zh-CN"/>
        </w:rPr>
        <w:t>。</w:t>
      </w:r>
      <w:r>
        <w:rPr>
          <w:rFonts w:hint="eastAsia" w:ascii="仿宋_GB2312" w:eastAsia="仿宋_GB2312"/>
          <w:b/>
          <w:bCs/>
          <w:color w:val="00B0F0"/>
        </w:rPr>
        <w:t>】</w:t>
      </w:r>
    </w:p>
    <w:p>
      <w:pPr>
        <w:pStyle w:val="11"/>
      </w:pPr>
      <w:bookmarkStart w:id="84" w:name="_Toc534702756"/>
      <w:bookmarkStart w:id="85" w:name="_Toc536532854"/>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4</w:t>
      </w:r>
      <w:r>
        <w:fldChar w:fldCharType="end"/>
      </w:r>
      <w:r>
        <w:rPr>
          <w:rFonts w:hint="eastAsia"/>
        </w:rPr>
        <w:t>不适用安全要求指标</w:t>
      </w:r>
      <w:bookmarkEnd w:id="84"/>
      <w:bookmarkEnd w:id="85"/>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85" w:type="dxa"/>
          <w:bottom w:w="85" w:type="dxa"/>
          <w:right w:w="85" w:type="dxa"/>
        </w:tblCellMar>
      </w:tblPr>
      <w:tblGrid>
        <w:gridCol w:w="1667"/>
        <w:gridCol w:w="1790"/>
        <w:gridCol w:w="1656"/>
        <w:gridCol w:w="1806"/>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tblHeader/>
          <w:jc w:val="center"/>
        </w:trPr>
        <w:tc>
          <w:tcPr>
            <w:tcW w:w="94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w:t>
            </w:r>
            <w:r>
              <w:rPr>
                <w:rFonts w:hint="eastAsia" w:eastAsia="仿宋_GB2312"/>
                <w:b/>
                <w:color w:val="000000"/>
                <w:szCs w:val="21"/>
              </w:rPr>
              <w:t>类</w:t>
            </w:r>
          </w:p>
        </w:tc>
        <w:tc>
          <w:tcPr>
            <w:tcW w:w="101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安全控制点</w:t>
            </w:r>
          </w:p>
        </w:tc>
        <w:tc>
          <w:tcPr>
            <w:tcW w:w="940"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不适用</w:t>
            </w:r>
            <w:r>
              <w:rPr>
                <w:rFonts w:eastAsia="仿宋_GB2312"/>
                <w:b/>
                <w:color w:val="000000"/>
                <w:szCs w:val="21"/>
              </w:rPr>
              <w:t>项</w:t>
            </w:r>
          </w:p>
        </w:tc>
        <w:tc>
          <w:tcPr>
            <w:tcW w:w="1025"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不适用对象</w:t>
            </w:r>
          </w:p>
        </w:tc>
        <w:tc>
          <w:tcPr>
            <w:tcW w:w="1073"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原因</w:t>
            </w:r>
            <w:r>
              <w:rPr>
                <w:rFonts w:eastAsia="仿宋_GB2312"/>
                <w:b/>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jc w:val="center"/>
        </w:trPr>
        <w:tc>
          <w:tcPr>
            <w:tcW w:w="946" w:type="pct"/>
            <w:vAlign w:val="center"/>
          </w:tcPr>
          <w:p>
            <w:pPr>
              <w:tabs>
                <w:tab w:val="left" w:pos="180"/>
              </w:tabs>
              <w:jc w:val="center"/>
              <w:rPr>
                <w:rFonts w:eastAsia="仿宋_GB2312"/>
                <w:b/>
                <w:color w:val="000000"/>
                <w:szCs w:val="21"/>
              </w:rPr>
            </w:pPr>
          </w:p>
        </w:tc>
        <w:tc>
          <w:tcPr>
            <w:tcW w:w="1016" w:type="pct"/>
            <w:vAlign w:val="center"/>
          </w:tcPr>
          <w:p>
            <w:pPr>
              <w:tabs>
                <w:tab w:val="left" w:pos="180"/>
              </w:tabs>
              <w:jc w:val="center"/>
              <w:rPr>
                <w:rFonts w:eastAsia="仿宋_GB2312"/>
                <w:b/>
                <w:color w:val="000000"/>
                <w:szCs w:val="21"/>
              </w:rPr>
            </w:pPr>
          </w:p>
        </w:tc>
        <w:tc>
          <w:tcPr>
            <w:tcW w:w="940" w:type="pct"/>
            <w:vAlign w:val="center"/>
          </w:tcPr>
          <w:p>
            <w:pPr>
              <w:tabs>
                <w:tab w:val="left" w:pos="180"/>
              </w:tabs>
              <w:jc w:val="center"/>
              <w:rPr>
                <w:rFonts w:eastAsia="仿宋_GB2312"/>
                <w:b/>
                <w:color w:val="000000"/>
                <w:szCs w:val="21"/>
              </w:rPr>
            </w:pPr>
          </w:p>
        </w:tc>
        <w:tc>
          <w:tcPr>
            <w:tcW w:w="1025" w:type="pct"/>
          </w:tcPr>
          <w:p>
            <w:pPr>
              <w:tabs>
                <w:tab w:val="left" w:pos="180"/>
              </w:tabs>
              <w:jc w:val="center"/>
              <w:rPr>
                <w:rFonts w:eastAsia="仿宋_GB2312"/>
                <w:b/>
                <w:color w:val="000000"/>
                <w:szCs w:val="21"/>
              </w:rPr>
            </w:pPr>
          </w:p>
        </w:tc>
        <w:tc>
          <w:tcPr>
            <w:tcW w:w="1073"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jc w:val="center"/>
        </w:trPr>
        <w:tc>
          <w:tcPr>
            <w:tcW w:w="946" w:type="pct"/>
            <w:vAlign w:val="center"/>
          </w:tcPr>
          <w:p>
            <w:pPr>
              <w:tabs>
                <w:tab w:val="left" w:pos="180"/>
              </w:tabs>
              <w:jc w:val="center"/>
              <w:rPr>
                <w:rFonts w:eastAsia="仿宋_GB2312"/>
                <w:b/>
                <w:color w:val="000000"/>
                <w:szCs w:val="21"/>
              </w:rPr>
            </w:pPr>
          </w:p>
        </w:tc>
        <w:tc>
          <w:tcPr>
            <w:tcW w:w="1016" w:type="pct"/>
            <w:vAlign w:val="center"/>
          </w:tcPr>
          <w:p>
            <w:pPr>
              <w:tabs>
                <w:tab w:val="left" w:pos="180"/>
              </w:tabs>
              <w:jc w:val="center"/>
              <w:rPr>
                <w:rFonts w:eastAsia="仿宋_GB2312"/>
                <w:b/>
                <w:color w:val="000000"/>
                <w:szCs w:val="21"/>
              </w:rPr>
            </w:pPr>
          </w:p>
        </w:tc>
        <w:tc>
          <w:tcPr>
            <w:tcW w:w="940" w:type="pct"/>
            <w:vAlign w:val="center"/>
          </w:tcPr>
          <w:p>
            <w:pPr>
              <w:tabs>
                <w:tab w:val="left" w:pos="180"/>
              </w:tabs>
              <w:jc w:val="center"/>
              <w:rPr>
                <w:rFonts w:eastAsia="仿宋_GB2312"/>
                <w:b/>
                <w:color w:val="000000"/>
                <w:szCs w:val="21"/>
              </w:rPr>
            </w:pPr>
          </w:p>
        </w:tc>
        <w:tc>
          <w:tcPr>
            <w:tcW w:w="1025" w:type="pct"/>
          </w:tcPr>
          <w:p>
            <w:pPr>
              <w:tabs>
                <w:tab w:val="left" w:pos="180"/>
              </w:tabs>
              <w:jc w:val="center"/>
              <w:rPr>
                <w:rFonts w:eastAsia="仿宋_GB2312"/>
                <w:b/>
                <w:color w:val="000000"/>
                <w:szCs w:val="21"/>
              </w:rPr>
            </w:pPr>
          </w:p>
        </w:tc>
        <w:tc>
          <w:tcPr>
            <w:tcW w:w="1073" w:type="pct"/>
            <w:vAlign w:val="center"/>
          </w:tcPr>
          <w:p>
            <w:pPr>
              <w:tabs>
                <w:tab w:val="left" w:pos="180"/>
              </w:tabs>
              <w:jc w:val="center"/>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284" w:hRule="atLeast"/>
          <w:jc w:val="center"/>
        </w:trPr>
        <w:tc>
          <w:tcPr>
            <w:tcW w:w="946" w:type="pct"/>
            <w:vAlign w:val="center"/>
          </w:tcPr>
          <w:p>
            <w:pPr>
              <w:tabs>
                <w:tab w:val="left" w:pos="180"/>
              </w:tabs>
              <w:jc w:val="center"/>
              <w:rPr>
                <w:rFonts w:eastAsia="仿宋_GB2312"/>
                <w:b/>
                <w:color w:val="000000"/>
                <w:szCs w:val="21"/>
              </w:rPr>
            </w:pPr>
          </w:p>
        </w:tc>
        <w:tc>
          <w:tcPr>
            <w:tcW w:w="1016" w:type="pct"/>
            <w:vAlign w:val="center"/>
          </w:tcPr>
          <w:p>
            <w:pPr>
              <w:tabs>
                <w:tab w:val="left" w:pos="180"/>
              </w:tabs>
              <w:jc w:val="center"/>
              <w:rPr>
                <w:rFonts w:eastAsia="仿宋_GB2312"/>
                <w:b/>
                <w:color w:val="000000"/>
                <w:szCs w:val="21"/>
              </w:rPr>
            </w:pPr>
          </w:p>
        </w:tc>
        <w:tc>
          <w:tcPr>
            <w:tcW w:w="940" w:type="pct"/>
            <w:vAlign w:val="center"/>
          </w:tcPr>
          <w:p>
            <w:pPr>
              <w:tabs>
                <w:tab w:val="left" w:pos="180"/>
              </w:tabs>
              <w:jc w:val="center"/>
              <w:rPr>
                <w:rFonts w:eastAsia="仿宋_GB2312"/>
                <w:b/>
                <w:color w:val="000000"/>
                <w:szCs w:val="21"/>
              </w:rPr>
            </w:pPr>
          </w:p>
        </w:tc>
        <w:tc>
          <w:tcPr>
            <w:tcW w:w="1025" w:type="pct"/>
          </w:tcPr>
          <w:p>
            <w:pPr>
              <w:tabs>
                <w:tab w:val="left" w:pos="180"/>
              </w:tabs>
              <w:jc w:val="center"/>
              <w:rPr>
                <w:rFonts w:eastAsia="仿宋_GB2312"/>
                <w:b/>
                <w:color w:val="000000"/>
                <w:szCs w:val="21"/>
              </w:rPr>
            </w:pPr>
          </w:p>
        </w:tc>
        <w:tc>
          <w:tcPr>
            <w:tcW w:w="1073" w:type="pct"/>
            <w:vAlign w:val="center"/>
          </w:tcPr>
          <w:p>
            <w:pPr>
              <w:tabs>
                <w:tab w:val="left" w:pos="180"/>
              </w:tabs>
              <w:jc w:val="center"/>
              <w:rPr>
                <w:rFonts w:eastAsia="仿宋_GB2312"/>
                <w:b/>
                <w:color w:val="000000"/>
                <w:szCs w:val="21"/>
              </w:rPr>
            </w:pPr>
          </w:p>
        </w:tc>
      </w:tr>
    </w:tbl>
    <w:p>
      <w:pPr>
        <w:pStyle w:val="6"/>
        <w:keepNext/>
        <w:ind w:left="4003" w:hanging="4003" w:hangingChars="1329"/>
      </w:pPr>
      <w:bookmarkStart w:id="86" w:name="_Toc20844794"/>
      <w:bookmarkStart w:id="87" w:name="_Toc368036939"/>
      <w:bookmarkStart w:id="88" w:name="_Toc382232271"/>
      <w:bookmarkStart w:id="89" w:name="_Toc368053508"/>
      <w:bookmarkStart w:id="90" w:name="_Toc360894490"/>
      <w:bookmarkStart w:id="91" w:name="_Toc306007729"/>
      <w:bookmarkStart w:id="92" w:name="_Toc182623213"/>
      <w:bookmarkStart w:id="93" w:name="_Toc303774602"/>
      <w:r>
        <w:t>测评对象</w:t>
      </w:r>
      <w:bookmarkEnd w:id="86"/>
      <w:bookmarkEnd w:id="87"/>
      <w:bookmarkEnd w:id="88"/>
      <w:bookmarkEnd w:id="89"/>
      <w:bookmarkEnd w:id="90"/>
    </w:p>
    <w:p>
      <w:pPr>
        <w:pStyle w:val="7"/>
      </w:pPr>
      <w:bookmarkStart w:id="94" w:name="_Toc368036940"/>
      <w:bookmarkStart w:id="95" w:name="_Toc360894491"/>
      <w:bookmarkStart w:id="96" w:name="_Toc382232272"/>
      <w:bookmarkStart w:id="97" w:name="_Toc368053509"/>
      <w:bookmarkStart w:id="98" w:name="_Toc20844795"/>
      <w:r>
        <w:t>测评对象选择方法</w:t>
      </w:r>
      <w:bookmarkEnd w:id="94"/>
      <w:bookmarkEnd w:id="95"/>
      <w:bookmarkEnd w:id="96"/>
      <w:bookmarkEnd w:id="97"/>
      <w:bookmarkEnd w:id="98"/>
    </w:p>
    <w:p>
      <w:pPr>
        <w:pStyle w:val="4"/>
        <w:ind w:firstLine="480"/>
        <w:rPr>
          <w:rFonts w:eastAsia="仿宋_GB2312"/>
          <w:b/>
          <w:bCs/>
          <w:color w:val="00B0F0"/>
          <w:lang w:eastAsia="zh-CN"/>
        </w:rPr>
      </w:pPr>
      <w:r>
        <w:rPr>
          <w:rFonts w:hint="eastAsia" w:ascii="仿宋_GB2312" w:eastAsia="仿宋_GB2312"/>
          <w:b/>
          <w:bCs/>
          <w:color w:val="00B0F0"/>
        </w:rPr>
        <w:t>【填写说明：依据GB/T 28449中测评对象确定原则和方法，结合资产重要程度赋值结果，赋值结果为非常重要、重要、一般，描述本报告中测评对象的选择规则和方法。当被测对象为大数据系统时，测评对象选择还应结合数据的分类分级结果，描述本报告中大数据资源相关测评对象的选择规则和方法。如果某些重要设备未被选为测评对象，请在相应表格下方通过文字描述说明原因</w:t>
      </w:r>
      <w:r>
        <w:rPr>
          <w:rFonts w:hint="eastAsia" w:ascii="仿宋_GB2312" w:eastAsia="仿宋_GB2312"/>
          <w:b/>
          <w:bCs/>
          <w:color w:val="00B0F0"/>
          <w:lang w:eastAsia="zh-CN"/>
        </w:rPr>
        <w:t>。</w:t>
      </w:r>
      <w:r>
        <w:rPr>
          <w:rFonts w:hint="eastAsia" w:ascii="仿宋_GB2312" w:eastAsia="仿宋_GB2312"/>
          <w:b/>
          <w:bCs/>
          <w:color w:val="00B0F0"/>
        </w:rPr>
        <w:t>】</w:t>
      </w:r>
    </w:p>
    <w:p>
      <w:pPr>
        <w:pStyle w:val="7"/>
      </w:pPr>
      <w:bookmarkStart w:id="99" w:name="_Toc382232273"/>
      <w:bookmarkStart w:id="100" w:name="_Toc20844796"/>
      <w:bookmarkStart w:id="101" w:name="_Toc360894492"/>
      <w:bookmarkStart w:id="102" w:name="_Toc368036941"/>
      <w:bookmarkStart w:id="103" w:name="_Toc368053510"/>
      <w:r>
        <w:t>测评对象选择结果</w:t>
      </w:r>
      <w:bookmarkEnd w:id="99"/>
      <w:bookmarkEnd w:id="100"/>
      <w:bookmarkEnd w:id="101"/>
      <w:bookmarkEnd w:id="102"/>
      <w:bookmarkEnd w:id="103"/>
    </w:p>
    <w:p>
      <w:pPr>
        <w:pStyle w:val="8"/>
        <w:tabs>
          <w:tab w:val="clear" w:pos="964"/>
        </w:tabs>
        <w:spacing w:before="280" w:after="290" w:line="360" w:lineRule="auto"/>
        <w:ind w:left="864" w:hanging="864"/>
        <w:jc w:val="both"/>
      </w:pPr>
      <w:r>
        <w:rPr>
          <w:rFonts w:hint="eastAsia"/>
        </w:rPr>
        <w:t>物理机房</w:t>
      </w:r>
    </w:p>
    <w:p>
      <w:pPr>
        <w:pStyle w:val="11"/>
      </w:pPr>
      <w:bookmarkStart w:id="104" w:name="_Toc536532855"/>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5</w:t>
      </w:r>
      <w:r>
        <w:fldChar w:fldCharType="end"/>
      </w:r>
      <w:r>
        <w:t xml:space="preserve"> </w:t>
      </w:r>
      <w:r>
        <w:rPr>
          <w:rFonts w:hint="eastAsia"/>
        </w:rPr>
        <w:t>物理机房</w:t>
      </w:r>
      <w:bookmarkEnd w:id="104"/>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18"/>
        <w:gridCol w:w="2354"/>
        <w:gridCol w:w="4389"/>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62"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32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机房名称</w:t>
            </w:r>
          </w:p>
        </w:tc>
        <w:tc>
          <w:tcPr>
            <w:tcW w:w="2478"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物理位置</w:t>
            </w:r>
          </w:p>
        </w:tc>
        <w:tc>
          <w:tcPr>
            <w:tcW w:w="731"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重要程度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62" w:type="pct"/>
            <w:tcBorders>
              <w:top w:val="single" w:color="auto" w:sz="4" w:space="0"/>
              <w:left w:val="single" w:color="auto" w:sz="4" w:space="0"/>
              <w:bottom w:val="single" w:color="auto" w:sz="4" w:space="0"/>
              <w:right w:val="single" w:color="auto" w:sz="4" w:space="0"/>
            </w:tcBorders>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329"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b/>
                <w:color w:val="000000"/>
                <w:szCs w:val="21"/>
              </w:rPr>
            </w:pPr>
          </w:p>
        </w:tc>
        <w:tc>
          <w:tcPr>
            <w:tcW w:w="2478"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b/>
                <w:color w:val="000000"/>
                <w:szCs w:val="21"/>
              </w:rPr>
            </w:pPr>
          </w:p>
        </w:tc>
        <w:tc>
          <w:tcPr>
            <w:tcW w:w="731" w:type="pct"/>
            <w:tcBorders>
              <w:top w:val="single" w:color="auto" w:sz="4" w:space="0"/>
              <w:left w:val="single" w:color="auto" w:sz="4" w:space="0"/>
              <w:bottom w:val="single" w:color="auto" w:sz="4" w:space="0"/>
              <w:right w:val="single" w:color="auto" w:sz="4" w:space="0"/>
            </w:tcBorders>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62" w:type="pct"/>
            <w:tcBorders>
              <w:top w:val="single" w:color="auto" w:sz="4" w:space="0"/>
              <w:left w:val="single" w:color="auto" w:sz="4" w:space="0"/>
              <w:bottom w:val="single" w:color="auto" w:sz="4" w:space="0"/>
              <w:right w:val="single" w:color="auto" w:sz="4" w:space="0"/>
            </w:tcBorders>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329"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b/>
                <w:color w:val="000000"/>
                <w:szCs w:val="21"/>
              </w:rPr>
            </w:pPr>
          </w:p>
        </w:tc>
        <w:tc>
          <w:tcPr>
            <w:tcW w:w="2478" w:type="pct"/>
            <w:tcBorders>
              <w:top w:val="single" w:color="auto" w:sz="4" w:space="0"/>
              <w:left w:val="single" w:color="auto" w:sz="4" w:space="0"/>
              <w:bottom w:val="single" w:color="auto" w:sz="4" w:space="0"/>
              <w:right w:val="single" w:color="auto" w:sz="4" w:space="0"/>
            </w:tcBorders>
            <w:vAlign w:val="center"/>
          </w:tcPr>
          <w:p>
            <w:pPr>
              <w:tabs>
                <w:tab w:val="left" w:pos="180"/>
              </w:tabs>
              <w:rPr>
                <w:rFonts w:eastAsia="仿宋_GB2312"/>
                <w:b/>
                <w:color w:val="000000"/>
                <w:szCs w:val="21"/>
              </w:rPr>
            </w:pPr>
          </w:p>
        </w:tc>
        <w:tc>
          <w:tcPr>
            <w:tcW w:w="731" w:type="pct"/>
            <w:tcBorders>
              <w:top w:val="single" w:color="auto" w:sz="4" w:space="0"/>
              <w:left w:val="single" w:color="auto" w:sz="4" w:space="0"/>
              <w:bottom w:val="single" w:color="auto" w:sz="4" w:space="0"/>
              <w:right w:val="single" w:color="auto" w:sz="4" w:space="0"/>
            </w:tcBorders>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网络设备</w:t>
      </w:r>
    </w:p>
    <w:p>
      <w:pPr>
        <w:pStyle w:val="11"/>
      </w:pPr>
      <w:bookmarkStart w:id="105" w:name="_Toc536532856"/>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6</w:t>
      </w:r>
      <w:r>
        <w:fldChar w:fldCharType="end"/>
      </w:r>
      <w:r>
        <w:t xml:space="preserve"> </w:t>
      </w:r>
      <w:r>
        <w:rPr>
          <w:rFonts w:hint="eastAsia"/>
        </w:rPr>
        <w:t>网络设备</w:t>
      </w:r>
      <w:bookmarkEnd w:id="105"/>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56"/>
        <w:gridCol w:w="1683"/>
        <w:gridCol w:w="1089"/>
        <w:gridCol w:w="1676"/>
        <w:gridCol w:w="1162"/>
        <w:gridCol w:w="1258"/>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8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95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615"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94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系统</w:t>
            </w:r>
            <w:r>
              <w:rPr>
                <w:rFonts w:hint="eastAsia" w:eastAsia="仿宋_GB2312"/>
                <w:b/>
                <w:color w:val="000000"/>
                <w:szCs w:val="21"/>
              </w:rPr>
              <w:t>及版本</w:t>
            </w:r>
          </w:p>
        </w:tc>
        <w:tc>
          <w:tcPr>
            <w:tcW w:w="65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品牌及</w:t>
            </w:r>
          </w:p>
          <w:p>
            <w:pPr>
              <w:tabs>
                <w:tab w:val="left" w:pos="180"/>
              </w:tabs>
              <w:jc w:val="center"/>
              <w:rPr>
                <w:rFonts w:eastAsia="仿宋_GB2312"/>
                <w:b/>
                <w:color w:val="000000"/>
                <w:szCs w:val="21"/>
              </w:rPr>
            </w:pPr>
            <w:r>
              <w:rPr>
                <w:rFonts w:hint="eastAsia" w:eastAsia="仿宋_GB2312"/>
                <w:b/>
                <w:color w:val="000000"/>
                <w:szCs w:val="21"/>
              </w:rPr>
              <w:t>型号</w:t>
            </w:r>
          </w:p>
        </w:tc>
        <w:tc>
          <w:tcPr>
            <w:tcW w:w="710"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用途</w:t>
            </w:r>
          </w:p>
        </w:tc>
        <w:tc>
          <w:tcPr>
            <w:tcW w:w="639"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p>
          <w:p>
            <w:pPr>
              <w:tabs>
                <w:tab w:val="left" w:pos="180"/>
              </w:tabs>
              <w:jc w:val="center"/>
              <w:rPr>
                <w:rFonts w:eastAsia="仿宋_GB2312"/>
                <w:b/>
                <w:color w:val="000000"/>
                <w:szCs w:val="21"/>
              </w:rPr>
            </w:pPr>
            <w:r>
              <w:rPr>
                <w:rFonts w:hint="eastAsia"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4"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950" w:type="pct"/>
            <w:vAlign w:val="center"/>
          </w:tcPr>
          <w:p>
            <w:pPr>
              <w:tabs>
                <w:tab w:val="left" w:pos="180"/>
              </w:tabs>
              <w:rPr>
                <w:rFonts w:eastAsia="仿宋_GB2312"/>
                <w:b/>
                <w:color w:val="000000"/>
                <w:szCs w:val="21"/>
              </w:rPr>
            </w:pPr>
          </w:p>
        </w:tc>
        <w:tc>
          <w:tcPr>
            <w:tcW w:w="615" w:type="pct"/>
          </w:tcPr>
          <w:p>
            <w:pPr>
              <w:tabs>
                <w:tab w:val="left" w:pos="180"/>
              </w:tabs>
              <w:rPr>
                <w:rFonts w:eastAsia="仿宋_GB2312"/>
                <w:b/>
                <w:color w:val="000000"/>
                <w:szCs w:val="21"/>
              </w:rPr>
            </w:pPr>
          </w:p>
        </w:tc>
        <w:tc>
          <w:tcPr>
            <w:tcW w:w="946" w:type="pct"/>
            <w:vAlign w:val="center"/>
          </w:tcPr>
          <w:p>
            <w:pPr>
              <w:tabs>
                <w:tab w:val="left" w:pos="180"/>
              </w:tabs>
              <w:rPr>
                <w:rFonts w:eastAsia="仿宋_GB2312"/>
                <w:b/>
                <w:color w:val="000000"/>
                <w:szCs w:val="21"/>
              </w:rPr>
            </w:pPr>
          </w:p>
        </w:tc>
        <w:tc>
          <w:tcPr>
            <w:tcW w:w="656" w:type="pct"/>
            <w:vAlign w:val="center"/>
          </w:tcPr>
          <w:p>
            <w:pPr>
              <w:tabs>
                <w:tab w:val="left" w:pos="180"/>
              </w:tabs>
              <w:rPr>
                <w:rFonts w:eastAsia="仿宋_GB2312"/>
                <w:b/>
                <w:color w:val="000000"/>
                <w:szCs w:val="21"/>
              </w:rPr>
            </w:pPr>
          </w:p>
        </w:tc>
        <w:tc>
          <w:tcPr>
            <w:tcW w:w="710" w:type="pct"/>
            <w:vAlign w:val="center"/>
          </w:tcPr>
          <w:p>
            <w:pPr>
              <w:tabs>
                <w:tab w:val="left" w:pos="180"/>
              </w:tabs>
              <w:rPr>
                <w:rFonts w:eastAsia="仿宋_GB2312"/>
                <w:b/>
                <w:color w:val="000000"/>
                <w:szCs w:val="21"/>
              </w:rPr>
            </w:pPr>
          </w:p>
        </w:tc>
        <w:tc>
          <w:tcPr>
            <w:tcW w:w="639"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4"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950" w:type="pct"/>
            <w:vAlign w:val="center"/>
          </w:tcPr>
          <w:p>
            <w:pPr>
              <w:tabs>
                <w:tab w:val="left" w:pos="180"/>
              </w:tabs>
              <w:rPr>
                <w:rFonts w:eastAsia="仿宋_GB2312"/>
                <w:b/>
                <w:color w:val="000000"/>
                <w:szCs w:val="21"/>
              </w:rPr>
            </w:pPr>
          </w:p>
        </w:tc>
        <w:tc>
          <w:tcPr>
            <w:tcW w:w="615" w:type="pct"/>
          </w:tcPr>
          <w:p>
            <w:pPr>
              <w:tabs>
                <w:tab w:val="left" w:pos="180"/>
              </w:tabs>
              <w:rPr>
                <w:rFonts w:eastAsia="仿宋_GB2312"/>
                <w:b/>
                <w:color w:val="000000"/>
                <w:szCs w:val="21"/>
              </w:rPr>
            </w:pPr>
          </w:p>
        </w:tc>
        <w:tc>
          <w:tcPr>
            <w:tcW w:w="946" w:type="pct"/>
            <w:vAlign w:val="center"/>
          </w:tcPr>
          <w:p>
            <w:pPr>
              <w:tabs>
                <w:tab w:val="left" w:pos="180"/>
              </w:tabs>
              <w:rPr>
                <w:rFonts w:eastAsia="仿宋_GB2312"/>
                <w:b/>
                <w:color w:val="000000"/>
                <w:szCs w:val="21"/>
              </w:rPr>
            </w:pPr>
          </w:p>
        </w:tc>
        <w:tc>
          <w:tcPr>
            <w:tcW w:w="656" w:type="pct"/>
          </w:tcPr>
          <w:p>
            <w:pPr>
              <w:tabs>
                <w:tab w:val="left" w:pos="180"/>
              </w:tabs>
              <w:rPr>
                <w:rFonts w:eastAsia="仿宋_GB2312"/>
                <w:b/>
                <w:color w:val="000000"/>
                <w:szCs w:val="21"/>
              </w:rPr>
            </w:pPr>
          </w:p>
        </w:tc>
        <w:tc>
          <w:tcPr>
            <w:tcW w:w="710" w:type="pct"/>
            <w:vAlign w:val="center"/>
          </w:tcPr>
          <w:p>
            <w:pPr>
              <w:tabs>
                <w:tab w:val="left" w:pos="180"/>
              </w:tabs>
              <w:rPr>
                <w:rFonts w:eastAsia="仿宋_GB2312"/>
                <w:b/>
                <w:color w:val="000000"/>
                <w:szCs w:val="21"/>
              </w:rPr>
            </w:pPr>
          </w:p>
        </w:tc>
        <w:tc>
          <w:tcPr>
            <w:tcW w:w="639" w:type="pct"/>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安全设备</w:t>
      </w:r>
    </w:p>
    <w:p>
      <w:pPr>
        <w:pStyle w:val="11"/>
      </w:pPr>
      <w:bookmarkStart w:id="106" w:name="_Toc536532857"/>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7</w:t>
      </w:r>
      <w:r>
        <w:fldChar w:fldCharType="end"/>
      </w:r>
      <w:r>
        <w:t xml:space="preserve"> </w:t>
      </w:r>
      <w:r>
        <w:rPr>
          <w:rFonts w:hint="eastAsia"/>
        </w:rPr>
        <w:t>安全设备</w:t>
      </w:r>
      <w:bookmarkEnd w:id="106"/>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51"/>
        <w:gridCol w:w="1658"/>
        <w:gridCol w:w="1095"/>
        <w:gridCol w:w="1546"/>
        <w:gridCol w:w="1155"/>
        <w:gridCol w:w="1428"/>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8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936"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61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873"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系统</w:t>
            </w:r>
            <w:r>
              <w:rPr>
                <w:rFonts w:hint="eastAsia" w:eastAsia="仿宋_GB2312"/>
                <w:b/>
                <w:color w:val="000000"/>
                <w:szCs w:val="21"/>
              </w:rPr>
              <w:t>及版本</w:t>
            </w:r>
          </w:p>
        </w:tc>
        <w:tc>
          <w:tcPr>
            <w:tcW w:w="65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品牌及型号</w:t>
            </w:r>
          </w:p>
        </w:tc>
        <w:tc>
          <w:tcPr>
            <w:tcW w:w="80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用途</w:t>
            </w:r>
          </w:p>
        </w:tc>
        <w:tc>
          <w:tcPr>
            <w:tcW w:w="63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p>
          <w:p>
            <w:pPr>
              <w:tabs>
                <w:tab w:val="left" w:pos="180"/>
              </w:tabs>
              <w:jc w:val="center"/>
              <w:rPr>
                <w:rFonts w:eastAsia="仿宋_GB2312"/>
                <w:b/>
                <w:color w:val="000000"/>
                <w:szCs w:val="21"/>
              </w:rPr>
            </w:pPr>
            <w:r>
              <w:rPr>
                <w:rFonts w:hint="eastAsia"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936" w:type="pct"/>
            <w:vAlign w:val="center"/>
          </w:tcPr>
          <w:p>
            <w:pPr>
              <w:tabs>
                <w:tab w:val="left" w:pos="180"/>
              </w:tabs>
              <w:rPr>
                <w:rFonts w:eastAsia="仿宋_GB2312"/>
                <w:b/>
                <w:color w:val="000000"/>
                <w:szCs w:val="21"/>
              </w:rPr>
            </w:pPr>
          </w:p>
        </w:tc>
        <w:tc>
          <w:tcPr>
            <w:tcW w:w="618" w:type="pct"/>
            <w:vAlign w:val="center"/>
          </w:tcPr>
          <w:p>
            <w:pPr>
              <w:tabs>
                <w:tab w:val="left" w:pos="180"/>
              </w:tabs>
              <w:rPr>
                <w:rFonts w:eastAsia="仿宋_GB2312"/>
                <w:b/>
                <w:color w:val="000000"/>
                <w:szCs w:val="21"/>
              </w:rPr>
            </w:pPr>
          </w:p>
        </w:tc>
        <w:tc>
          <w:tcPr>
            <w:tcW w:w="873" w:type="pct"/>
            <w:vAlign w:val="center"/>
          </w:tcPr>
          <w:p>
            <w:pPr>
              <w:tabs>
                <w:tab w:val="left" w:pos="180"/>
              </w:tabs>
              <w:rPr>
                <w:rFonts w:eastAsia="仿宋_GB2312"/>
                <w:b/>
                <w:color w:val="000000"/>
                <w:szCs w:val="21"/>
              </w:rPr>
            </w:pPr>
          </w:p>
        </w:tc>
        <w:tc>
          <w:tcPr>
            <w:tcW w:w="652" w:type="pct"/>
            <w:vAlign w:val="center"/>
          </w:tcPr>
          <w:p>
            <w:pPr>
              <w:tabs>
                <w:tab w:val="left" w:pos="180"/>
              </w:tabs>
              <w:rPr>
                <w:rFonts w:eastAsia="仿宋_GB2312"/>
                <w:b/>
                <w:color w:val="000000"/>
                <w:szCs w:val="21"/>
              </w:rPr>
            </w:pPr>
          </w:p>
        </w:tc>
        <w:tc>
          <w:tcPr>
            <w:tcW w:w="806" w:type="pct"/>
            <w:vAlign w:val="center"/>
          </w:tcPr>
          <w:p>
            <w:pPr>
              <w:tabs>
                <w:tab w:val="left" w:pos="180"/>
              </w:tabs>
              <w:rPr>
                <w:rFonts w:eastAsia="仿宋_GB2312"/>
                <w:b/>
                <w:color w:val="000000"/>
                <w:szCs w:val="21"/>
              </w:rPr>
            </w:pPr>
          </w:p>
        </w:tc>
        <w:tc>
          <w:tcPr>
            <w:tcW w:w="6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936" w:type="pct"/>
            <w:vAlign w:val="center"/>
          </w:tcPr>
          <w:p>
            <w:pPr>
              <w:tabs>
                <w:tab w:val="left" w:pos="180"/>
              </w:tabs>
              <w:rPr>
                <w:rFonts w:eastAsia="仿宋_GB2312"/>
                <w:b/>
                <w:color w:val="000000"/>
                <w:szCs w:val="21"/>
              </w:rPr>
            </w:pPr>
          </w:p>
        </w:tc>
        <w:tc>
          <w:tcPr>
            <w:tcW w:w="618" w:type="pct"/>
            <w:vAlign w:val="center"/>
          </w:tcPr>
          <w:p>
            <w:pPr>
              <w:tabs>
                <w:tab w:val="left" w:pos="180"/>
              </w:tabs>
              <w:rPr>
                <w:rFonts w:eastAsia="仿宋_GB2312"/>
                <w:b/>
                <w:color w:val="000000"/>
                <w:szCs w:val="21"/>
              </w:rPr>
            </w:pPr>
          </w:p>
        </w:tc>
        <w:tc>
          <w:tcPr>
            <w:tcW w:w="873" w:type="pct"/>
            <w:vAlign w:val="center"/>
          </w:tcPr>
          <w:p>
            <w:pPr>
              <w:tabs>
                <w:tab w:val="left" w:pos="180"/>
              </w:tabs>
              <w:rPr>
                <w:rFonts w:eastAsia="仿宋_GB2312"/>
                <w:b/>
                <w:color w:val="000000"/>
                <w:szCs w:val="21"/>
              </w:rPr>
            </w:pPr>
          </w:p>
        </w:tc>
        <w:tc>
          <w:tcPr>
            <w:tcW w:w="652" w:type="pct"/>
          </w:tcPr>
          <w:p>
            <w:pPr>
              <w:tabs>
                <w:tab w:val="left" w:pos="180"/>
              </w:tabs>
              <w:rPr>
                <w:rFonts w:eastAsia="仿宋_GB2312"/>
                <w:b/>
                <w:color w:val="000000"/>
                <w:szCs w:val="21"/>
              </w:rPr>
            </w:pPr>
          </w:p>
        </w:tc>
        <w:tc>
          <w:tcPr>
            <w:tcW w:w="806" w:type="pct"/>
            <w:vAlign w:val="center"/>
          </w:tcPr>
          <w:p>
            <w:pPr>
              <w:tabs>
                <w:tab w:val="left" w:pos="180"/>
              </w:tabs>
              <w:rPr>
                <w:rFonts w:eastAsia="仿宋_GB2312"/>
                <w:b/>
                <w:color w:val="000000"/>
                <w:szCs w:val="21"/>
              </w:rPr>
            </w:pPr>
          </w:p>
        </w:tc>
        <w:tc>
          <w:tcPr>
            <w:tcW w:w="634" w:type="pct"/>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t>密码产品</w:t>
      </w:r>
    </w:p>
    <w:p>
      <w:pPr>
        <w:jc w:val="center"/>
        <w:rPr>
          <w:rFonts w:ascii="黑体" w:hAnsi="黑体" w:eastAsia="黑体"/>
        </w:rPr>
      </w:pPr>
      <w:bookmarkStart w:id="107" w:name="_Toc536532858"/>
      <w:r>
        <w:rPr>
          <w:b/>
        </w:rPr>
        <w:t xml:space="preserve">表 </w:t>
      </w:r>
      <w:r>
        <w:rPr>
          <w:b/>
        </w:rPr>
        <w:fldChar w:fldCharType="begin"/>
      </w:r>
      <w:r>
        <w:rPr>
          <w:b/>
        </w:rPr>
        <w:instrText xml:space="preserve"> STYLEREF 1 \s </w:instrText>
      </w:r>
      <w:r>
        <w:rPr>
          <w:b/>
        </w:rPr>
        <w:fldChar w:fldCharType="separate"/>
      </w:r>
      <w:r>
        <w:rPr>
          <w:b/>
        </w:rPr>
        <w:t>3</w:t>
      </w:r>
      <w:r>
        <w:rPr>
          <w:b/>
        </w:rPr>
        <w:fldChar w:fldCharType="end"/>
      </w:r>
      <w:r>
        <w:rPr>
          <w:b/>
        </w:rPr>
        <w:noBreakHyphen/>
      </w:r>
      <w:r>
        <w:rPr>
          <w:b/>
        </w:rPr>
        <w:fldChar w:fldCharType="begin"/>
      </w:r>
      <w:r>
        <w:rPr>
          <w:b/>
        </w:rPr>
        <w:instrText xml:space="preserve"> SEQ 表 \* ARABIC \s 1 </w:instrText>
      </w:r>
      <w:r>
        <w:rPr>
          <w:b/>
        </w:rPr>
        <w:fldChar w:fldCharType="separate"/>
      </w:r>
      <w:r>
        <w:rPr>
          <w:b/>
        </w:rPr>
        <w:t>8</w:t>
      </w:r>
      <w:r>
        <w:rPr>
          <w:b/>
        </w:rPr>
        <w:fldChar w:fldCharType="end"/>
      </w:r>
      <w:r>
        <w:rPr>
          <w:rFonts w:ascii="黑体" w:hAnsi="黑体" w:eastAsia="黑体"/>
          <w:b/>
        </w:rPr>
        <w:t xml:space="preserve"> </w:t>
      </w:r>
      <w:r>
        <w:rPr>
          <w:rFonts w:hint="eastAsia" w:ascii="黑体" w:hAnsi="黑体" w:eastAsia="黑体"/>
          <w:b/>
        </w:rPr>
        <w:t>密码产品</w:t>
      </w:r>
      <w:bookmarkEnd w:id="107"/>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1033"/>
        <w:gridCol w:w="1164"/>
        <w:gridCol w:w="1378"/>
        <w:gridCol w:w="1201"/>
        <w:gridCol w:w="2593"/>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blHeader/>
        </w:trPr>
        <w:tc>
          <w:tcPr>
            <w:tcW w:w="365"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序号</w:t>
            </w:r>
          </w:p>
        </w:tc>
        <w:tc>
          <w:tcPr>
            <w:tcW w:w="583"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产品/模块名称</w:t>
            </w:r>
          </w:p>
        </w:tc>
        <w:tc>
          <w:tcPr>
            <w:tcW w:w="657"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生产厂商</w:t>
            </w:r>
          </w:p>
        </w:tc>
        <w:tc>
          <w:tcPr>
            <w:tcW w:w="7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商密型号</w:t>
            </w:r>
          </w:p>
        </w:tc>
        <w:tc>
          <w:tcPr>
            <w:tcW w:w="6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使用的密码算法</w:t>
            </w:r>
          </w:p>
        </w:tc>
        <w:tc>
          <w:tcPr>
            <w:tcW w:w="146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用途</w:t>
            </w:r>
          </w:p>
        </w:tc>
        <w:tc>
          <w:tcPr>
            <w:tcW w:w="475" w:type="pct"/>
            <w:shd w:val="clear" w:color="auto" w:fill="A5A5A5" w:themeFill="background1" w:themeFillShade="A6"/>
          </w:tcPr>
          <w:p>
            <w:pPr>
              <w:tabs>
                <w:tab w:val="left" w:pos="180"/>
              </w:tabs>
              <w:jc w:val="center"/>
              <w:rPr>
                <w:rFonts w:eastAsia="仿宋_GB2312"/>
                <w:b/>
                <w:color w:val="000000"/>
                <w:szCs w:val="21"/>
              </w:rPr>
            </w:pPr>
            <w:r>
              <w:rPr>
                <w:rFonts w:hint="eastAsia" w:eastAsia="仿宋_GB2312"/>
                <w:b/>
                <w:color w:val="000000"/>
                <w:szCs w:val="21"/>
              </w:rPr>
              <w:t>重要</w:t>
            </w: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1</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keepNext/>
              <w:keepLines/>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2</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keepNext/>
              <w:keepLines/>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65" w:type="pct"/>
            <w:vAlign w:val="center"/>
          </w:tcPr>
          <w:p>
            <w:pPr>
              <w:tabs>
                <w:tab w:val="left" w:pos="180"/>
              </w:tabs>
              <w:jc w:val="center"/>
              <w:rPr>
                <w:rFonts w:eastAsia="仿宋_GB2312"/>
                <w:b/>
                <w:color w:val="000000"/>
                <w:szCs w:val="21"/>
              </w:rPr>
            </w:pPr>
            <w:r>
              <w:rPr>
                <w:rFonts w:eastAsia="仿宋_GB2312"/>
                <w:b/>
                <w:color w:val="000000"/>
                <w:szCs w:val="21"/>
              </w:rPr>
              <w:t>3</w:t>
            </w:r>
          </w:p>
        </w:tc>
        <w:tc>
          <w:tcPr>
            <w:tcW w:w="583" w:type="pct"/>
            <w:vAlign w:val="center"/>
          </w:tcPr>
          <w:p>
            <w:pPr>
              <w:keepNext/>
              <w:keepLines/>
              <w:tabs>
                <w:tab w:val="left" w:pos="180"/>
              </w:tabs>
              <w:rPr>
                <w:rFonts w:eastAsia="仿宋_GB2312"/>
                <w:b/>
                <w:color w:val="000000"/>
                <w:szCs w:val="21"/>
              </w:rPr>
            </w:pPr>
          </w:p>
        </w:tc>
        <w:tc>
          <w:tcPr>
            <w:tcW w:w="657" w:type="pct"/>
            <w:vAlign w:val="center"/>
          </w:tcPr>
          <w:p>
            <w:pPr>
              <w:keepNext/>
              <w:keepLines/>
              <w:tabs>
                <w:tab w:val="left" w:pos="180"/>
              </w:tabs>
              <w:jc w:val="center"/>
              <w:rPr>
                <w:rFonts w:eastAsia="仿宋_GB2312"/>
                <w:b/>
                <w:color w:val="000000"/>
                <w:szCs w:val="21"/>
              </w:rPr>
            </w:pPr>
          </w:p>
        </w:tc>
        <w:tc>
          <w:tcPr>
            <w:tcW w:w="778" w:type="pct"/>
            <w:vAlign w:val="center"/>
          </w:tcPr>
          <w:p>
            <w:pPr>
              <w:keepNext/>
              <w:keepLines/>
              <w:tabs>
                <w:tab w:val="left" w:pos="180"/>
              </w:tabs>
              <w:jc w:val="center"/>
              <w:rPr>
                <w:rFonts w:eastAsia="仿宋_GB2312"/>
                <w:b/>
                <w:color w:val="000000"/>
                <w:szCs w:val="21"/>
              </w:rPr>
            </w:pPr>
          </w:p>
        </w:tc>
        <w:tc>
          <w:tcPr>
            <w:tcW w:w="678" w:type="pct"/>
            <w:vAlign w:val="center"/>
          </w:tcPr>
          <w:p>
            <w:pPr>
              <w:keepNext/>
              <w:keepLines/>
              <w:tabs>
                <w:tab w:val="left" w:pos="180"/>
              </w:tabs>
              <w:jc w:val="center"/>
              <w:rPr>
                <w:rFonts w:eastAsia="仿宋_GB2312"/>
                <w:b/>
                <w:color w:val="000000"/>
                <w:szCs w:val="21"/>
              </w:rPr>
            </w:pPr>
          </w:p>
        </w:tc>
        <w:tc>
          <w:tcPr>
            <w:tcW w:w="1464" w:type="pct"/>
            <w:vAlign w:val="center"/>
          </w:tcPr>
          <w:p>
            <w:pPr>
              <w:keepNext/>
              <w:keepLines/>
              <w:tabs>
                <w:tab w:val="left" w:pos="180"/>
              </w:tabs>
              <w:rPr>
                <w:rFonts w:eastAsia="仿宋_GB2312"/>
                <w:b/>
                <w:color w:val="000000"/>
                <w:szCs w:val="21"/>
              </w:rPr>
            </w:pPr>
          </w:p>
        </w:tc>
        <w:tc>
          <w:tcPr>
            <w:tcW w:w="475" w:type="pct"/>
          </w:tcPr>
          <w:p>
            <w:pPr>
              <w:keepNext/>
              <w:keepLines/>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服务器/存储设备</w:t>
      </w:r>
    </w:p>
    <w:p>
      <w:pPr>
        <w:pStyle w:val="11"/>
      </w:pPr>
      <w:bookmarkStart w:id="108" w:name="_Toc536532859"/>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9</w:t>
      </w:r>
      <w:r>
        <w:fldChar w:fldCharType="end"/>
      </w:r>
      <w:r>
        <w:t xml:space="preserve"> </w:t>
      </w:r>
      <w:r>
        <w:rPr>
          <w:rFonts w:hint="eastAsia"/>
        </w:rPr>
        <w:t>服务器/存储设备</w:t>
      </w:r>
      <w:bookmarkEnd w:id="108"/>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97"/>
        <w:gridCol w:w="1327"/>
        <w:gridCol w:w="1426"/>
        <w:gridCol w:w="845"/>
        <w:gridCol w:w="1355"/>
        <w:gridCol w:w="1258"/>
        <w:gridCol w:w="907"/>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1" w:hRule="atLeast"/>
          <w:tblHeader/>
        </w:trPr>
        <w:tc>
          <w:tcPr>
            <w:tcW w:w="50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74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805"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所属业务应用系统/平台名称</w:t>
            </w:r>
          </w:p>
        </w:tc>
        <w:tc>
          <w:tcPr>
            <w:tcW w:w="477"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765"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操作系统及</w:t>
            </w:r>
            <w:r>
              <w:rPr>
                <w:rFonts w:hint="eastAsia" w:eastAsia="仿宋_GB2312"/>
                <w:b/>
                <w:color w:val="000000"/>
                <w:szCs w:val="21"/>
              </w:rPr>
              <w:t>版本</w:t>
            </w:r>
          </w:p>
        </w:tc>
        <w:tc>
          <w:tcPr>
            <w:tcW w:w="71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数据库管理系统及</w:t>
            </w:r>
            <w:r>
              <w:rPr>
                <w:rFonts w:hint="eastAsia" w:eastAsia="仿宋_GB2312"/>
                <w:b/>
                <w:color w:val="000000"/>
                <w:szCs w:val="21"/>
              </w:rPr>
              <w:t>版本</w:t>
            </w:r>
          </w:p>
        </w:tc>
        <w:tc>
          <w:tcPr>
            <w:tcW w:w="51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中间件及</w:t>
            </w:r>
            <w:r>
              <w:rPr>
                <w:rFonts w:eastAsia="仿宋_GB2312"/>
                <w:b/>
                <w:color w:val="000000"/>
                <w:szCs w:val="21"/>
              </w:rPr>
              <w:t>版本</w:t>
            </w:r>
          </w:p>
        </w:tc>
        <w:tc>
          <w:tcPr>
            <w:tcW w:w="475"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p>
          <w:p>
            <w:pPr>
              <w:tabs>
                <w:tab w:val="left" w:pos="180"/>
              </w:tabs>
              <w:jc w:val="center"/>
              <w:rPr>
                <w:rFonts w:eastAsia="仿宋_GB2312"/>
                <w:b/>
                <w:color w:val="000000"/>
                <w:szCs w:val="21"/>
              </w:rPr>
            </w:pP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07"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749" w:type="pct"/>
            <w:vAlign w:val="center"/>
          </w:tcPr>
          <w:p>
            <w:pPr>
              <w:tabs>
                <w:tab w:val="left" w:pos="180"/>
              </w:tabs>
              <w:rPr>
                <w:rFonts w:eastAsia="仿宋_GB2312"/>
                <w:b/>
                <w:color w:val="000000"/>
                <w:szCs w:val="21"/>
              </w:rPr>
            </w:pPr>
          </w:p>
        </w:tc>
        <w:tc>
          <w:tcPr>
            <w:tcW w:w="805" w:type="pct"/>
          </w:tcPr>
          <w:p>
            <w:pPr>
              <w:tabs>
                <w:tab w:val="left" w:pos="180"/>
              </w:tabs>
              <w:rPr>
                <w:rFonts w:eastAsia="仿宋_GB2312"/>
                <w:b/>
                <w:color w:val="000000"/>
                <w:szCs w:val="21"/>
              </w:rPr>
            </w:pPr>
          </w:p>
        </w:tc>
        <w:tc>
          <w:tcPr>
            <w:tcW w:w="477" w:type="pct"/>
            <w:vAlign w:val="center"/>
          </w:tcPr>
          <w:p>
            <w:pPr>
              <w:tabs>
                <w:tab w:val="left" w:pos="180"/>
              </w:tabs>
              <w:rPr>
                <w:rFonts w:eastAsia="仿宋_GB2312"/>
                <w:b/>
                <w:color w:val="000000"/>
                <w:szCs w:val="21"/>
              </w:rPr>
            </w:pPr>
          </w:p>
        </w:tc>
        <w:tc>
          <w:tcPr>
            <w:tcW w:w="765" w:type="pct"/>
            <w:shd w:val="clear" w:color="auto" w:fill="auto"/>
            <w:vAlign w:val="center"/>
          </w:tcPr>
          <w:p>
            <w:pPr>
              <w:tabs>
                <w:tab w:val="left" w:pos="180"/>
              </w:tabs>
              <w:rPr>
                <w:rFonts w:eastAsia="仿宋_GB2312"/>
                <w:b/>
                <w:color w:val="000000"/>
                <w:szCs w:val="21"/>
              </w:rPr>
            </w:pPr>
          </w:p>
        </w:tc>
        <w:tc>
          <w:tcPr>
            <w:tcW w:w="710" w:type="pct"/>
          </w:tcPr>
          <w:p>
            <w:pPr>
              <w:tabs>
                <w:tab w:val="left" w:pos="180"/>
              </w:tabs>
              <w:rPr>
                <w:rFonts w:eastAsia="仿宋_GB2312"/>
                <w:b/>
                <w:color w:val="000000"/>
                <w:szCs w:val="21"/>
              </w:rPr>
            </w:pPr>
          </w:p>
        </w:tc>
        <w:tc>
          <w:tcPr>
            <w:tcW w:w="512" w:type="pct"/>
            <w:vAlign w:val="center"/>
          </w:tcPr>
          <w:p>
            <w:pPr>
              <w:tabs>
                <w:tab w:val="left" w:pos="180"/>
              </w:tabs>
              <w:rPr>
                <w:rFonts w:eastAsia="仿宋_GB2312"/>
                <w:b/>
                <w:color w:val="000000"/>
                <w:szCs w:val="21"/>
              </w:rPr>
            </w:pPr>
          </w:p>
        </w:tc>
        <w:tc>
          <w:tcPr>
            <w:tcW w:w="475"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507"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749" w:type="pct"/>
            <w:vAlign w:val="center"/>
          </w:tcPr>
          <w:p>
            <w:pPr>
              <w:tabs>
                <w:tab w:val="left" w:pos="180"/>
              </w:tabs>
              <w:rPr>
                <w:rFonts w:eastAsia="仿宋_GB2312"/>
                <w:b/>
                <w:color w:val="000000"/>
                <w:szCs w:val="21"/>
              </w:rPr>
            </w:pPr>
          </w:p>
        </w:tc>
        <w:tc>
          <w:tcPr>
            <w:tcW w:w="805" w:type="pct"/>
          </w:tcPr>
          <w:p>
            <w:pPr>
              <w:tabs>
                <w:tab w:val="left" w:pos="180"/>
              </w:tabs>
              <w:rPr>
                <w:rFonts w:eastAsia="仿宋_GB2312"/>
                <w:b/>
                <w:color w:val="000000"/>
                <w:szCs w:val="21"/>
              </w:rPr>
            </w:pPr>
          </w:p>
        </w:tc>
        <w:tc>
          <w:tcPr>
            <w:tcW w:w="477" w:type="pct"/>
            <w:vAlign w:val="center"/>
          </w:tcPr>
          <w:p>
            <w:pPr>
              <w:tabs>
                <w:tab w:val="left" w:pos="180"/>
              </w:tabs>
              <w:rPr>
                <w:rFonts w:eastAsia="仿宋_GB2312"/>
                <w:b/>
                <w:color w:val="000000"/>
                <w:szCs w:val="21"/>
              </w:rPr>
            </w:pPr>
          </w:p>
        </w:tc>
        <w:tc>
          <w:tcPr>
            <w:tcW w:w="765" w:type="pct"/>
            <w:shd w:val="clear" w:color="auto" w:fill="auto"/>
            <w:vAlign w:val="center"/>
          </w:tcPr>
          <w:p>
            <w:pPr>
              <w:tabs>
                <w:tab w:val="left" w:pos="180"/>
              </w:tabs>
              <w:rPr>
                <w:rFonts w:eastAsia="仿宋_GB2312"/>
                <w:b/>
                <w:color w:val="000000"/>
                <w:szCs w:val="21"/>
              </w:rPr>
            </w:pPr>
          </w:p>
        </w:tc>
        <w:tc>
          <w:tcPr>
            <w:tcW w:w="710" w:type="pct"/>
          </w:tcPr>
          <w:p>
            <w:pPr>
              <w:tabs>
                <w:tab w:val="left" w:pos="180"/>
              </w:tabs>
              <w:rPr>
                <w:rFonts w:eastAsia="仿宋_GB2312"/>
                <w:b/>
                <w:color w:val="000000"/>
                <w:szCs w:val="21"/>
              </w:rPr>
            </w:pPr>
          </w:p>
        </w:tc>
        <w:tc>
          <w:tcPr>
            <w:tcW w:w="512" w:type="pct"/>
            <w:vAlign w:val="center"/>
          </w:tcPr>
          <w:p>
            <w:pPr>
              <w:tabs>
                <w:tab w:val="left" w:pos="180"/>
              </w:tabs>
              <w:rPr>
                <w:rFonts w:eastAsia="仿宋_GB2312"/>
                <w:b/>
                <w:color w:val="000000"/>
                <w:szCs w:val="21"/>
              </w:rPr>
            </w:pPr>
          </w:p>
        </w:tc>
        <w:tc>
          <w:tcPr>
            <w:tcW w:w="475" w:type="pct"/>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终端/现场设备</w:t>
      </w:r>
    </w:p>
    <w:p>
      <w:pPr>
        <w:pStyle w:val="11"/>
      </w:pPr>
      <w:bookmarkStart w:id="109" w:name="_Toc536532860"/>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10</w:t>
      </w:r>
      <w:r>
        <w:fldChar w:fldCharType="end"/>
      </w:r>
      <w:r>
        <w:t xml:space="preserve"> </w:t>
      </w:r>
      <w:r>
        <w:rPr>
          <w:rFonts w:hint="eastAsia"/>
        </w:rPr>
        <w:t>终端/现场设备</w:t>
      </w:r>
      <w:bookmarkEnd w:id="109"/>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55"/>
        <w:gridCol w:w="1727"/>
        <w:gridCol w:w="1649"/>
        <w:gridCol w:w="1803"/>
        <w:gridCol w:w="1899"/>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83"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97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设备名称</w:t>
            </w:r>
          </w:p>
        </w:tc>
        <w:tc>
          <w:tcPr>
            <w:tcW w:w="931"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是否虚拟设备</w:t>
            </w:r>
          </w:p>
        </w:tc>
        <w:tc>
          <w:tcPr>
            <w:tcW w:w="1018"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操作系统</w:t>
            </w:r>
            <w:r>
              <w:rPr>
                <w:rFonts w:hint="eastAsia" w:eastAsia="仿宋_GB2312"/>
                <w:b/>
                <w:color w:val="000000"/>
                <w:szCs w:val="21"/>
              </w:rPr>
              <w:t>/控制软件及版本</w:t>
            </w:r>
          </w:p>
        </w:tc>
        <w:tc>
          <w:tcPr>
            <w:tcW w:w="1072"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设备类别/用途</w:t>
            </w:r>
          </w:p>
        </w:tc>
        <w:tc>
          <w:tcPr>
            <w:tcW w:w="521" w:type="pct"/>
            <w:tcBorders>
              <w:bottom w:val="single" w:color="auto" w:sz="4" w:space="0"/>
            </w:tcBorders>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重要</w:t>
            </w:r>
          </w:p>
          <w:p>
            <w:pPr>
              <w:tabs>
                <w:tab w:val="left" w:pos="180"/>
              </w:tabs>
              <w:jc w:val="center"/>
              <w:rPr>
                <w:rFonts w:eastAsia="仿宋_GB2312"/>
                <w:b/>
                <w:color w:val="000000"/>
                <w:szCs w:val="21"/>
              </w:rPr>
            </w:pP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3"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975" w:type="pct"/>
            <w:vAlign w:val="center"/>
          </w:tcPr>
          <w:p>
            <w:pPr>
              <w:tabs>
                <w:tab w:val="left" w:pos="180"/>
              </w:tabs>
              <w:rPr>
                <w:rFonts w:eastAsia="仿宋_GB2312"/>
                <w:b/>
                <w:color w:val="000000"/>
                <w:szCs w:val="21"/>
              </w:rPr>
            </w:pPr>
          </w:p>
        </w:tc>
        <w:tc>
          <w:tcPr>
            <w:tcW w:w="931" w:type="pct"/>
            <w:vAlign w:val="center"/>
          </w:tcPr>
          <w:p>
            <w:pPr>
              <w:tabs>
                <w:tab w:val="left" w:pos="180"/>
              </w:tabs>
              <w:rPr>
                <w:rFonts w:eastAsia="仿宋_GB2312"/>
                <w:b/>
                <w:color w:val="000000"/>
                <w:szCs w:val="21"/>
              </w:rPr>
            </w:pPr>
          </w:p>
        </w:tc>
        <w:tc>
          <w:tcPr>
            <w:tcW w:w="1018" w:type="pct"/>
            <w:shd w:val="clear" w:color="auto" w:fill="auto"/>
            <w:vAlign w:val="center"/>
          </w:tcPr>
          <w:p>
            <w:pPr>
              <w:tabs>
                <w:tab w:val="left" w:pos="180"/>
              </w:tabs>
              <w:rPr>
                <w:rFonts w:eastAsia="仿宋_GB2312"/>
                <w:b/>
                <w:color w:val="000000"/>
                <w:szCs w:val="21"/>
              </w:rPr>
            </w:pPr>
          </w:p>
        </w:tc>
        <w:tc>
          <w:tcPr>
            <w:tcW w:w="1072" w:type="pct"/>
            <w:vAlign w:val="center"/>
          </w:tcPr>
          <w:p>
            <w:pPr>
              <w:tabs>
                <w:tab w:val="left" w:pos="180"/>
              </w:tabs>
              <w:rPr>
                <w:rFonts w:eastAsia="仿宋_GB2312"/>
                <w:b/>
                <w:color w:val="000000"/>
                <w:szCs w:val="21"/>
              </w:rPr>
            </w:pPr>
          </w:p>
        </w:tc>
        <w:tc>
          <w:tcPr>
            <w:tcW w:w="521"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83"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975" w:type="pct"/>
            <w:vAlign w:val="center"/>
          </w:tcPr>
          <w:p>
            <w:pPr>
              <w:tabs>
                <w:tab w:val="left" w:pos="180"/>
              </w:tabs>
              <w:rPr>
                <w:rFonts w:eastAsia="仿宋_GB2312"/>
                <w:b/>
                <w:color w:val="000000"/>
                <w:szCs w:val="21"/>
              </w:rPr>
            </w:pPr>
          </w:p>
        </w:tc>
        <w:tc>
          <w:tcPr>
            <w:tcW w:w="931" w:type="pct"/>
            <w:vAlign w:val="center"/>
          </w:tcPr>
          <w:p>
            <w:pPr>
              <w:tabs>
                <w:tab w:val="left" w:pos="180"/>
              </w:tabs>
              <w:rPr>
                <w:rFonts w:eastAsia="仿宋_GB2312"/>
                <w:b/>
                <w:color w:val="000000"/>
                <w:szCs w:val="21"/>
              </w:rPr>
            </w:pPr>
          </w:p>
        </w:tc>
        <w:tc>
          <w:tcPr>
            <w:tcW w:w="1018" w:type="pct"/>
            <w:shd w:val="clear" w:color="auto" w:fill="auto"/>
            <w:vAlign w:val="center"/>
          </w:tcPr>
          <w:p>
            <w:pPr>
              <w:tabs>
                <w:tab w:val="left" w:pos="180"/>
              </w:tabs>
              <w:rPr>
                <w:rFonts w:eastAsia="仿宋_GB2312"/>
                <w:b/>
                <w:color w:val="000000"/>
                <w:szCs w:val="21"/>
              </w:rPr>
            </w:pPr>
          </w:p>
        </w:tc>
        <w:tc>
          <w:tcPr>
            <w:tcW w:w="1072" w:type="pct"/>
          </w:tcPr>
          <w:p>
            <w:pPr>
              <w:tabs>
                <w:tab w:val="left" w:pos="180"/>
              </w:tabs>
              <w:rPr>
                <w:rFonts w:eastAsia="仿宋_GB2312"/>
                <w:b/>
                <w:color w:val="000000"/>
                <w:szCs w:val="21"/>
              </w:rPr>
            </w:pPr>
          </w:p>
        </w:tc>
        <w:tc>
          <w:tcPr>
            <w:tcW w:w="521" w:type="pct"/>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系统管理软件/平台</w:t>
      </w:r>
    </w:p>
    <w:p>
      <w:pPr>
        <w:pStyle w:val="11"/>
      </w:pPr>
      <w:bookmarkStart w:id="110" w:name="_Toc536532861"/>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11</w:t>
      </w:r>
      <w:r>
        <w:fldChar w:fldCharType="end"/>
      </w:r>
      <w:r>
        <w:t xml:space="preserve"> </w:t>
      </w:r>
      <w:r>
        <w:rPr>
          <w:rFonts w:hint="eastAsia"/>
        </w:rPr>
        <w:t>系统管理软件/平台</w:t>
      </w:r>
      <w:bookmarkEnd w:id="110"/>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745"/>
        <w:gridCol w:w="1658"/>
        <w:gridCol w:w="1651"/>
        <w:gridCol w:w="1201"/>
        <w:gridCol w:w="2846"/>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jc w:val="center"/>
        </w:trPr>
        <w:tc>
          <w:tcPr>
            <w:tcW w:w="42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93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系统管理软件/平台名称</w:t>
            </w:r>
          </w:p>
        </w:tc>
        <w:tc>
          <w:tcPr>
            <w:tcW w:w="93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所在设备名称</w:t>
            </w:r>
          </w:p>
        </w:tc>
        <w:tc>
          <w:tcPr>
            <w:tcW w:w="678"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版本</w:t>
            </w:r>
          </w:p>
        </w:tc>
        <w:tc>
          <w:tcPr>
            <w:tcW w:w="160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主要功能</w:t>
            </w:r>
          </w:p>
        </w:tc>
        <w:tc>
          <w:tcPr>
            <w:tcW w:w="42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重要</w:t>
            </w:r>
          </w:p>
          <w:p>
            <w:pPr>
              <w:tabs>
                <w:tab w:val="left" w:pos="180"/>
              </w:tabs>
              <w:jc w:val="center"/>
              <w:rPr>
                <w:rFonts w:eastAsia="仿宋_GB2312"/>
                <w:b/>
                <w:color w:val="000000"/>
                <w:szCs w:val="21"/>
              </w:rPr>
            </w:pP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42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936" w:type="pct"/>
            <w:vAlign w:val="center"/>
          </w:tcPr>
          <w:p>
            <w:pPr>
              <w:tabs>
                <w:tab w:val="left" w:pos="180"/>
              </w:tabs>
              <w:rPr>
                <w:rFonts w:eastAsia="仿宋_GB2312"/>
                <w:b/>
                <w:color w:val="000000"/>
                <w:szCs w:val="21"/>
              </w:rPr>
            </w:pPr>
          </w:p>
        </w:tc>
        <w:tc>
          <w:tcPr>
            <w:tcW w:w="932" w:type="pct"/>
            <w:vAlign w:val="center"/>
          </w:tcPr>
          <w:p>
            <w:pPr>
              <w:tabs>
                <w:tab w:val="left" w:pos="180"/>
              </w:tabs>
              <w:rPr>
                <w:rFonts w:eastAsia="仿宋_GB2312"/>
                <w:b/>
                <w:color w:val="000000"/>
                <w:szCs w:val="21"/>
              </w:rPr>
            </w:pPr>
          </w:p>
        </w:tc>
        <w:tc>
          <w:tcPr>
            <w:tcW w:w="678" w:type="pct"/>
            <w:vAlign w:val="center"/>
          </w:tcPr>
          <w:p>
            <w:pPr>
              <w:tabs>
                <w:tab w:val="left" w:pos="180"/>
              </w:tabs>
              <w:rPr>
                <w:rFonts w:eastAsia="仿宋_GB2312"/>
                <w:b/>
                <w:color w:val="000000"/>
                <w:szCs w:val="21"/>
              </w:rPr>
            </w:pPr>
          </w:p>
        </w:tc>
        <w:tc>
          <w:tcPr>
            <w:tcW w:w="1607" w:type="pct"/>
            <w:vAlign w:val="center"/>
          </w:tcPr>
          <w:p>
            <w:pPr>
              <w:tabs>
                <w:tab w:val="left" w:pos="180"/>
              </w:tabs>
              <w:rPr>
                <w:rFonts w:eastAsia="仿宋_GB2312"/>
                <w:b/>
                <w:color w:val="000000"/>
                <w:szCs w:val="21"/>
              </w:rPr>
            </w:pPr>
          </w:p>
        </w:tc>
        <w:tc>
          <w:tcPr>
            <w:tcW w:w="427"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42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936" w:type="pct"/>
            <w:vAlign w:val="center"/>
          </w:tcPr>
          <w:p>
            <w:pPr>
              <w:tabs>
                <w:tab w:val="left" w:pos="180"/>
              </w:tabs>
              <w:rPr>
                <w:rFonts w:eastAsia="仿宋_GB2312"/>
                <w:b/>
                <w:color w:val="000000"/>
                <w:szCs w:val="21"/>
              </w:rPr>
            </w:pPr>
          </w:p>
        </w:tc>
        <w:tc>
          <w:tcPr>
            <w:tcW w:w="932" w:type="pct"/>
            <w:vAlign w:val="center"/>
          </w:tcPr>
          <w:p>
            <w:pPr>
              <w:tabs>
                <w:tab w:val="left" w:pos="180"/>
              </w:tabs>
              <w:rPr>
                <w:rFonts w:eastAsia="仿宋_GB2312"/>
                <w:b/>
                <w:color w:val="000000"/>
                <w:szCs w:val="21"/>
              </w:rPr>
            </w:pPr>
          </w:p>
        </w:tc>
        <w:tc>
          <w:tcPr>
            <w:tcW w:w="678" w:type="pct"/>
            <w:vAlign w:val="center"/>
          </w:tcPr>
          <w:p>
            <w:pPr>
              <w:tabs>
                <w:tab w:val="left" w:pos="180"/>
              </w:tabs>
              <w:rPr>
                <w:rFonts w:eastAsia="仿宋_GB2312"/>
                <w:b/>
                <w:color w:val="000000"/>
                <w:szCs w:val="21"/>
              </w:rPr>
            </w:pPr>
          </w:p>
        </w:tc>
        <w:tc>
          <w:tcPr>
            <w:tcW w:w="1607" w:type="pct"/>
            <w:vAlign w:val="center"/>
          </w:tcPr>
          <w:p>
            <w:pPr>
              <w:tabs>
                <w:tab w:val="left" w:pos="180"/>
              </w:tabs>
              <w:rPr>
                <w:rFonts w:eastAsia="仿宋_GB2312"/>
                <w:b/>
                <w:color w:val="000000"/>
                <w:szCs w:val="21"/>
              </w:rPr>
            </w:pPr>
          </w:p>
        </w:tc>
        <w:tc>
          <w:tcPr>
            <w:tcW w:w="427" w:type="pct"/>
            <w:vAlign w:val="center"/>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业务应用系统/平台</w:t>
      </w:r>
    </w:p>
    <w:p>
      <w:pPr>
        <w:pStyle w:val="11"/>
      </w:pPr>
      <w:bookmarkStart w:id="111" w:name="_Toc536532862"/>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12</w:t>
      </w:r>
      <w:r>
        <w:fldChar w:fldCharType="end"/>
      </w:r>
      <w:r>
        <w:t xml:space="preserve"> </w:t>
      </w:r>
      <w:r>
        <w:rPr>
          <w:rFonts w:hint="eastAsia"/>
        </w:rPr>
        <w:t>业务应用系统/平台</w:t>
      </w:r>
      <w:bookmarkEnd w:id="111"/>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751"/>
        <w:gridCol w:w="2271"/>
        <w:gridCol w:w="1982"/>
        <w:gridCol w:w="1587"/>
        <w:gridCol w:w="1424"/>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2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282"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业务应用系统/平台名称</w:t>
            </w:r>
          </w:p>
        </w:tc>
        <w:tc>
          <w:tcPr>
            <w:tcW w:w="111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主要功能</w:t>
            </w:r>
          </w:p>
        </w:tc>
        <w:tc>
          <w:tcPr>
            <w:tcW w:w="89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业务应用软件及版本</w:t>
            </w:r>
          </w:p>
        </w:tc>
        <w:tc>
          <w:tcPr>
            <w:tcW w:w="804"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开发厂商</w:t>
            </w:r>
          </w:p>
        </w:tc>
        <w:tc>
          <w:tcPr>
            <w:tcW w:w="47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重要</w:t>
            </w:r>
          </w:p>
          <w:p>
            <w:pPr>
              <w:tabs>
                <w:tab w:val="left" w:pos="180"/>
              </w:tabs>
              <w:jc w:val="center"/>
              <w:rPr>
                <w:rFonts w:eastAsia="仿宋_GB2312"/>
                <w:b/>
                <w:color w:val="000000"/>
                <w:szCs w:val="21"/>
              </w:rPr>
            </w:pPr>
            <w:r>
              <w:rPr>
                <w:rFonts w:eastAsia="仿宋_GB2312"/>
                <w:b/>
                <w:color w:val="000000"/>
                <w:szCs w:val="21"/>
              </w:rPr>
              <w:t>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24"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282" w:type="pct"/>
            <w:vAlign w:val="center"/>
          </w:tcPr>
          <w:p>
            <w:pPr>
              <w:tabs>
                <w:tab w:val="left" w:pos="180"/>
              </w:tabs>
              <w:rPr>
                <w:rFonts w:eastAsia="仿宋_GB2312"/>
                <w:b/>
                <w:color w:val="000000"/>
                <w:szCs w:val="21"/>
              </w:rPr>
            </w:pPr>
          </w:p>
        </w:tc>
        <w:tc>
          <w:tcPr>
            <w:tcW w:w="1119" w:type="pct"/>
            <w:vAlign w:val="center"/>
          </w:tcPr>
          <w:p>
            <w:pPr>
              <w:tabs>
                <w:tab w:val="left" w:pos="180"/>
              </w:tabs>
              <w:rPr>
                <w:rFonts w:eastAsia="仿宋_GB2312"/>
                <w:b/>
                <w:color w:val="000000"/>
                <w:szCs w:val="21"/>
              </w:rPr>
            </w:pPr>
          </w:p>
        </w:tc>
        <w:tc>
          <w:tcPr>
            <w:tcW w:w="896" w:type="pct"/>
          </w:tcPr>
          <w:p>
            <w:pPr>
              <w:tabs>
                <w:tab w:val="left" w:pos="180"/>
              </w:tabs>
              <w:rPr>
                <w:rFonts w:eastAsia="仿宋_GB2312"/>
                <w:b/>
                <w:color w:val="000000"/>
                <w:szCs w:val="21"/>
              </w:rPr>
            </w:pPr>
          </w:p>
        </w:tc>
        <w:tc>
          <w:tcPr>
            <w:tcW w:w="804" w:type="pct"/>
          </w:tcPr>
          <w:p>
            <w:pPr>
              <w:tabs>
                <w:tab w:val="left" w:pos="180"/>
              </w:tabs>
              <w:rPr>
                <w:rFonts w:eastAsia="仿宋_GB2312"/>
                <w:b/>
                <w:color w:val="000000"/>
                <w:szCs w:val="21"/>
              </w:rPr>
            </w:pPr>
          </w:p>
        </w:tc>
        <w:tc>
          <w:tcPr>
            <w:tcW w:w="475"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24"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282" w:type="pct"/>
            <w:vAlign w:val="center"/>
          </w:tcPr>
          <w:p>
            <w:pPr>
              <w:tabs>
                <w:tab w:val="left" w:pos="180"/>
              </w:tabs>
              <w:rPr>
                <w:rFonts w:eastAsia="仿宋_GB2312"/>
                <w:b/>
                <w:color w:val="000000"/>
                <w:szCs w:val="21"/>
              </w:rPr>
            </w:pPr>
          </w:p>
        </w:tc>
        <w:tc>
          <w:tcPr>
            <w:tcW w:w="1119" w:type="pct"/>
            <w:vAlign w:val="center"/>
          </w:tcPr>
          <w:p>
            <w:pPr>
              <w:tabs>
                <w:tab w:val="left" w:pos="180"/>
              </w:tabs>
              <w:rPr>
                <w:rFonts w:eastAsia="仿宋_GB2312"/>
                <w:b/>
                <w:color w:val="000000"/>
                <w:szCs w:val="21"/>
              </w:rPr>
            </w:pPr>
          </w:p>
        </w:tc>
        <w:tc>
          <w:tcPr>
            <w:tcW w:w="896" w:type="pct"/>
          </w:tcPr>
          <w:p>
            <w:pPr>
              <w:tabs>
                <w:tab w:val="left" w:pos="180"/>
              </w:tabs>
              <w:rPr>
                <w:rFonts w:eastAsia="仿宋_GB2312"/>
                <w:b/>
                <w:color w:val="000000"/>
                <w:szCs w:val="21"/>
              </w:rPr>
            </w:pPr>
          </w:p>
        </w:tc>
        <w:tc>
          <w:tcPr>
            <w:tcW w:w="804" w:type="pct"/>
          </w:tcPr>
          <w:p>
            <w:pPr>
              <w:tabs>
                <w:tab w:val="left" w:pos="180"/>
              </w:tabs>
              <w:rPr>
                <w:rFonts w:eastAsia="仿宋_GB2312"/>
                <w:b/>
                <w:color w:val="000000"/>
                <w:szCs w:val="21"/>
              </w:rPr>
            </w:pPr>
          </w:p>
        </w:tc>
        <w:tc>
          <w:tcPr>
            <w:tcW w:w="475" w:type="pct"/>
            <w:vAlign w:val="center"/>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关键数据类别</w:t>
      </w:r>
    </w:p>
    <w:p>
      <w:pPr>
        <w:pStyle w:val="11"/>
      </w:pPr>
      <w:bookmarkStart w:id="112" w:name="_Toc536532863"/>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13</w:t>
      </w:r>
      <w:r>
        <w:fldChar w:fldCharType="end"/>
      </w:r>
      <w:r>
        <w:t xml:space="preserve"> </w:t>
      </w:r>
      <w:r>
        <w:rPr>
          <w:rFonts w:hint="eastAsia"/>
        </w:rPr>
        <w:t>关键数据类</w:t>
      </w:r>
      <w:bookmarkEnd w:id="112"/>
      <w:r>
        <w:rPr>
          <w:rFonts w:hint="eastAsia"/>
        </w:rPr>
        <w:t>别</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15"/>
        <w:gridCol w:w="2354"/>
        <w:gridCol w:w="3553"/>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6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329"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数据类别</w:t>
            </w:r>
          </w:p>
        </w:tc>
        <w:tc>
          <w:tcPr>
            <w:tcW w:w="2006"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所属</w:t>
            </w:r>
            <w:r>
              <w:rPr>
                <w:rFonts w:eastAsia="仿宋_GB2312"/>
                <w:b/>
                <w:color w:val="000000"/>
                <w:szCs w:val="21"/>
              </w:rPr>
              <w:t>业务应用</w:t>
            </w:r>
          </w:p>
        </w:tc>
        <w:tc>
          <w:tcPr>
            <w:tcW w:w="1205" w:type="pct"/>
            <w:shd w:val="clear" w:color="auto" w:fill="A5A5A5" w:themeFill="background1" w:themeFillShade="A6"/>
            <w:vAlign w:val="center"/>
          </w:tcPr>
          <w:p>
            <w:pPr>
              <w:tabs>
                <w:tab w:val="left" w:pos="180"/>
              </w:tabs>
              <w:jc w:val="center"/>
              <w:rPr>
                <w:rFonts w:eastAsia="仿宋_GB2312"/>
                <w:b/>
                <w:color w:val="000000"/>
                <w:szCs w:val="21"/>
              </w:rPr>
            </w:pPr>
            <w:r>
              <w:rPr>
                <w:rFonts w:hint="eastAsia" w:eastAsia="仿宋_GB2312"/>
                <w:b/>
                <w:color w:val="000000"/>
                <w:szCs w:val="21"/>
              </w:rPr>
              <w:t>安全防护需求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 w:hRule="atLeast"/>
        </w:trPr>
        <w:tc>
          <w:tcPr>
            <w:tcW w:w="460" w:type="pct"/>
            <w:vAlign w:val="center"/>
          </w:tcPr>
          <w:p>
            <w:pPr>
              <w:tabs>
                <w:tab w:val="left" w:pos="180"/>
              </w:tabs>
              <w:jc w:val="center"/>
              <w:rPr>
                <w:rFonts w:eastAsia="仿宋_GB2312"/>
                <w:b/>
                <w:color w:val="000000"/>
                <w:szCs w:val="21"/>
              </w:rPr>
            </w:pPr>
            <w:r>
              <w:rPr>
                <w:rFonts w:eastAsia="仿宋_GB2312"/>
                <w:b/>
                <w:color w:val="000000"/>
                <w:szCs w:val="21"/>
              </w:rPr>
              <w:t>1</w:t>
            </w:r>
          </w:p>
        </w:tc>
        <w:tc>
          <w:tcPr>
            <w:tcW w:w="1329" w:type="pct"/>
            <w:vAlign w:val="center"/>
          </w:tcPr>
          <w:p>
            <w:pPr>
              <w:tabs>
                <w:tab w:val="left" w:pos="180"/>
              </w:tabs>
              <w:rPr>
                <w:rFonts w:eastAsia="仿宋_GB2312"/>
                <w:b/>
                <w:color w:val="000000"/>
                <w:szCs w:val="21"/>
              </w:rPr>
            </w:pPr>
          </w:p>
        </w:tc>
        <w:tc>
          <w:tcPr>
            <w:tcW w:w="2006" w:type="pct"/>
            <w:vAlign w:val="center"/>
          </w:tcPr>
          <w:p>
            <w:pPr>
              <w:tabs>
                <w:tab w:val="left" w:pos="180"/>
              </w:tabs>
              <w:rPr>
                <w:rFonts w:eastAsia="仿宋_GB2312"/>
                <w:b/>
                <w:color w:val="000000"/>
                <w:szCs w:val="21"/>
              </w:rPr>
            </w:pPr>
          </w:p>
        </w:tc>
        <w:tc>
          <w:tcPr>
            <w:tcW w:w="1205" w:type="pct"/>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60"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329" w:type="pct"/>
            <w:vAlign w:val="center"/>
          </w:tcPr>
          <w:p>
            <w:pPr>
              <w:tabs>
                <w:tab w:val="left" w:pos="180"/>
              </w:tabs>
              <w:rPr>
                <w:rFonts w:eastAsia="仿宋_GB2312"/>
                <w:b/>
                <w:color w:val="000000"/>
                <w:szCs w:val="21"/>
              </w:rPr>
            </w:pPr>
          </w:p>
        </w:tc>
        <w:tc>
          <w:tcPr>
            <w:tcW w:w="2006" w:type="pct"/>
            <w:vAlign w:val="center"/>
          </w:tcPr>
          <w:p>
            <w:pPr>
              <w:tabs>
                <w:tab w:val="left" w:pos="180"/>
              </w:tabs>
              <w:rPr>
                <w:rFonts w:eastAsia="仿宋_GB2312"/>
                <w:b/>
                <w:color w:val="000000"/>
                <w:szCs w:val="21"/>
              </w:rPr>
            </w:pPr>
          </w:p>
        </w:tc>
        <w:tc>
          <w:tcPr>
            <w:tcW w:w="1205" w:type="pct"/>
          </w:tcPr>
          <w:p>
            <w:pPr>
              <w:tabs>
                <w:tab w:val="left" w:pos="180"/>
              </w:tabs>
              <w:rPr>
                <w:rFonts w:eastAsia="仿宋_GB2312"/>
                <w:b/>
                <w:color w:val="000000"/>
                <w:szCs w:val="21"/>
              </w:rPr>
            </w:pPr>
          </w:p>
        </w:tc>
      </w:tr>
    </w:tbl>
    <w:p>
      <w:pPr>
        <w:pStyle w:val="11"/>
      </w:pPr>
      <w:r>
        <w:t>表 3</w:t>
      </w:r>
      <w:r>
        <w:noBreakHyphen/>
      </w:r>
      <w:r>
        <w:t xml:space="preserve">14 </w:t>
      </w:r>
      <w:r>
        <w:rPr>
          <w:rFonts w:hint="eastAsia"/>
        </w:rPr>
        <w:t>大数据数据类别</w:t>
      </w:r>
    </w:p>
    <w:tbl>
      <w:tblPr>
        <w:tblStyle w:val="26"/>
        <w:tblW w:w="5000" w:type="pct"/>
        <w:jc w:val="center"/>
        <w:tblLayout w:type="autofit"/>
        <w:tblCellMar>
          <w:top w:w="0" w:type="dxa"/>
          <w:left w:w="108" w:type="dxa"/>
          <w:bottom w:w="0" w:type="dxa"/>
          <w:right w:w="108" w:type="dxa"/>
        </w:tblCellMar>
      </w:tblPr>
      <w:tblGrid>
        <w:gridCol w:w="981"/>
        <w:gridCol w:w="708"/>
        <w:gridCol w:w="755"/>
        <w:gridCol w:w="1286"/>
        <w:gridCol w:w="838"/>
        <w:gridCol w:w="889"/>
        <w:gridCol w:w="848"/>
        <w:gridCol w:w="815"/>
        <w:gridCol w:w="783"/>
        <w:gridCol w:w="953"/>
      </w:tblGrid>
      <w:tr>
        <w:tblPrEx>
          <w:tblCellMar>
            <w:top w:w="0" w:type="dxa"/>
            <w:left w:w="108" w:type="dxa"/>
            <w:bottom w:w="0" w:type="dxa"/>
            <w:right w:w="108" w:type="dxa"/>
          </w:tblCellMar>
        </w:tblPrEx>
        <w:trPr>
          <w:trHeight w:val="285" w:hRule="atLeast"/>
          <w:tblHeader/>
          <w:jc w:val="center"/>
        </w:trPr>
        <w:tc>
          <w:tcPr>
            <w:tcW w:w="554" w:type="pct"/>
            <w:vMerge w:val="restart"/>
            <w:tcBorders>
              <w:top w:val="single" w:color="auto" w:sz="4" w:space="0"/>
              <w:left w:val="single" w:color="auto" w:sz="4" w:space="0"/>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序号</w:t>
            </w:r>
          </w:p>
        </w:tc>
        <w:tc>
          <w:tcPr>
            <w:tcW w:w="400"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数据类别</w:t>
            </w:r>
          </w:p>
        </w:tc>
        <w:tc>
          <w:tcPr>
            <w:tcW w:w="426"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数据级别</w:t>
            </w:r>
          </w:p>
        </w:tc>
        <w:tc>
          <w:tcPr>
            <w:tcW w:w="726" w:type="pct"/>
            <w:vMerge w:val="restart"/>
            <w:tcBorders>
              <w:top w:val="single" w:color="auto" w:sz="4" w:space="0"/>
              <w:left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szCs w:val="21"/>
              </w:rPr>
              <w:t>安全防护需求</w:t>
            </w:r>
          </w:p>
        </w:tc>
        <w:tc>
          <w:tcPr>
            <w:tcW w:w="2895" w:type="pct"/>
            <w:gridSpan w:val="6"/>
            <w:tcBorders>
              <w:top w:val="single" w:color="auto" w:sz="4" w:space="0"/>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所属业务应用</w:t>
            </w:r>
          </w:p>
        </w:tc>
      </w:tr>
      <w:tr>
        <w:tblPrEx>
          <w:tblCellMar>
            <w:top w:w="0" w:type="dxa"/>
            <w:left w:w="108" w:type="dxa"/>
            <w:bottom w:w="0" w:type="dxa"/>
            <w:right w:w="108" w:type="dxa"/>
          </w:tblCellMar>
        </w:tblPrEx>
        <w:trPr>
          <w:trHeight w:val="285" w:hRule="atLeast"/>
          <w:tblHeader/>
          <w:jc w:val="center"/>
        </w:trPr>
        <w:tc>
          <w:tcPr>
            <w:tcW w:w="554"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仿宋_GB2312"/>
                <w:b/>
                <w:bCs/>
                <w:color w:val="000000"/>
                <w:kern w:val="0"/>
                <w:szCs w:val="21"/>
              </w:rPr>
            </w:pPr>
          </w:p>
        </w:tc>
        <w:tc>
          <w:tcPr>
            <w:tcW w:w="400" w:type="pct"/>
            <w:vMerge w:val="continue"/>
            <w:tcBorders>
              <w:left w:val="single" w:color="auto" w:sz="4" w:space="0"/>
              <w:bottom w:val="single" w:color="auto" w:sz="4" w:space="0"/>
              <w:right w:val="single" w:color="auto" w:sz="4" w:space="0"/>
            </w:tcBorders>
          </w:tcPr>
          <w:p>
            <w:pPr>
              <w:widowControl/>
              <w:rPr>
                <w:rFonts w:eastAsia="仿宋_GB2312"/>
                <w:b/>
                <w:bCs/>
                <w:color w:val="000000"/>
                <w:kern w:val="0"/>
                <w:szCs w:val="21"/>
              </w:rPr>
            </w:pPr>
          </w:p>
        </w:tc>
        <w:tc>
          <w:tcPr>
            <w:tcW w:w="426" w:type="pct"/>
            <w:vMerge w:val="continue"/>
            <w:tcBorders>
              <w:left w:val="single" w:color="auto" w:sz="4" w:space="0"/>
              <w:bottom w:val="single" w:color="auto" w:sz="4" w:space="0"/>
              <w:right w:val="single" w:color="auto" w:sz="4" w:space="0"/>
            </w:tcBorders>
            <w:vAlign w:val="center"/>
          </w:tcPr>
          <w:p>
            <w:pPr>
              <w:widowControl/>
              <w:rPr>
                <w:rFonts w:eastAsia="仿宋_GB2312"/>
                <w:b/>
                <w:bCs/>
                <w:color w:val="000000"/>
                <w:kern w:val="0"/>
                <w:szCs w:val="21"/>
              </w:rPr>
            </w:pPr>
          </w:p>
        </w:tc>
        <w:tc>
          <w:tcPr>
            <w:tcW w:w="726" w:type="pct"/>
            <w:vMerge w:val="continue"/>
            <w:tcBorders>
              <w:left w:val="single" w:color="auto" w:sz="4" w:space="0"/>
              <w:bottom w:val="single" w:color="auto" w:sz="4" w:space="0"/>
              <w:right w:val="single" w:color="auto" w:sz="4" w:space="0"/>
            </w:tcBorders>
          </w:tcPr>
          <w:p>
            <w:pPr>
              <w:widowControl/>
              <w:rPr>
                <w:rFonts w:eastAsia="仿宋_GB2312"/>
                <w:b/>
                <w:bCs/>
                <w:color w:val="000000"/>
                <w:kern w:val="0"/>
                <w:szCs w:val="21"/>
              </w:rPr>
            </w:pPr>
          </w:p>
        </w:tc>
        <w:tc>
          <w:tcPr>
            <w:tcW w:w="473"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数据采集</w:t>
            </w:r>
          </w:p>
        </w:tc>
        <w:tc>
          <w:tcPr>
            <w:tcW w:w="502"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数据存储</w:t>
            </w:r>
          </w:p>
        </w:tc>
        <w:tc>
          <w:tcPr>
            <w:tcW w:w="479"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数据处理</w:t>
            </w:r>
          </w:p>
        </w:tc>
        <w:tc>
          <w:tcPr>
            <w:tcW w:w="460"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数据应用</w:t>
            </w:r>
          </w:p>
        </w:tc>
        <w:tc>
          <w:tcPr>
            <w:tcW w:w="442"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数据流动</w:t>
            </w:r>
          </w:p>
        </w:tc>
        <w:tc>
          <w:tcPr>
            <w:tcW w:w="539" w:type="pct"/>
            <w:tcBorders>
              <w:top w:val="nil"/>
              <w:left w:val="nil"/>
              <w:bottom w:val="single" w:color="auto" w:sz="4" w:space="0"/>
              <w:right w:val="single" w:color="auto" w:sz="4" w:space="0"/>
            </w:tcBorders>
            <w:shd w:val="clear" w:color="000000" w:fill="A6A6A6"/>
            <w:vAlign w:val="center"/>
          </w:tcPr>
          <w:p>
            <w:pPr>
              <w:widowControl/>
              <w:jc w:val="center"/>
              <w:rPr>
                <w:rFonts w:eastAsia="仿宋_GB2312"/>
                <w:b/>
                <w:bCs/>
                <w:color w:val="000000"/>
                <w:kern w:val="0"/>
                <w:szCs w:val="21"/>
              </w:rPr>
            </w:pPr>
            <w:r>
              <w:rPr>
                <w:rFonts w:eastAsia="仿宋_GB2312"/>
                <w:b/>
                <w:bCs/>
                <w:color w:val="000000"/>
                <w:kern w:val="0"/>
                <w:szCs w:val="21"/>
              </w:rPr>
              <w:t>数据销毁</w:t>
            </w:r>
          </w:p>
        </w:tc>
      </w:tr>
      <w:tr>
        <w:tblPrEx>
          <w:tblCellMar>
            <w:top w:w="0" w:type="dxa"/>
            <w:left w:w="108" w:type="dxa"/>
            <w:bottom w:w="0" w:type="dxa"/>
            <w:right w:w="108" w:type="dxa"/>
          </w:tblCellMar>
        </w:tblPrEx>
        <w:trPr>
          <w:trHeight w:val="402" w:hRule="atLeast"/>
          <w:jc w:val="center"/>
        </w:trPr>
        <w:tc>
          <w:tcPr>
            <w:tcW w:w="554"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eastAsia="仿宋_GB2312"/>
                <w:b/>
                <w:color w:val="000000"/>
                <w:kern w:val="0"/>
                <w:szCs w:val="21"/>
              </w:rPr>
            </w:pPr>
            <w:r>
              <w:rPr>
                <w:rFonts w:eastAsia="仿宋_GB2312"/>
                <w:b/>
                <w:color w:val="000000"/>
                <w:kern w:val="0"/>
                <w:szCs w:val="21"/>
              </w:rPr>
              <w:t>1</w:t>
            </w:r>
          </w:p>
        </w:tc>
        <w:tc>
          <w:tcPr>
            <w:tcW w:w="400" w:type="pct"/>
            <w:tcBorders>
              <w:top w:val="single" w:color="auto" w:sz="4" w:space="0"/>
              <w:left w:val="nil"/>
              <w:bottom w:val="single" w:color="auto" w:sz="4" w:space="0"/>
              <w:right w:val="single" w:color="auto" w:sz="4" w:space="0"/>
            </w:tcBorders>
          </w:tcPr>
          <w:p>
            <w:pPr>
              <w:widowControl/>
              <w:rPr>
                <w:rFonts w:eastAsia="仿宋_GB2312"/>
                <w:color w:val="000000"/>
                <w:kern w:val="0"/>
                <w:szCs w:val="21"/>
              </w:rPr>
            </w:pPr>
          </w:p>
        </w:tc>
        <w:tc>
          <w:tcPr>
            <w:tcW w:w="426" w:type="pct"/>
            <w:tcBorders>
              <w:top w:val="single" w:color="auto" w:sz="4" w:space="0"/>
              <w:left w:val="single" w:color="auto" w:sz="4" w:space="0"/>
              <w:bottom w:val="single" w:color="auto" w:sz="4" w:space="0"/>
              <w:right w:val="single" w:color="auto" w:sz="4" w:space="0"/>
            </w:tcBorders>
            <w:vAlign w:val="center"/>
          </w:tcPr>
          <w:p>
            <w:pPr>
              <w:widowControl/>
              <w:rPr>
                <w:rFonts w:eastAsia="仿宋_GB2312"/>
                <w:color w:val="000000"/>
                <w:kern w:val="0"/>
                <w:szCs w:val="21"/>
              </w:rPr>
            </w:pPr>
          </w:p>
        </w:tc>
        <w:tc>
          <w:tcPr>
            <w:tcW w:w="726" w:type="pct"/>
            <w:tcBorders>
              <w:top w:val="single" w:color="auto" w:sz="4" w:space="0"/>
              <w:left w:val="single" w:color="auto" w:sz="4" w:space="0"/>
              <w:bottom w:val="single" w:color="auto" w:sz="4" w:space="0"/>
              <w:right w:val="single" w:color="auto" w:sz="4" w:space="0"/>
            </w:tcBorders>
          </w:tcPr>
          <w:p>
            <w:pPr>
              <w:widowControl/>
              <w:rPr>
                <w:rFonts w:eastAsia="仿宋_GB2312"/>
                <w:color w:val="000000"/>
                <w:kern w:val="0"/>
                <w:szCs w:val="21"/>
              </w:rPr>
            </w:pPr>
          </w:p>
        </w:tc>
        <w:tc>
          <w:tcPr>
            <w:tcW w:w="473" w:type="pct"/>
            <w:tcBorders>
              <w:top w:val="nil"/>
              <w:left w:val="single" w:color="auto" w:sz="4" w:space="0"/>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502"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79"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60"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42"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c>
          <w:tcPr>
            <w:tcW w:w="539"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r>
      <w:tr>
        <w:tblPrEx>
          <w:tblCellMar>
            <w:top w:w="0" w:type="dxa"/>
            <w:left w:w="108" w:type="dxa"/>
            <w:bottom w:w="0" w:type="dxa"/>
            <w:right w:w="108" w:type="dxa"/>
          </w:tblCellMar>
        </w:tblPrEx>
        <w:trPr>
          <w:trHeight w:val="402" w:hRule="atLeast"/>
          <w:jc w:val="center"/>
        </w:trPr>
        <w:tc>
          <w:tcPr>
            <w:tcW w:w="554" w:type="pct"/>
            <w:tcBorders>
              <w:top w:val="nil"/>
              <w:left w:val="single" w:color="auto" w:sz="4" w:space="0"/>
              <w:bottom w:val="single" w:color="auto" w:sz="4" w:space="0"/>
              <w:right w:val="single" w:color="auto" w:sz="4" w:space="0"/>
            </w:tcBorders>
            <w:shd w:val="clear" w:color="auto" w:fill="auto"/>
            <w:vAlign w:val="center"/>
          </w:tcPr>
          <w:p>
            <w:pPr>
              <w:widowControl/>
              <w:jc w:val="center"/>
              <w:rPr>
                <w:rFonts w:eastAsia="仿宋_GB2312"/>
                <w:b/>
                <w:color w:val="000000"/>
                <w:kern w:val="0"/>
                <w:szCs w:val="21"/>
              </w:rPr>
            </w:pPr>
            <w:r>
              <w:rPr>
                <w:rFonts w:eastAsia="仿宋_GB2312"/>
                <w:b/>
                <w:color w:val="000000"/>
                <w:kern w:val="0"/>
                <w:szCs w:val="21"/>
              </w:rPr>
              <w:t>2</w:t>
            </w:r>
          </w:p>
        </w:tc>
        <w:tc>
          <w:tcPr>
            <w:tcW w:w="400" w:type="pct"/>
            <w:tcBorders>
              <w:top w:val="single" w:color="auto" w:sz="4" w:space="0"/>
              <w:left w:val="nil"/>
              <w:bottom w:val="single" w:color="auto" w:sz="4" w:space="0"/>
              <w:right w:val="single" w:color="auto" w:sz="4" w:space="0"/>
            </w:tcBorders>
          </w:tcPr>
          <w:p>
            <w:pPr>
              <w:widowControl/>
              <w:rPr>
                <w:rFonts w:eastAsia="仿宋_GB2312"/>
                <w:color w:val="000000"/>
                <w:kern w:val="0"/>
                <w:szCs w:val="21"/>
              </w:rPr>
            </w:pPr>
          </w:p>
        </w:tc>
        <w:tc>
          <w:tcPr>
            <w:tcW w:w="426" w:type="pct"/>
            <w:tcBorders>
              <w:top w:val="single" w:color="auto" w:sz="4" w:space="0"/>
              <w:left w:val="single" w:color="auto" w:sz="4" w:space="0"/>
              <w:bottom w:val="single" w:color="auto" w:sz="4" w:space="0"/>
              <w:right w:val="single" w:color="auto" w:sz="4" w:space="0"/>
            </w:tcBorders>
            <w:vAlign w:val="center"/>
          </w:tcPr>
          <w:p>
            <w:pPr>
              <w:widowControl/>
              <w:rPr>
                <w:rFonts w:eastAsia="仿宋_GB2312"/>
                <w:color w:val="000000"/>
                <w:kern w:val="0"/>
                <w:szCs w:val="21"/>
              </w:rPr>
            </w:pPr>
          </w:p>
        </w:tc>
        <w:tc>
          <w:tcPr>
            <w:tcW w:w="726" w:type="pct"/>
            <w:tcBorders>
              <w:top w:val="single" w:color="auto" w:sz="4" w:space="0"/>
              <w:left w:val="single" w:color="auto" w:sz="4" w:space="0"/>
              <w:bottom w:val="single" w:color="auto" w:sz="4" w:space="0"/>
              <w:right w:val="single" w:color="auto" w:sz="4" w:space="0"/>
            </w:tcBorders>
          </w:tcPr>
          <w:p>
            <w:pPr>
              <w:widowControl/>
              <w:rPr>
                <w:rFonts w:eastAsia="仿宋_GB2312"/>
                <w:color w:val="000000"/>
                <w:kern w:val="0"/>
                <w:szCs w:val="21"/>
              </w:rPr>
            </w:pPr>
          </w:p>
        </w:tc>
        <w:tc>
          <w:tcPr>
            <w:tcW w:w="473" w:type="pct"/>
            <w:tcBorders>
              <w:top w:val="nil"/>
              <w:left w:val="single" w:color="auto" w:sz="4" w:space="0"/>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502"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79"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60" w:type="pct"/>
            <w:tcBorders>
              <w:top w:val="nil"/>
              <w:left w:val="nil"/>
              <w:bottom w:val="single" w:color="auto" w:sz="4" w:space="0"/>
              <w:right w:val="single" w:color="auto" w:sz="4" w:space="0"/>
            </w:tcBorders>
            <w:shd w:val="clear" w:color="auto" w:fill="auto"/>
            <w:vAlign w:val="center"/>
          </w:tcPr>
          <w:p>
            <w:pPr>
              <w:widowControl/>
              <w:rPr>
                <w:rFonts w:eastAsia="仿宋_GB2312"/>
                <w:color w:val="000000"/>
                <w:kern w:val="0"/>
                <w:szCs w:val="21"/>
              </w:rPr>
            </w:pPr>
          </w:p>
        </w:tc>
        <w:tc>
          <w:tcPr>
            <w:tcW w:w="442"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c>
          <w:tcPr>
            <w:tcW w:w="539" w:type="pct"/>
            <w:tcBorders>
              <w:top w:val="nil"/>
              <w:left w:val="nil"/>
              <w:bottom w:val="single" w:color="auto" w:sz="4" w:space="0"/>
              <w:right w:val="single" w:color="auto" w:sz="4" w:space="0"/>
            </w:tcBorders>
            <w:vAlign w:val="center"/>
          </w:tcPr>
          <w:p>
            <w:pPr>
              <w:widowControl/>
              <w:rPr>
                <w:rFonts w:eastAsia="仿宋_GB2312"/>
                <w:color w:val="000000"/>
                <w:kern w:val="0"/>
                <w:szCs w:val="21"/>
              </w:rPr>
            </w:pPr>
          </w:p>
        </w:tc>
      </w:tr>
    </w:tbl>
    <w:p/>
    <w:p>
      <w:pPr>
        <w:pStyle w:val="8"/>
        <w:tabs>
          <w:tab w:val="clear" w:pos="964"/>
        </w:tabs>
        <w:spacing w:before="280" w:after="290" w:line="360" w:lineRule="auto"/>
        <w:ind w:left="864" w:hanging="864"/>
        <w:jc w:val="both"/>
      </w:pPr>
      <w:r>
        <w:rPr>
          <w:rFonts w:hint="eastAsia"/>
        </w:rPr>
        <w:t>安全相关人员</w:t>
      </w:r>
    </w:p>
    <w:p>
      <w:pPr>
        <w:pStyle w:val="11"/>
      </w:pPr>
      <w:bookmarkStart w:id="113" w:name="_Toc536532864"/>
      <w:r>
        <w:t xml:space="preserve">表 </w:t>
      </w:r>
      <w:r>
        <w:fldChar w:fldCharType="begin"/>
      </w:r>
      <w:r>
        <w:instrText xml:space="preserve"> STYLEREF 1 \s </w:instrText>
      </w:r>
      <w:r>
        <w:fldChar w:fldCharType="separate"/>
      </w:r>
      <w:r>
        <w:t>3</w:t>
      </w:r>
      <w:r>
        <w:fldChar w:fldCharType="end"/>
      </w:r>
      <w:r>
        <w:noBreakHyphen/>
      </w:r>
      <w:r>
        <w:fldChar w:fldCharType="begin"/>
      </w:r>
      <w:r>
        <w:instrText xml:space="preserve"> SEQ 表 \* ARABIC \s 1 </w:instrText>
      </w:r>
      <w:r>
        <w:fldChar w:fldCharType="separate"/>
      </w:r>
      <w:r>
        <w:t>14</w:t>
      </w:r>
      <w:r>
        <w:fldChar w:fldCharType="end"/>
      </w:r>
      <w:r>
        <w:t xml:space="preserve">5 </w:t>
      </w:r>
      <w:r>
        <w:rPr>
          <w:rFonts w:hint="eastAsia"/>
        </w:rPr>
        <w:t>安全相关人员</w:t>
      </w:r>
      <w:bookmarkEnd w:id="113"/>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817"/>
        <w:gridCol w:w="2258"/>
        <w:gridCol w:w="395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61"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275"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姓名</w:t>
            </w:r>
          </w:p>
        </w:tc>
        <w:tc>
          <w:tcPr>
            <w:tcW w:w="2230"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岗位/角色</w:t>
            </w:r>
          </w:p>
        </w:tc>
        <w:tc>
          <w:tcPr>
            <w:tcW w:w="103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275" w:type="pct"/>
            <w:vAlign w:val="center"/>
          </w:tcPr>
          <w:p>
            <w:pPr>
              <w:tabs>
                <w:tab w:val="left" w:pos="180"/>
              </w:tabs>
              <w:rPr>
                <w:rFonts w:eastAsia="仿宋_GB2312"/>
                <w:b/>
                <w:color w:val="000000"/>
                <w:szCs w:val="21"/>
              </w:rPr>
            </w:pPr>
          </w:p>
        </w:tc>
        <w:tc>
          <w:tcPr>
            <w:tcW w:w="2230" w:type="pct"/>
            <w:vAlign w:val="center"/>
          </w:tcPr>
          <w:p>
            <w:pPr>
              <w:tabs>
                <w:tab w:val="left" w:pos="180"/>
              </w:tabs>
              <w:rPr>
                <w:rFonts w:eastAsia="仿宋_GB2312"/>
                <w:b/>
                <w:color w:val="000000"/>
                <w:szCs w:val="21"/>
              </w:rPr>
            </w:pPr>
          </w:p>
        </w:tc>
        <w:tc>
          <w:tcPr>
            <w:tcW w:w="1034"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61"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275" w:type="pct"/>
            <w:vAlign w:val="center"/>
          </w:tcPr>
          <w:p>
            <w:pPr>
              <w:tabs>
                <w:tab w:val="left" w:pos="180"/>
              </w:tabs>
              <w:rPr>
                <w:rFonts w:eastAsia="仿宋_GB2312"/>
                <w:b/>
                <w:color w:val="000000"/>
                <w:szCs w:val="21"/>
              </w:rPr>
            </w:pPr>
          </w:p>
        </w:tc>
        <w:tc>
          <w:tcPr>
            <w:tcW w:w="2230" w:type="pct"/>
            <w:vAlign w:val="center"/>
          </w:tcPr>
          <w:p>
            <w:pPr>
              <w:tabs>
                <w:tab w:val="left" w:pos="180"/>
              </w:tabs>
              <w:rPr>
                <w:rFonts w:eastAsia="仿宋_GB2312"/>
                <w:b/>
                <w:color w:val="000000"/>
                <w:szCs w:val="21"/>
              </w:rPr>
            </w:pPr>
          </w:p>
        </w:tc>
        <w:tc>
          <w:tcPr>
            <w:tcW w:w="1034" w:type="pct"/>
            <w:vAlign w:val="center"/>
          </w:tcPr>
          <w:p>
            <w:pPr>
              <w:tabs>
                <w:tab w:val="left" w:pos="180"/>
              </w:tabs>
              <w:rPr>
                <w:rFonts w:eastAsia="仿宋_GB2312"/>
                <w:b/>
                <w:color w:val="000000"/>
                <w:szCs w:val="21"/>
              </w:rPr>
            </w:pPr>
          </w:p>
        </w:tc>
      </w:tr>
    </w:tbl>
    <w:p>
      <w:pPr>
        <w:pStyle w:val="8"/>
        <w:tabs>
          <w:tab w:val="clear" w:pos="964"/>
        </w:tabs>
        <w:spacing w:before="280" w:after="290" w:line="360" w:lineRule="auto"/>
        <w:ind w:left="864" w:hanging="864"/>
        <w:jc w:val="both"/>
      </w:pPr>
      <w:r>
        <w:rPr>
          <w:rFonts w:hint="eastAsia"/>
        </w:rPr>
        <w:t>安全管理文档</w:t>
      </w:r>
    </w:p>
    <w:p>
      <w:pPr>
        <w:pStyle w:val="11"/>
      </w:pPr>
      <w:bookmarkStart w:id="114" w:name="_Toc536532865"/>
      <w:r>
        <w:t xml:space="preserve">表 </w:t>
      </w:r>
      <w:r>
        <w:fldChar w:fldCharType="begin"/>
      </w:r>
      <w:r>
        <w:instrText xml:space="preserve"> STYLEREF 1 \s </w:instrText>
      </w:r>
      <w:r>
        <w:fldChar w:fldCharType="separate"/>
      </w:r>
      <w:r>
        <w:t>3</w:t>
      </w:r>
      <w:r>
        <w:fldChar w:fldCharType="end"/>
      </w:r>
      <w:r>
        <w:noBreakHyphen/>
      </w:r>
      <w:r>
        <w:t>16 安全管理文档</w:t>
      </w:r>
      <w:bookmarkEnd w:id="114"/>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751"/>
        <w:gridCol w:w="2350"/>
        <w:gridCol w:w="5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424"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序号</w:t>
            </w:r>
          </w:p>
        </w:tc>
        <w:tc>
          <w:tcPr>
            <w:tcW w:w="1327"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文档名称</w:t>
            </w:r>
          </w:p>
        </w:tc>
        <w:tc>
          <w:tcPr>
            <w:tcW w:w="3249" w:type="pct"/>
            <w:shd w:val="clear" w:color="auto" w:fill="A5A5A5" w:themeFill="background1" w:themeFillShade="A6"/>
            <w:vAlign w:val="center"/>
          </w:tcPr>
          <w:p>
            <w:pPr>
              <w:tabs>
                <w:tab w:val="left" w:pos="180"/>
              </w:tabs>
              <w:jc w:val="center"/>
              <w:rPr>
                <w:rFonts w:eastAsia="仿宋_GB2312"/>
                <w:b/>
                <w:color w:val="000000"/>
                <w:szCs w:val="21"/>
              </w:rPr>
            </w:pPr>
            <w:r>
              <w:rPr>
                <w:rFonts w:eastAsia="仿宋_GB2312"/>
                <w:b/>
                <w:color w:val="000000"/>
                <w:szCs w:val="21"/>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24" w:type="pct"/>
            <w:vAlign w:val="center"/>
          </w:tcPr>
          <w:p>
            <w:pPr>
              <w:tabs>
                <w:tab w:val="left" w:pos="180"/>
              </w:tabs>
              <w:jc w:val="center"/>
              <w:rPr>
                <w:rFonts w:eastAsia="仿宋_GB2312"/>
                <w:b/>
                <w:color w:val="000000"/>
                <w:szCs w:val="21"/>
              </w:rPr>
            </w:pPr>
            <w:r>
              <w:rPr>
                <w:rFonts w:hint="eastAsia" w:eastAsia="仿宋_GB2312"/>
                <w:b/>
                <w:color w:val="000000"/>
                <w:szCs w:val="21"/>
              </w:rPr>
              <w:t>1</w:t>
            </w:r>
          </w:p>
        </w:tc>
        <w:tc>
          <w:tcPr>
            <w:tcW w:w="1327" w:type="pct"/>
            <w:vAlign w:val="center"/>
          </w:tcPr>
          <w:p>
            <w:pPr>
              <w:tabs>
                <w:tab w:val="left" w:pos="180"/>
              </w:tabs>
              <w:rPr>
                <w:rFonts w:eastAsia="仿宋_GB2312"/>
                <w:b/>
                <w:color w:val="000000"/>
                <w:szCs w:val="21"/>
              </w:rPr>
            </w:pPr>
          </w:p>
        </w:tc>
        <w:tc>
          <w:tcPr>
            <w:tcW w:w="3249" w:type="pct"/>
            <w:vAlign w:val="center"/>
          </w:tcPr>
          <w:p>
            <w:pPr>
              <w:tabs>
                <w:tab w:val="left" w:pos="180"/>
              </w:tabs>
              <w:rPr>
                <w:rFonts w:eastAsia="仿宋_GB2312"/>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24" w:type="pct"/>
            <w:vAlign w:val="center"/>
          </w:tcPr>
          <w:p>
            <w:pPr>
              <w:tabs>
                <w:tab w:val="left" w:pos="180"/>
              </w:tabs>
              <w:jc w:val="center"/>
              <w:rPr>
                <w:rFonts w:eastAsia="仿宋_GB2312"/>
                <w:b/>
                <w:color w:val="000000"/>
                <w:szCs w:val="21"/>
              </w:rPr>
            </w:pPr>
            <w:r>
              <w:rPr>
                <w:rFonts w:hint="eastAsia" w:eastAsia="仿宋_GB2312"/>
                <w:b/>
                <w:color w:val="000000"/>
                <w:szCs w:val="21"/>
              </w:rPr>
              <w:t>2</w:t>
            </w:r>
          </w:p>
        </w:tc>
        <w:tc>
          <w:tcPr>
            <w:tcW w:w="1327" w:type="pct"/>
            <w:vAlign w:val="center"/>
          </w:tcPr>
          <w:p>
            <w:pPr>
              <w:tabs>
                <w:tab w:val="left" w:pos="180"/>
              </w:tabs>
              <w:rPr>
                <w:rFonts w:eastAsia="仿宋_GB2312"/>
                <w:b/>
                <w:color w:val="000000"/>
                <w:szCs w:val="21"/>
              </w:rPr>
            </w:pPr>
          </w:p>
        </w:tc>
        <w:tc>
          <w:tcPr>
            <w:tcW w:w="3249" w:type="pct"/>
            <w:vAlign w:val="center"/>
          </w:tcPr>
          <w:p>
            <w:pPr>
              <w:tabs>
                <w:tab w:val="left" w:pos="180"/>
              </w:tabs>
              <w:rPr>
                <w:rFonts w:eastAsia="仿宋_GB2312"/>
                <w:b/>
                <w:color w:val="000000"/>
                <w:szCs w:val="21"/>
              </w:rPr>
            </w:pPr>
          </w:p>
        </w:tc>
      </w:tr>
    </w:tbl>
    <w:p>
      <w:pPr>
        <w:pStyle w:val="6"/>
        <w:keepNext/>
        <w:ind w:left="4003" w:hanging="4003" w:hangingChars="1329"/>
      </w:pPr>
      <w:bookmarkStart w:id="115" w:name="_Toc20844797"/>
      <w:bookmarkStart w:id="116" w:name="_Toc360894493"/>
      <w:bookmarkStart w:id="117" w:name="_Toc382232274"/>
      <w:bookmarkStart w:id="118" w:name="_Toc368036942"/>
      <w:bookmarkStart w:id="119" w:name="_Toc368053511"/>
      <w:r>
        <w:t>测评方法</w:t>
      </w:r>
      <w:bookmarkEnd w:id="115"/>
      <w:bookmarkEnd w:id="116"/>
      <w:bookmarkEnd w:id="117"/>
      <w:bookmarkEnd w:id="118"/>
      <w:bookmarkEnd w:id="119"/>
    </w:p>
    <w:p>
      <w:pPr>
        <w:pStyle w:val="4"/>
        <w:spacing w:after="0"/>
        <w:ind w:firstLine="480"/>
        <w:jc w:val="both"/>
        <w:rPr>
          <w:rFonts w:eastAsia="仿宋_GB2312"/>
        </w:rPr>
      </w:pPr>
      <w:r>
        <w:rPr>
          <w:rFonts w:eastAsia="仿宋_GB2312"/>
        </w:rPr>
        <w:t>安全测评的主要方式包括：访谈、检查和测试。</w:t>
      </w:r>
    </w:p>
    <w:p>
      <w:pPr>
        <w:pStyle w:val="4"/>
        <w:numPr>
          <w:ilvl w:val="0"/>
          <w:numId w:val="5"/>
        </w:numPr>
        <w:spacing w:after="0"/>
        <w:ind w:firstLineChars="0"/>
        <w:rPr>
          <w:rFonts w:eastAsia="仿宋_GB2312"/>
        </w:rPr>
      </w:pPr>
      <w:r>
        <w:rPr>
          <w:rFonts w:eastAsia="仿宋_GB2312"/>
        </w:rPr>
        <w:t>访谈</w:t>
      </w:r>
    </w:p>
    <w:p>
      <w:pPr>
        <w:pStyle w:val="4"/>
        <w:spacing w:after="0"/>
        <w:ind w:firstLine="480"/>
        <w:jc w:val="both"/>
        <w:rPr>
          <w:rFonts w:eastAsia="仿宋_GB2312"/>
        </w:rPr>
      </w:pPr>
      <w:r>
        <w:rPr>
          <w:rFonts w:eastAsia="仿宋_GB2312"/>
        </w:rPr>
        <w:t>访谈是指测评人员通过与信息系统有关人员（个人/群体）进行交流、讨论等活动，</w:t>
      </w:r>
      <w:r>
        <w:rPr>
          <w:rFonts w:eastAsia="仿宋_GB2312"/>
          <w:szCs w:val="21"/>
        </w:rPr>
        <w:t>获取相关证据表明信息系统安全保护措施是否落实的一种方法。</w:t>
      </w:r>
      <w:r>
        <w:rPr>
          <w:rFonts w:eastAsia="仿宋_GB2312"/>
        </w:rPr>
        <w:t>在访谈的范围上，应基本覆盖所有的安全相关人员类型，在数量上可以抽样。</w:t>
      </w:r>
    </w:p>
    <w:p>
      <w:pPr>
        <w:pStyle w:val="4"/>
        <w:numPr>
          <w:ilvl w:val="0"/>
          <w:numId w:val="5"/>
        </w:numPr>
        <w:spacing w:after="0"/>
        <w:ind w:firstLineChars="0"/>
        <w:rPr>
          <w:rFonts w:eastAsia="仿宋_GB2312"/>
        </w:rPr>
      </w:pPr>
      <w:r>
        <w:rPr>
          <w:rFonts w:eastAsia="仿宋_GB2312"/>
        </w:rPr>
        <w:t>检查</w:t>
      </w:r>
    </w:p>
    <w:p>
      <w:pPr>
        <w:pStyle w:val="4"/>
        <w:spacing w:after="0"/>
        <w:ind w:firstLine="480"/>
        <w:jc w:val="both"/>
        <w:rPr>
          <w:rFonts w:eastAsia="仿宋_GB2312"/>
        </w:rPr>
      </w:pPr>
      <w:r>
        <w:rPr>
          <w:rFonts w:eastAsia="仿宋_GB2312"/>
        </w:rPr>
        <w:t>检查是指测评人员通过对测评对象进行观察、查验、分析等活动，获取证据以证明信息系统安全等级保护措施是否得以有效实施的一种方法。在检查范围上，应基本覆盖所有的对象种类（设备、文档、机制等），数量上可以抽样。</w:t>
      </w:r>
    </w:p>
    <w:p>
      <w:pPr>
        <w:pStyle w:val="4"/>
        <w:numPr>
          <w:ilvl w:val="0"/>
          <w:numId w:val="5"/>
        </w:numPr>
        <w:spacing w:after="0"/>
        <w:ind w:firstLineChars="0"/>
        <w:rPr>
          <w:rFonts w:eastAsia="仿宋_GB2312"/>
        </w:rPr>
      </w:pPr>
      <w:r>
        <w:rPr>
          <w:rFonts w:eastAsia="仿宋_GB2312"/>
        </w:rPr>
        <w:t>测试</w:t>
      </w:r>
    </w:p>
    <w:p>
      <w:pPr>
        <w:pStyle w:val="4"/>
        <w:spacing w:after="0"/>
        <w:ind w:firstLine="480"/>
        <w:jc w:val="both"/>
        <w:rPr>
          <w:rFonts w:eastAsia="仿宋_GB2312"/>
          <w:lang w:eastAsia="zh-CN"/>
        </w:rPr>
      </w:pPr>
      <w:r>
        <w:rPr>
          <w:rFonts w:eastAsia="仿宋_GB2312"/>
        </w:rPr>
        <w:t>测试是指测评人员通过对测评对象按照预定的方法/工具使其产生特定的响应等活动，查看、分析响应输出结果，获取证据以证明信息系统安全等级保护措施是否得以有效实施的一种方法。在测试范围上，应基本覆盖不同类型的机制，在数量上可以抽样。</w:t>
      </w:r>
      <w:bookmarkEnd w:id="91"/>
      <w:bookmarkEnd w:id="92"/>
      <w:bookmarkEnd w:id="93"/>
      <w:bookmarkStart w:id="120" w:name="_Toc182623216"/>
      <w:bookmarkStart w:id="121" w:name="_Toc248292409"/>
      <w:bookmarkStart w:id="122" w:name="_Toc303774605"/>
    </w:p>
    <w:bookmarkEnd w:id="120"/>
    <w:bookmarkEnd w:id="121"/>
    <w:bookmarkEnd w:id="122"/>
    <w:p>
      <w:pPr>
        <w:pStyle w:val="2"/>
      </w:pPr>
      <w:bookmarkStart w:id="123" w:name="_Toc20844798"/>
      <w:bookmarkStart w:id="124" w:name="_Toc377734236"/>
      <w:bookmarkStart w:id="125" w:name="_Toc368053512"/>
      <w:bookmarkStart w:id="126" w:name="_Toc183323074"/>
      <w:bookmarkStart w:id="127" w:name="_Toc306007734"/>
      <w:bookmarkStart w:id="128" w:name="_Toc178414266"/>
      <w:bookmarkStart w:id="129" w:name="_Toc368036943"/>
      <w:bookmarkStart w:id="130" w:name="_Toc303774606"/>
      <w:bookmarkStart w:id="131" w:name="_Toc382232275"/>
      <w:bookmarkStart w:id="132" w:name="_Toc360894494"/>
      <w:r>
        <w:t>单项测评内容</w:t>
      </w:r>
      <w:bookmarkEnd w:id="123"/>
      <w:bookmarkEnd w:id="124"/>
    </w:p>
    <w:p>
      <w:pPr>
        <w:pStyle w:val="4"/>
        <w:spacing w:after="0"/>
        <w:ind w:firstLine="480"/>
        <w:jc w:val="both"/>
        <w:rPr>
          <w:rFonts w:eastAsia="仿宋_GB2312"/>
        </w:rPr>
      </w:pPr>
      <w:r>
        <w:rPr>
          <w:rFonts w:eastAsia="仿宋_GB2312"/>
        </w:rPr>
        <w:t>把测评指标和测评方式结合到信息系统的具体测评对象上，就构成了可以具体测评的工作单元。具体分为</w:t>
      </w:r>
      <w:r>
        <w:rPr>
          <w:rFonts w:hint="eastAsia" w:eastAsia="仿宋_GB2312"/>
        </w:rPr>
        <w:t>安全物理环境、安全通信网络、安全区域边界、安全计算环境、安全管理中心、安全管理制度、安全管理机构、安全管理人员、安全建设管理、安全运维管理</w:t>
      </w:r>
      <w:r>
        <w:rPr>
          <w:rFonts w:eastAsia="仿宋_GB2312"/>
        </w:rPr>
        <w:t>等方面。</w:t>
      </w:r>
    </w:p>
    <w:p>
      <w:pPr>
        <w:pStyle w:val="6"/>
        <w:keepNext/>
        <w:ind w:left="4003" w:hanging="4003" w:hangingChars="1329"/>
      </w:pPr>
      <w:bookmarkStart w:id="133" w:name="_Toc20844799"/>
      <w:r>
        <w:rPr>
          <w:rFonts w:hint="eastAsia"/>
        </w:rPr>
        <w:t>基础环境安全测评</w:t>
      </w:r>
      <w:bookmarkEnd w:id="133"/>
    </w:p>
    <w:p>
      <w:pPr>
        <w:pStyle w:val="4"/>
        <w:spacing w:after="0"/>
        <w:ind w:firstLine="480"/>
        <w:jc w:val="both"/>
        <w:rPr>
          <w:rFonts w:eastAsia="仿宋_GB2312"/>
        </w:rPr>
      </w:pPr>
      <w:r>
        <w:rPr>
          <w:rFonts w:eastAsia="仿宋_GB2312"/>
        </w:rPr>
        <w:t>把测评指标和测评方式结合到信息系统的具体测评对象上，就构成了可以具体测评的工作单元。具体分为</w:t>
      </w:r>
      <w:r>
        <w:rPr>
          <w:rFonts w:hint="eastAsia" w:eastAsia="仿宋_GB2312"/>
          <w:lang w:eastAsia="zh-CN"/>
        </w:rPr>
        <w:t>安全物理环境、安全通信网络、安全区域边界、安全计算环境、安全管理中心、安全管理制度、安全管理机构、安全管理人员、安全建设管理、安全运维管理</w:t>
      </w:r>
      <w:r>
        <w:rPr>
          <w:rFonts w:eastAsia="仿宋_GB2312"/>
        </w:rPr>
        <w:t>等方面。</w:t>
      </w:r>
    </w:p>
    <w:p>
      <w:pPr>
        <w:pStyle w:val="7"/>
        <w:tabs>
          <w:tab w:val="left" w:pos="0"/>
        </w:tabs>
        <w:ind w:left="0" w:firstLine="0"/>
      </w:pPr>
      <w:bookmarkStart w:id="134" w:name="_Toc2848686"/>
      <w:bookmarkStart w:id="135" w:name="_Toc368053513"/>
      <w:bookmarkStart w:id="136" w:name="_Toc436140681"/>
      <w:bookmarkStart w:id="137" w:name="_Toc382226269"/>
      <w:bookmarkStart w:id="138" w:name="_Toc368036944"/>
      <w:bookmarkStart w:id="139" w:name="_Toc20844800"/>
      <w:r>
        <w:rPr>
          <w:rFonts w:hint="eastAsia"/>
        </w:rPr>
        <w:t>安全物理环境</w:t>
      </w:r>
      <w:r>
        <w:t>测评</w:t>
      </w:r>
      <w:bookmarkEnd w:id="134"/>
      <w:bookmarkEnd w:id="135"/>
      <w:bookmarkEnd w:id="136"/>
      <w:bookmarkEnd w:id="137"/>
      <w:bookmarkEnd w:id="138"/>
      <w:bookmarkEnd w:id="139"/>
    </w:p>
    <w:p>
      <w:pPr>
        <w:pStyle w:val="4"/>
        <w:spacing w:after="0"/>
        <w:ind w:firstLine="480"/>
        <w:jc w:val="both"/>
        <w:rPr>
          <w:rFonts w:eastAsia="仿宋_GB2312"/>
        </w:rPr>
      </w:pPr>
      <w:r>
        <w:rPr>
          <w:rFonts w:hint="eastAsia" w:eastAsia="仿宋_GB2312"/>
        </w:rPr>
        <w:t>安全物理环境</w:t>
      </w:r>
      <w:r>
        <w:rPr>
          <w:rFonts w:eastAsia="仿宋_GB2312"/>
        </w:rPr>
        <w:t>测评中，测评人员将以文档查阅与分析和现场观测等检查方法为主，访谈为辅来获取测评证据（如机房的温湿度情况），用于评测机房的安全保护能力。</w:t>
      </w:r>
    </w:p>
    <w:p>
      <w:pPr>
        <w:pStyle w:val="4"/>
        <w:spacing w:after="0"/>
        <w:ind w:firstLine="480"/>
        <w:jc w:val="both"/>
        <w:rPr>
          <w:rFonts w:eastAsia="仿宋_GB2312"/>
        </w:rPr>
      </w:pPr>
      <w:r>
        <w:rPr>
          <w:rFonts w:hint="eastAsia" w:eastAsia="仿宋_GB2312"/>
        </w:rPr>
        <w:t>安全物理环境</w:t>
      </w:r>
      <w:r>
        <w:rPr>
          <w:rFonts w:eastAsia="仿宋_GB2312"/>
        </w:rPr>
        <w:t>测评涉及的测评对象主要为机房和相关的安全文档。</w:t>
      </w:r>
    </w:p>
    <w:p>
      <w:pPr>
        <w:pStyle w:val="4"/>
        <w:spacing w:after="0"/>
        <w:ind w:firstLine="480"/>
        <w:jc w:val="both"/>
        <w:rPr>
          <w:rFonts w:eastAsia="仿宋_GB2312"/>
        </w:rPr>
      </w:pPr>
      <w:r>
        <w:rPr>
          <w:rFonts w:hint="eastAsia" w:eastAsia="仿宋_GB2312"/>
        </w:rPr>
        <w:t>安全物理环境</w:t>
      </w:r>
      <w:r>
        <w:rPr>
          <w:rFonts w:eastAsia="仿宋_GB2312"/>
        </w:rPr>
        <w:t>测评实施过程涉及1</w:t>
      </w:r>
      <w:r>
        <w:rPr>
          <w:rFonts w:hint="eastAsia" w:eastAsia="仿宋_GB2312"/>
        </w:rPr>
        <w:t>0</w:t>
      </w:r>
      <w:r>
        <w:rPr>
          <w:rFonts w:eastAsia="仿宋_GB2312"/>
        </w:rPr>
        <w:t>个方面的安全保护能力，具体测评指标描述如下表所示：</w:t>
      </w:r>
    </w:p>
    <w:p>
      <w:pPr>
        <w:pStyle w:val="11"/>
        <w:rPr>
          <w:sz w:val="24"/>
          <w:szCs w:val="24"/>
        </w:rPr>
      </w:pPr>
      <w:r>
        <w:t>表</w:t>
      </w:r>
      <w:r>
        <w:fldChar w:fldCharType="begin"/>
      </w:r>
      <w:r>
        <w:instrText xml:space="preserve"> STYLEREF 1 \s </w:instrText>
      </w:r>
      <w:r>
        <w:fldChar w:fldCharType="separate"/>
      </w:r>
      <w:r>
        <w:t>4</w:t>
      </w:r>
      <w:r>
        <w:fldChar w:fldCharType="end"/>
      </w:r>
      <w:r>
        <w:noBreakHyphen/>
      </w:r>
      <w:r>
        <w:fldChar w:fldCharType="begin"/>
      </w:r>
      <w:r>
        <w:instrText xml:space="preserve"> SEQ 表 \* ARABIC \s 1 </w:instrText>
      </w:r>
      <w:r>
        <w:fldChar w:fldCharType="separate"/>
      </w:r>
      <w:r>
        <w:t>1</w:t>
      </w:r>
      <w:r>
        <w:fldChar w:fldCharType="end"/>
      </w:r>
      <w:r>
        <w:rPr>
          <w:rFonts w:hint="eastAsia"/>
        </w:rPr>
        <w:t>安全物理环境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物理位置选择</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通过访谈物理安全负责人，检查机房，测评机房物理场所在位置上是否具有防震、防风和防雨等多方面的安全防范能力。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物理访问控制</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通过访谈物理安全负责人，检查机房出入口等过程，测评信息系统在物理访问控制方面的安全防范能力。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防盗窃和防破坏</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通过访谈物理安全负责人，检查机房内的主要设备、介质和防盗报警设施等过程，测评信息系统是否采取必要的措施预防设备、介质等丢失和被破坏。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防雷击</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通过访谈物理安全负责人，检查机房设计/验收文档，测评信息系统是否采取相应的措施预防雷击。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防火</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通过访谈物理安全负责人，检查机房防火方面的安全管理制度，检查机房防火设备等过程，测评信息系统是否采取必要的措施防止火灾的发生。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防水和防潮</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通过访谈物理安全负责人，检查机房及其除潮设备等过程，测评信息系统是否采取必要措施来防止水灾和机房潮湿。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防静电</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通过访谈物理安全负责人，检查机房等过程，测评信息系统是否采取必要措施防止静电的产生。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温湿度控制</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通过访谈物理安全负责人，检查机房的温湿度自动调节系统，测评信息系统是否采取必要措施对机房内的温湿度进行控制。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电力供应</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通过访谈物理安全负责人，检查机房供电线路、设备等过程，测评是否具备为信息系统提供一定电力供应的能力。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color w:val="000000"/>
                <w:szCs w:val="21"/>
              </w:rPr>
              <w:t>电磁防护</w:t>
            </w:r>
          </w:p>
        </w:tc>
        <w:tc>
          <w:tcPr>
            <w:tcW w:w="3745" w:type="pct"/>
            <w:vAlign w:val="center"/>
          </w:tcPr>
          <w:p>
            <w:pPr>
              <w:widowControl/>
              <w:jc w:val="both"/>
              <w:rPr>
                <w:rFonts w:eastAsia="仿宋_GB2312"/>
                <w:color w:val="000000"/>
                <w:szCs w:val="21"/>
              </w:rPr>
            </w:pPr>
            <w:r>
              <w:rPr>
                <w:rFonts w:eastAsia="仿宋_GB2312"/>
                <w:color w:val="000000"/>
                <w:szCs w:val="21"/>
              </w:rPr>
              <w:t>通过访谈物理安全负责人，检查主要设备等过程，测评信息系统是否具备一定的电磁防护能力。</w:t>
            </w:r>
          </w:p>
        </w:tc>
      </w:tr>
    </w:tbl>
    <w:p>
      <w:pPr>
        <w:pStyle w:val="7"/>
        <w:tabs>
          <w:tab w:val="left" w:pos="0"/>
        </w:tabs>
        <w:ind w:left="0" w:firstLine="0"/>
      </w:pPr>
      <w:bookmarkStart w:id="140" w:name="_Toc368053514"/>
      <w:bookmarkStart w:id="141" w:name="_Toc368036945"/>
      <w:bookmarkStart w:id="142" w:name="_Toc20844801"/>
      <w:bookmarkStart w:id="143" w:name="_Toc2848687"/>
      <w:bookmarkStart w:id="144" w:name="_Toc436140682"/>
      <w:bookmarkStart w:id="145" w:name="_Toc382226270"/>
      <w:r>
        <w:rPr>
          <w:rFonts w:hint="eastAsia"/>
        </w:rPr>
        <w:t>安全通信网络</w:t>
      </w:r>
      <w:r>
        <w:t>测评</w:t>
      </w:r>
      <w:bookmarkEnd w:id="140"/>
      <w:bookmarkEnd w:id="141"/>
      <w:bookmarkEnd w:id="142"/>
      <w:bookmarkEnd w:id="143"/>
      <w:bookmarkEnd w:id="144"/>
      <w:bookmarkEnd w:id="145"/>
    </w:p>
    <w:p>
      <w:pPr>
        <w:pStyle w:val="4"/>
        <w:keepNext/>
        <w:widowControl/>
        <w:spacing w:after="0"/>
        <w:ind w:firstLine="480"/>
        <w:jc w:val="both"/>
        <w:rPr>
          <w:rFonts w:eastAsia="仿宋_GB2312"/>
          <w:lang w:eastAsia="zh-CN"/>
        </w:rPr>
      </w:pPr>
      <w:r>
        <w:rPr>
          <w:rFonts w:hint="eastAsia" w:eastAsia="仿宋_GB2312"/>
          <w:lang w:eastAsia="zh-CN"/>
        </w:rPr>
        <w:t>安全通信网络</w:t>
      </w:r>
      <w:r>
        <w:rPr>
          <w:rFonts w:eastAsia="仿宋_GB2312"/>
          <w:lang w:eastAsia="zh-CN"/>
        </w:rPr>
        <w:t>测评中，测评人员将以配置核查和文档查阅为主，访谈和分析为辅来获取证据（如相关措施的部署和配置情况），用于测评信息系统的网络安全保护。</w:t>
      </w:r>
    </w:p>
    <w:p>
      <w:pPr>
        <w:pStyle w:val="4"/>
        <w:spacing w:after="0"/>
        <w:ind w:firstLine="480"/>
        <w:jc w:val="both"/>
        <w:rPr>
          <w:rFonts w:eastAsia="仿宋_GB2312"/>
          <w:lang w:eastAsia="zh-CN"/>
        </w:rPr>
      </w:pPr>
      <w:r>
        <w:rPr>
          <w:rFonts w:hint="eastAsia" w:eastAsia="仿宋_GB2312"/>
          <w:lang w:eastAsia="zh-CN"/>
        </w:rPr>
        <w:t>安全通信网络</w:t>
      </w:r>
      <w:r>
        <w:rPr>
          <w:rFonts w:eastAsia="仿宋_GB2312"/>
          <w:lang w:eastAsia="zh-CN"/>
        </w:rPr>
        <w:t>测评涉及的测评对象主要为网络设备</w:t>
      </w:r>
      <w:r>
        <w:rPr>
          <w:rFonts w:hint="eastAsia" w:eastAsia="仿宋_GB2312"/>
          <w:lang w:eastAsia="zh-CN"/>
        </w:rPr>
        <w:t>和安全</w:t>
      </w:r>
      <w:r>
        <w:rPr>
          <w:rFonts w:eastAsia="仿宋_GB2312"/>
          <w:lang w:eastAsia="zh-CN"/>
        </w:rPr>
        <w:t>。</w:t>
      </w:r>
    </w:p>
    <w:p>
      <w:pPr>
        <w:widowControl/>
        <w:spacing w:line="360" w:lineRule="auto"/>
        <w:ind w:firstLine="480" w:firstLineChars="200"/>
        <w:jc w:val="both"/>
        <w:rPr>
          <w:rFonts w:eastAsia="仿宋_GB2312"/>
          <w:sz w:val="24"/>
          <w:szCs w:val="24"/>
        </w:rPr>
      </w:pPr>
      <w:r>
        <w:rPr>
          <w:rFonts w:hint="eastAsia" w:eastAsia="仿宋_GB2312"/>
          <w:sz w:val="24"/>
          <w:szCs w:val="24"/>
        </w:rPr>
        <w:t>安全通信网络</w:t>
      </w:r>
      <w:r>
        <w:rPr>
          <w:rFonts w:eastAsia="仿宋_GB2312"/>
          <w:sz w:val="24"/>
          <w:szCs w:val="24"/>
        </w:rPr>
        <w:t>测评实施过程涉及3个方面的安全保护能力，具体测评指标描述如下表所示：</w:t>
      </w:r>
    </w:p>
    <w:p>
      <w:pPr>
        <w:pStyle w:val="11"/>
        <w:rPr>
          <w:sz w:val="24"/>
          <w:szCs w:val="24"/>
        </w:rPr>
      </w:pPr>
      <w:r>
        <w:t>表</w:t>
      </w:r>
      <w:r>
        <w:fldChar w:fldCharType="begin"/>
      </w:r>
      <w:r>
        <w:instrText xml:space="preserve"> STYLEREF 1 \s </w:instrText>
      </w:r>
      <w:r>
        <w:fldChar w:fldCharType="separate"/>
      </w:r>
      <w:r>
        <w:t>4</w:t>
      </w:r>
      <w:r>
        <w:fldChar w:fldCharType="end"/>
      </w:r>
      <w:r>
        <w:noBreakHyphen/>
      </w:r>
      <w:r>
        <w:t>2</w:t>
      </w:r>
      <w:r>
        <w:rPr>
          <w:rFonts w:hint="eastAsia"/>
        </w:rPr>
        <w:t>安全通信网络</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7"/>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网络架构</w:t>
            </w:r>
          </w:p>
        </w:tc>
        <w:tc>
          <w:tcPr>
            <w:tcW w:w="3745" w:type="pct"/>
            <w:vAlign w:val="center"/>
          </w:tcPr>
          <w:p>
            <w:pPr>
              <w:widowControl/>
              <w:jc w:val="both"/>
              <w:rPr>
                <w:rFonts w:eastAsia="仿宋_GB2312"/>
                <w:color w:val="000000"/>
                <w:szCs w:val="21"/>
              </w:rPr>
            </w:pPr>
            <w:r>
              <w:rPr>
                <w:rFonts w:eastAsia="仿宋_GB2312"/>
                <w:color w:val="000000"/>
                <w:szCs w:val="21"/>
              </w:rPr>
              <w:t>测评分析网络架构与网段划分、隔离等情况的合理性和有效性。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7"/>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通信传输</w:t>
            </w:r>
          </w:p>
        </w:tc>
        <w:tc>
          <w:tcPr>
            <w:tcW w:w="3745" w:type="pct"/>
            <w:vAlign w:val="center"/>
          </w:tcPr>
          <w:p>
            <w:pPr>
              <w:widowControl/>
              <w:jc w:val="both"/>
              <w:rPr>
                <w:rFonts w:eastAsia="仿宋_GB2312"/>
                <w:color w:val="000000"/>
                <w:szCs w:val="21"/>
              </w:rPr>
            </w:pPr>
            <w:r>
              <w:rPr>
                <w:rFonts w:eastAsia="仿宋_GB2312"/>
                <w:color w:val="000000"/>
                <w:szCs w:val="21"/>
              </w:rPr>
              <w:t>测评通信过程中的完整性、保密性等。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7"/>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可信验证</w:t>
            </w:r>
          </w:p>
        </w:tc>
        <w:tc>
          <w:tcPr>
            <w:tcW w:w="3745" w:type="pct"/>
            <w:vAlign w:val="center"/>
          </w:tcPr>
          <w:p>
            <w:pPr>
              <w:widowControl/>
              <w:jc w:val="both"/>
              <w:rPr>
                <w:rFonts w:eastAsia="仿宋_GB2312"/>
                <w:color w:val="000000"/>
                <w:szCs w:val="21"/>
              </w:rPr>
            </w:pPr>
            <w:r>
              <w:rPr>
                <w:rFonts w:hint="eastAsia" w:eastAsia="仿宋_GB2312"/>
                <w:color w:val="000000"/>
                <w:szCs w:val="21"/>
              </w:rPr>
              <w:t>基于可信根对通信设备的系统引导程序、系统程序、重要配置参数和通信应用程序等 进行可信验证，并在应用程序的关键执行环节进行动态可信验证。</w:t>
            </w:r>
          </w:p>
        </w:tc>
      </w:tr>
    </w:tbl>
    <w:p>
      <w:pPr>
        <w:pStyle w:val="7"/>
        <w:tabs>
          <w:tab w:val="left" w:pos="0"/>
        </w:tabs>
        <w:ind w:left="0" w:firstLine="0"/>
      </w:pPr>
      <w:bookmarkStart w:id="146" w:name="_Toc20844802"/>
      <w:bookmarkStart w:id="147" w:name="_Toc182638547"/>
      <w:bookmarkStart w:id="148" w:name="_Toc183323077"/>
      <w:bookmarkStart w:id="149" w:name="_Toc368053515"/>
      <w:bookmarkStart w:id="150" w:name="_Toc303774609"/>
      <w:bookmarkStart w:id="151" w:name="_Toc360894497"/>
      <w:bookmarkStart w:id="152" w:name="_Toc306007737"/>
      <w:bookmarkStart w:id="153" w:name="_Toc368036946"/>
      <w:bookmarkStart w:id="154" w:name="_Toc436140683"/>
      <w:bookmarkStart w:id="155" w:name="_Toc382226271"/>
      <w:bookmarkStart w:id="156" w:name="_Toc2848688"/>
      <w:bookmarkStart w:id="157" w:name="_Toc182390511"/>
      <w:r>
        <w:rPr>
          <w:rFonts w:hint="eastAsia"/>
        </w:rPr>
        <w:t>安全区域边界测评</w:t>
      </w:r>
      <w:bookmarkEnd w:id="146"/>
    </w:p>
    <w:p>
      <w:pPr>
        <w:pStyle w:val="4"/>
        <w:widowControl/>
        <w:spacing w:after="0"/>
        <w:ind w:firstLine="480"/>
        <w:rPr>
          <w:rFonts w:eastAsia="仿宋_GB2312"/>
          <w:szCs w:val="24"/>
        </w:rPr>
      </w:pPr>
      <w:r>
        <w:rPr>
          <w:rFonts w:hint="eastAsia" w:eastAsia="仿宋_GB2312"/>
          <w:szCs w:val="24"/>
        </w:rPr>
        <w:t>安全区域边界测评主要涉及边界防护、访问控制、入侵防范、恶意代码和垃圾邮件防范、安全审计、可信验证6个方面的安全保护能力，</w:t>
      </w:r>
      <w:r>
        <w:rPr>
          <w:rFonts w:eastAsia="仿宋_GB2312"/>
          <w:szCs w:val="24"/>
        </w:rPr>
        <w:t>具体测评指标描述如下表所示：</w:t>
      </w:r>
    </w:p>
    <w:p>
      <w:pPr>
        <w:pStyle w:val="11"/>
        <w:rPr>
          <w:sz w:val="24"/>
          <w:szCs w:val="24"/>
        </w:rPr>
      </w:pPr>
      <w:r>
        <w:t>表</w:t>
      </w:r>
      <w:r>
        <w:fldChar w:fldCharType="begin"/>
      </w:r>
      <w:r>
        <w:instrText xml:space="preserve"> STYLEREF 1 \s </w:instrText>
      </w:r>
      <w:r>
        <w:fldChar w:fldCharType="separate"/>
      </w:r>
      <w:r>
        <w:t>4</w:t>
      </w:r>
      <w:r>
        <w:fldChar w:fldCharType="end"/>
      </w:r>
      <w:r>
        <w:noBreakHyphen/>
      </w:r>
      <w:r>
        <w:t>3</w:t>
      </w:r>
      <w:r>
        <w:rPr>
          <w:rFonts w:hint="eastAsia"/>
        </w:rPr>
        <w:t>安全区域边界</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边界防护</w:t>
            </w:r>
          </w:p>
        </w:tc>
        <w:tc>
          <w:tcPr>
            <w:tcW w:w="3745" w:type="pct"/>
            <w:vAlign w:val="center"/>
          </w:tcPr>
          <w:p>
            <w:pPr>
              <w:widowControl/>
              <w:jc w:val="both"/>
              <w:rPr>
                <w:rFonts w:eastAsia="仿宋_GB2312"/>
                <w:color w:val="000000"/>
                <w:szCs w:val="21"/>
              </w:rPr>
            </w:pPr>
            <w:r>
              <w:rPr>
                <w:rFonts w:eastAsia="仿宋_GB2312"/>
                <w:color w:val="000000"/>
                <w:szCs w:val="21"/>
              </w:rPr>
              <w:t>测评分析信息系统网络边界安全防护的状况。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访问控制</w:t>
            </w:r>
          </w:p>
        </w:tc>
        <w:tc>
          <w:tcPr>
            <w:tcW w:w="3745" w:type="pct"/>
            <w:vAlign w:val="center"/>
          </w:tcPr>
          <w:p>
            <w:pPr>
              <w:widowControl/>
              <w:jc w:val="both"/>
              <w:rPr>
                <w:rFonts w:eastAsia="仿宋_GB2312"/>
                <w:color w:val="000000"/>
                <w:szCs w:val="21"/>
              </w:rPr>
            </w:pPr>
            <w:r>
              <w:rPr>
                <w:rFonts w:eastAsia="仿宋_GB2312"/>
                <w:color w:val="000000"/>
                <w:szCs w:val="21"/>
              </w:rPr>
              <w:t>测评分析信息系统对网络区域边界相关的网络隔离与访问控制能力。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入侵防范</w:t>
            </w:r>
          </w:p>
        </w:tc>
        <w:tc>
          <w:tcPr>
            <w:tcW w:w="3745" w:type="pct"/>
            <w:vAlign w:val="center"/>
          </w:tcPr>
          <w:p>
            <w:pPr>
              <w:widowControl/>
              <w:jc w:val="both"/>
              <w:rPr>
                <w:rFonts w:eastAsia="仿宋_GB2312"/>
                <w:color w:val="000000"/>
                <w:szCs w:val="21"/>
              </w:rPr>
            </w:pPr>
            <w:r>
              <w:rPr>
                <w:rFonts w:eastAsia="仿宋_GB2312"/>
                <w:color w:val="000000"/>
                <w:szCs w:val="21"/>
              </w:rPr>
              <w:t>测评分析信息系统对攻击行为的识别和处理情况。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恶意代码和垃圾邮件防范</w:t>
            </w:r>
          </w:p>
        </w:tc>
        <w:tc>
          <w:tcPr>
            <w:tcW w:w="3745" w:type="pct"/>
            <w:vAlign w:val="center"/>
          </w:tcPr>
          <w:p>
            <w:pPr>
              <w:widowControl/>
              <w:jc w:val="both"/>
              <w:rPr>
                <w:rFonts w:eastAsia="仿宋_GB2312"/>
                <w:color w:val="000000"/>
                <w:szCs w:val="21"/>
              </w:rPr>
            </w:pPr>
            <w:r>
              <w:rPr>
                <w:rFonts w:eastAsia="仿宋_GB2312"/>
                <w:color w:val="000000"/>
                <w:szCs w:val="21"/>
              </w:rPr>
              <w:t>测评分析信息系统网络边界和核心网段对病毒等恶意代码</w:t>
            </w:r>
            <w:r>
              <w:rPr>
                <w:rFonts w:hint="eastAsia" w:eastAsia="仿宋_GB2312"/>
                <w:color w:val="000000"/>
                <w:szCs w:val="21"/>
              </w:rPr>
              <w:t>及垃圾邮件</w:t>
            </w:r>
            <w:r>
              <w:rPr>
                <w:rFonts w:eastAsia="仿宋_GB2312"/>
                <w:color w:val="000000"/>
                <w:szCs w:val="21"/>
              </w:rPr>
              <w:t>的防护情况。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安全审计</w:t>
            </w:r>
          </w:p>
        </w:tc>
        <w:tc>
          <w:tcPr>
            <w:tcW w:w="3745" w:type="pct"/>
            <w:vAlign w:val="center"/>
          </w:tcPr>
          <w:p>
            <w:pPr>
              <w:widowControl/>
              <w:jc w:val="both"/>
              <w:rPr>
                <w:rFonts w:eastAsia="仿宋_GB2312"/>
                <w:color w:val="000000"/>
                <w:szCs w:val="21"/>
              </w:rPr>
            </w:pPr>
            <w:r>
              <w:rPr>
                <w:rFonts w:eastAsia="仿宋_GB2312"/>
                <w:color w:val="000000"/>
                <w:szCs w:val="21"/>
              </w:rPr>
              <w:t>测评分析信息系统审计配置和审计记录保护情况。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szCs w:val="21"/>
              </w:rPr>
            </w:pPr>
            <w:r>
              <w:rPr>
                <w:rFonts w:hint="eastAsia" w:eastAsia="仿宋_GB2312"/>
                <w:szCs w:val="21"/>
              </w:rPr>
              <w:t>可信验证</w:t>
            </w:r>
          </w:p>
        </w:tc>
        <w:tc>
          <w:tcPr>
            <w:tcW w:w="3745" w:type="pct"/>
            <w:vAlign w:val="center"/>
          </w:tcPr>
          <w:p>
            <w:pPr>
              <w:widowControl/>
              <w:jc w:val="both"/>
              <w:rPr>
                <w:rFonts w:eastAsia="仿宋_GB2312"/>
                <w:color w:val="000000"/>
                <w:szCs w:val="21"/>
              </w:rPr>
            </w:pPr>
            <w:r>
              <w:rPr>
                <w:rFonts w:hint="eastAsia" w:eastAsia="仿宋_GB2312"/>
                <w:color w:val="000000"/>
                <w:szCs w:val="21"/>
              </w:rPr>
              <w:t>基于可信根对通信设备的系统引导程序、系统程序、重要配置参数和通信应用程序等 进行可信验证，并在应用程序的关键执行环节进行动态可信验证。</w:t>
            </w:r>
          </w:p>
        </w:tc>
      </w:tr>
    </w:tbl>
    <w:p>
      <w:pPr>
        <w:pStyle w:val="7"/>
        <w:tabs>
          <w:tab w:val="left" w:pos="0"/>
        </w:tabs>
        <w:ind w:left="0" w:firstLine="0"/>
      </w:pPr>
      <w:bookmarkStart w:id="158" w:name="_Toc20844803"/>
      <w:r>
        <w:rPr>
          <w:rFonts w:hint="eastAsia"/>
        </w:rPr>
        <w:t>安全计算环境测评</w:t>
      </w:r>
      <w:bookmarkEnd w:id="158"/>
    </w:p>
    <w:p>
      <w:pPr>
        <w:pStyle w:val="4"/>
        <w:ind w:left="210" w:firstLine="210" w:firstLineChars="0"/>
        <w:rPr>
          <w:rFonts w:eastAsia="仿宋_GB2312"/>
          <w:szCs w:val="24"/>
          <w:lang w:eastAsia="zh-CN"/>
        </w:rPr>
      </w:pPr>
      <w:r>
        <w:rPr>
          <w:rFonts w:hint="eastAsia" w:eastAsia="仿宋_GB2312"/>
          <w:szCs w:val="24"/>
        </w:rPr>
        <w:t>安全</w:t>
      </w:r>
      <w:r>
        <w:rPr>
          <w:rFonts w:hint="eastAsia" w:eastAsia="仿宋_GB2312"/>
          <w:szCs w:val="24"/>
          <w:lang w:eastAsia="zh-CN"/>
        </w:rPr>
        <w:t>计算环境</w:t>
      </w:r>
      <w:r>
        <w:rPr>
          <w:rFonts w:hint="eastAsia" w:eastAsia="仿宋_GB2312"/>
          <w:szCs w:val="24"/>
        </w:rPr>
        <w:t>测评主要涉及</w:t>
      </w:r>
      <w:r>
        <w:rPr>
          <w:rFonts w:hint="eastAsia" w:eastAsia="仿宋_GB2312"/>
          <w:szCs w:val="24"/>
          <w:lang w:eastAsia="zh-CN"/>
        </w:rPr>
        <w:t>身份鉴别、访问控制、安全审计、入侵防范、恶意</w:t>
      </w:r>
    </w:p>
    <w:p>
      <w:pPr>
        <w:pStyle w:val="4"/>
        <w:ind w:firstLine="0" w:firstLineChars="0"/>
        <w:rPr>
          <w:rFonts w:eastAsia="仿宋_GB2312"/>
          <w:szCs w:val="24"/>
        </w:rPr>
      </w:pPr>
      <w:r>
        <w:rPr>
          <w:rFonts w:hint="eastAsia" w:eastAsia="仿宋_GB2312"/>
          <w:szCs w:val="24"/>
          <w:lang w:eastAsia="zh-CN"/>
        </w:rPr>
        <w:t>代码防范、可信验证、数据完整性、数据保密性、数据备份恢复、剩余信息保护、个人信息保护11个方面的安全保护能力</w:t>
      </w:r>
      <w:r>
        <w:rPr>
          <w:rFonts w:eastAsia="仿宋_GB2312"/>
          <w:szCs w:val="24"/>
        </w:rPr>
        <w:t>，具体测评指标描述如下表所示：</w:t>
      </w:r>
    </w:p>
    <w:p>
      <w:pPr>
        <w:pStyle w:val="11"/>
      </w:pPr>
      <w:r>
        <w:t>表</w:t>
      </w:r>
      <w:r>
        <w:fldChar w:fldCharType="begin"/>
      </w:r>
      <w:r>
        <w:instrText xml:space="preserve"> STYLEREF 1 \s </w:instrText>
      </w:r>
      <w:r>
        <w:fldChar w:fldCharType="separate"/>
      </w:r>
      <w:r>
        <w:t>4</w:t>
      </w:r>
      <w:r>
        <w:fldChar w:fldCharType="end"/>
      </w:r>
      <w:r>
        <w:noBreakHyphen/>
      </w:r>
      <w:r>
        <w:t>4</w:t>
      </w:r>
      <w:r>
        <w:rPr>
          <w:rFonts w:hint="eastAsia"/>
        </w:rPr>
        <w:t>安全计算环境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szCs w:val="21"/>
              </w:rPr>
              <w:t>身份鉴别</w:t>
            </w:r>
          </w:p>
        </w:tc>
        <w:tc>
          <w:tcPr>
            <w:tcW w:w="3745" w:type="pct"/>
            <w:vAlign w:val="center"/>
          </w:tcPr>
          <w:p>
            <w:pPr>
              <w:widowControl/>
              <w:jc w:val="both"/>
              <w:rPr>
                <w:rFonts w:eastAsia="仿宋_GB2312"/>
                <w:color w:val="000000"/>
                <w:szCs w:val="21"/>
              </w:rPr>
            </w:pPr>
            <w:r>
              <w:rPr>
                <w:rFonts w:eastAsia="仿宋_GB2312"/>
                <w:color w:val="000000"/>
                <w:szCs w:val="21"/>
              </w:rPr>
              <w:t>检查</w:t>
            </w:r>
            <w:r>
              <w:rPr>
                <w:rFonts w:eastAsia="仿宋_GB2312"/>
                <w:szCs w:val="21"/>
              </w:rPr>
              <w:t>服务器</w:t>
            </w:r>
            <w:r>
              <w:rPr>
                <w:rFonts w:eastAsia="仿宋_GB2312"/>
                <w:color w:val="000000"/>
                <w:szCs w:val="21"/>
              </w:rPr>
              <w:t>的身份标识与鉴别和用户登录的配置情况。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szCs w:val="21"/>
              </w:rPr>
              <w:t>访问控制</w:t>
            </w:r>
          </w:p>
        </w:tc>
        <w:tc>
          <w:tcPr>
            <w:tcW w:w="3745" w:type="pct"/>
            <w:vAlign w:val="center"/>
          </w:tcPr>
          <w:p>
            <w:pPr>
              <w:widowControl/>
              <w:jc w:val="both"/>
              <w:rPr>
                <w:rFonts w:eastAsia="仿宋_GB2312"/>
                <w:szCs w:val="21"/>
              </w:rPr>
            </w:pPr>
            <w:r>
              <w:rPr>
                <w:rFonts w:eastAsia="仿宋_GB2312"/>
                <w:szCs w:val="21"/>
              </w:rPr>
              <w:t>检查服务器的访问控制设置情况，包括安全策略覆盖、控制粒度以及权限设置情况等。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eastAsia="仿宋_GB2312"/>
                <w:szCs w:val="21"/>
              </w:rPr>
              <w:t>安全审计</w:t>
            </w:r>
          </w:p>
        </w:tc>
        <w:tc>
          <w:tcPr>
            <w:tcW w:w="3745" w:type="pct"/>
            <w:vAlign w:val="center"/>
          </w:tcPr>
          <w:p>
            <w:pPr>
              <w:widowControl/>
              <w:jc w:val="both"/>
              <w:rPr>
                <w:rFonts w:eastAsia="仿宋_GB2312"/>
                <w:color w:val="000000"/>
                <w:szCs w:val="21"/>
              </w:rPr>
            </w:pPr>
            <w:r>
              <w:rPr>
                <w:rFonts w:eastAsia="仿宋_GB2312"/>
                <w:szCs w:val="21"/>
              </w:rPr>
              <w:t>检查服务器的安全审计的配置情况，如覆盖范围、记录的项目和内容等；检查安全审计进程和记录的保护情况。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eastAsia="仿宋_GB2312"/>
                <w:szCs w:val="21"/>
              </w:rPr>
              <w:t>入侵防范</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eastAsia="仿宋_GB2312"/>
                <w:szCs w:val="21"/>
              </w:rPr>
              <w:t>检查服务器在运行过程中的入侵防范措施，如关闭不需要的端口和服务、最小化安装、部署入侵防范产品等。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eastAsia="仿宋_GB2312"/>
                <w:szCs w:val="21"/>
              </w:rPr>
              <w:t>恶意代码防范</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eastAsia="仿宋_GB2312"/>
                <w:szCs w:val="21"/>
              </w:rPr>
              <w:t>检查服务器的恶意代码防范情况，如服务器是否安装统一管理的恶意代码防范软件，是否及时升级病毒库等。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可信验证</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color w:val="000000"/>
                <w:szCs w:val="21"/>
              </w:rPr>
              <w:t>基于可信根对通信设备的系统引导程序、系统程序、重要配置参数和通信应用程序等 进行可信验证，并在应用程序的关键执行环节进行动态可信验证。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数据完整性</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color w:val="000000"/>
                <w:szCs w:val="21"/>
              </w:rPr>
            </w:pPr>
            <w:r>
              <w:rPr>
                <w:rFonts w:eastAsia="仿宋_GB2312"/>
                <w:color w:val="000000"/>
                <w:szCs w:val="21"/>
              </w:rPr>
              <w:t>测评操作系统、数据库管理系统的管理数据、鉴别信息和用户数据在传输和保存过程中的完整性保护情况。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数据保密性</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color w:val="000000"/>
                <w:szCs w:val="21"/>
              </w:rPr>
            </w:pPr>
            <w:r>
              <w:rPr>
                <w:rFonts w:eastAsia="仿宋_GB2312"/>
                <w:color w:val="000000"/>
                <w:szCs w:val="21"/>
              </w:rPr>
              <w:t>测评操作系统和数据库管理系统的管理数据、鉴别信息和用户数据在传输和保存过程中的保密性保护情况。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数据备份恢复</w:t>
            </w:r>
          </w:p>
        </w:tc>
        <w:tc>
          <w:tcPr>
            <w:tcW w:w="374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color w:val="000000"/>
                <w:szCs w:val="21"/>
              </w:rPr>
            </w:pPr>
            <w:r>
              <w:rPr>
                <w:rFonts w:eastAsia="仿宋_GB2312"/>
                <w:color w:val="000000"/>
                <w:szCs w:val="21"/>
              </w:rPr>
              <w:t>测评信息系统的安全备份情况，如重要信息的备份、硬件和线路的冗余等。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剩余信息保护</w:t>
            </w:r>
          </w:p>
        </w:tc>
        <w:tc>
          <w:tcPr>
            <w:tcW w:w="3745" w:type="pct"/>
            <w:tcBorders>
              <w:top w:val="single" w:color="auto" w:sz="4" w:space="0"/>
              <w:left w:val="single" w:color="auto" w:sz="4" w:space="0"/>
              <w:bottom w:val="single" w:color="auto" w:sz="4" w:space="0"/>
              <w:right w:val="single" w:color="auto" w:sz="4" w:space="0"/>
            </w:tcBorders>
            <w:vAlign w:val="center"/>
          </w:tcPr>
          <w:p>
            <w:pPr>
              <w:jc w:val="both"/>
              <w:rPr>
                <w:rFonts w:eastAsia="仿宋_GB2312"/>
                <w:color w:val="000000"/>
                <w:szCs w:val="21"/>
              </w:rPr>
            </w:pPr>
            <w:r>
              <w:rPr>
                <w:rFonts w:eastAsia="仿宋_GB2312"/>
                <w:color w:val="000000"/>
                <w:szCs w:val="21"/>
              </w:rPr>
              <w:t>测评鉴别信息所在的存储空间被释放或重新分配前是否得到完全清除。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tcBorders>
              <w:top w:val="single" w:color="auto" w:sz="4" w:space="0"/>
              <w:left w:val="single" w:color="auto" w:sz="4" w:space="0"/>
              <w:bottom w:val="single" w:color="auto" w:sz="4" w:space="0"/>
              <w:right w:val="single" w:color="auto" w:sz="4" w:space="0"/>
            </w:tcBorders>
            <w:vAlign w:val="center"/>
          </w:tcPr>
          <w:p>
            <w:pPr>
              <w:pStyle w:val="47"/>
              <w:numPr>
                <w:ilvl w:val="0"/>
                <w:numId w:val="9"/>
              </w:numPr>
              <w:ind w:firstLineChars="0"/>
              <w:jc w:val="center"/>
              <w:textAlignment w:val="center"/>
              <w:rPr>
                <w:rFonts w:ascii="Times New Roman" w:hAnsi="Times New Roman" w:eastAsia="仿宋_GB2312"/>
              </w:rPr>
            </w:pPr>
          </w:p>
        </w:tc>
        <w:tc>
          <w:tcPr>
            <w:tcW w:w="885" w:type="pct"/>
            <w:tcBorders>
              <w:top w:val="single" w:color="auto" w:sz="4" w:space="0"/>
              <w:left w:val="single" w:color="auto" w:sz="4" w:space="0"/>
              <w:bottom w:val="single" w:color="auto" w:sz="4" w:space="0"/>
              <w:right w:val="single" w:color="auto" w:sz="4" w:space="0"/>
            </w:tcBorders>
            <w:vAlign w:val="center"/>
          </w:tcPr>
          <w:p>
            <w:pPr>
              <w:widowControl/>
              <w:jc w:val="both"/>
              <w:rPr>
                <w:rFonts w:eastAsia="仿宋_GB2312"/>
                <w:szCs w:val="21"/>
              </w:rPr>
            </w:pPr>
            <w:r>
              <w:rPr>
                <w:rFonts w:hint="eastAsia" w:eastAsia="仿宋_GB2312"/>
                <w:szCs w:val="21"/>
              </w:rPr>
              <w:t>个人信息保护</w:t>
            </w:r>
          </w:p>
        </w:tc>
        <w:tc>
          <w:tcPr>
            <w:tcW w:w="3745" w:type="pct"/>
            <w:tcBorders>
              <w:top w:val="single" w:color="auto" w:sz="4" w:space="0"/>
              <w:left w:val="single" w:color="auto" w:sz="4" w:space="0"/>
              <w:bottom w:val="single" w:color="auto" w:sz="4" w:space="0"/>
              <w:right w:val="single" w:color="auto" w:sz="4" w:space="0"/>
            </w:tcBorders>
            <w:vAlign w:val="center"/>
          </w:tcPr>
          <w:p>
            <w:pPr>
              <w:tabs>
                <w:tab w:val="left" w:pos="840"/>
              </w:tabs>
              <w:jc w:val="both"/>
              <w:rPr>
                <w:rFonts w:eastAsia="仿宋_GB2312"/>
                <w:color w:val="000000"/>
                <w:szCs w:val="21"/>
              </w:rPr>
            </w:pPr>
            <w:r>
              <w:rPr>
                <w:rFonts w:eastAsia="仿宋_GB2312"/>
                <w:color w:val="000000"/>
                <w:szCs w:val="21"/>
              </w:rPr>
              <w:t>测评是否仅采集和保存业务必需的用户个人信息；是否禁止未授权访问和使用用户个人信息。</w:t>
            </w:r>
          </w:p>
        </w:tc>
      </w:tr>
    </w:tbl>
    <w:p>
      <w:pPr>
        <w:pStyle w:val="4"/>
        <w:ind w:firstLine="0" w:firstLineChars="0"/>
        <w:rPr>
          <w:lang w:val="en-US" w:eastAsia="zh-CN"/>
        </w:rPr>
      </w:pPr>
    </w:p>
    <w:bookmarkEnd w:id="147"/>
    <w:bookmarkEnd w:id="148"/>
    <w:bookmarkEnd w:id="149"/>
    <w:bookmarkEnd w:id="150"/>
    <w:bookmarkEnd w:id="151"/>
    <w:bookmarkEnd w:id="152"/>
    <w:bookmarkEnd w:id="153"/>
    <w:bookmarkEnd w:id="154"/>
    <w:bookmarkEnd w:id="155"/>
    <w:bookmarkEnd w:id="156"/>
    <w:bookmarkEnd w:id="157"/>
    <w:p>
      <w:pPr>
        <w:pStyle w:val="7"/>
        <w:tabs>
          <w:tab w:val="left" w:pos="0"/>
        </w:tabs>
        <w:ind w:left="0" w:firstLine="0"/>
      </w:pPr>
      <w:bookmarkStart w:id="159" w:name="_Toc20844804"/>
      <w:r>
        <w:rPr>
          <w:rFonts w:hint="eastAsia"/>
        </w:rPr>
        <w:t>安全管理中心测评</w:t>
      </w:r>
      <w:bookmarkEnd w:id="159"/>
    </w:p>
    <w:p>
      <w:pPr>
        <w:pStyle w:val="4"/>
        <w:ind w:left="210" w:firstLine="210" w:firstLineChars="0"/>
        <w:rPr>
          <w:rFonts w:eastAsia="仿宋_GB2312"/>
          <w:szCs w:val="24"/>
          <w:lang w:eastAsia="zh-CN"/>
        </w:rPr>
      </w:pPr>
      <w:r>
        <w:rPr>
          <w:rFonts w:hint="eastAsia" w:eastAsia="仿宋_GB2312"/>
          <w:szCs w:val="24"/>
          <w:lang w:eastAsia="zh-CN"/>
        </w:rPr>
        <w:t>安全管理中心</w:t>
      </w:r>
      <w:r>
        <w:rPr>
          <w:rFonts w:hint="eastAsia" w:eastAsia="仿宋_GB2312"/>
          <w:szCs w:val="24"/>
        </w:rPr>
        <w:t>测评主要涉及</w:t>
      </w:r>
      <w:r>
        <w:rPr>
          <w:rFonts w:hint="eastAsia" w:eastAsia="仿宋_GB2312"/>
          <w:szCs w:val="24"/>
          <w:lang w:eastAsia="zh-CN"/>
        </w:rPr>
        <w:t>系统管理、审计管理、安全管理、集中管控4个方</w:t>
      </w:r>
    </w:p>
    <w:p>
      <w:pPr>
        <w:pStyle w:val="4"/>
        <w:ind w:firstLine="0" w:firstLineChars="0"/>
        <w:rPr>
          <w:rFonts w:eastAsia="仿宋_GB2312"/>
          <w:szCs w:val="24"/>
          <w:lang w:eastAsia="zh-CN"/>
        </w:rPr>
      </w:pPr>
      <w:r>
        <w:rPr>
          <w:rFonts w:hint="eastAsia" w:eastAsia="仿宋_GB2312"/>
          <w:szCs w:val="24"/>
          <w:lang w:eastAsia="zh-CN"/>
        </w:rPr>
        <w:t>面的安全保护能力，</w:t>
      </w:r>
      <w:r>
        <w:rPr>
          <w:rFonts w:eastAsia="仿宋_GB2312"/>
          <w:szCs w:val="24"/>
        </w:rPr>
        <w:t>具体测评指标描述如下表所示：</w:t>
      </w:r>
    </w:p>
    <w:p>
      <w:pPr>
        <w:pStyle w:val="11"/>
      </w:pPr>
      <w:r>
        <w:t>表</w:t>
      </w:r>
      <w:r>
        <w:fldChar w:fldCharType="begin"/>
      </w:r>
      <w:r>
        <w:instrText xml:space="preserve"> STYLEREF 1 \s </w:instrText>
      </w:r>
      <w:r>
        <w:fldChar w:fldCharType="separate"/>
      </w:r>
      <w:r>
        <w:t>4</w:t>
      </w:r>
      <w:r>
        <w:fldChar w:fldCharType="end"/>
      </w:r>
      <w:r>
        <w:noBreakHyphen/>
      </w:r>
      <w:r>
        <w:t>5</w:t>
      </w:r>
      <w:r>
        <w:rPr>
          <w:rFonts w:hint="eastAsia"/>
        </w:rPr>
        <w:t>安全管理中心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0"/>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系统管理</w:t>
            </w:r>
          </w:p>
        </w:tc>
        <w:tc>
          <w:tcPr>
            <w:tcW w:w="3745" w:type="pct"/>
            <w:vAlign w:val="center"/>
          </w:tcPr>
          <w:p>
            <w:pPr>
              <w:widowControl/>
              <w:jc w:val="both"/>
              <w:rPr>
                <w:rFonts w:eastAsia="仿宋_GB2312"/>
                <w:color w:val="000000"/>
                <w:szCs w:val="21"/>
              </w:rPr>
            </w:pPr>
            <w:r>
              <w:rPr>
                <w:rFonts w:hint="eastAsia" w:eastAsia="仿宋_GB2312"/>
                <w:color w:val="000000"/>
                <w:szCs w:val="21"/>
              </w:rPr>
              <w:t>测评信息系统的系统管理员对系统的管理情况。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0"/>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审计管理</w:t>
            </w:r>
          </w:p>
        </w:tc>
        <w:tc>
          <w:tcPr>
            <w:tcW w:w="3745" w:type="pct"/>
            <w:vAlign w:val="center"/>
          </w:tcPr>
          <w:p>
            <w:pPr>
              <w:widowControl/>
              <w:jc w:val="both"/>
              <w:rPr>
                <w:rFonts w:eastAsia="仿宋_GB2312"/>
                <w:szCs w:val="21"/>
              </w:rPr>
            </w:pPr>
            <w:r>
              <w:rPr>
                <w:rFonts w:hint="eastAsia" w:eastAsia="仿宋_GB2312"/>
                <w:szCs w:val="21"/>
              </w:rPr>
              <w:t>测评信息系统的安全审计员对系统的审计情况。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0"/>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安全管理</w:t>
            </w:r>
          </w:p>
        </w:tc>
        <w:tc>
          <w:tcPr>
            <w:tcW w:w="3745" w:type="pct"/>
            <w:vAlign w:val="center"/>
          </w:tcPr>
          <w:p>
            <w:pPr>
              <w:widowControl/>
              <w:jc w:val="both"/>
              <w:rPr>
                <w:rFonts w:eastAsia="仿宋_GB2312"/>
                <w:color w:val="000000"/>
                <w:szCs w:val="21"/>
              </w:rPr>
            </w:pPr>
            <w:r>
              <w:rPr>
                <w:rFonts w:hint="eastAsia" w:eastAsia="仿宋_GB2312"/>
                <w:color w:val="000000"/>
                <w:szCs w:val="21"/>
              </w:rPr>
              <w:t>测评信息系统的安全管理员对系统的安全策略的配置情况。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0"/>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集中管控</w:t>
            </w:r>
          </w:p>
        </w:tc>
        <w:tc>
          <w:tcPr>
            <w:tcW w:w="3745" w:type="pct"/>
            <w:vAlign w:val="center"/>
          </w:tcPr>
          <w:p>
            <w:pPr>
              <w:widowControl/>
              <w:jc w:val="both"/>
              <w:rPr>
                <w:rFonts w:eastAsia="仿宋_GB2312"/>
                <w:szCs w:val="21"/>
              </w:rPr>
            </w:pPr>
            <w:r>
              <w:rPr>
                <w:rFonts w:eastAsia="仿宋_GB2312"/>
                <w:color w:val="000000"/>
                <w:szCs w:val="21"/>
              </w:rPr>
              <w:t>测评网络链路、安全设备、网络设备和服务器等设备的运行状况的集中监测、分析、报警等。</w:t>
            </w:r>
          </w:p>
        </w:tc>
      </w:tr>
    </w:tbl>
    <w:p>
      <w:pPr>
        <w:pStyle w:val="7"/>
        <w:tabs>
          <w:tab w:val="left" w:pos="0"/>
        </w:tabs>
        <w:ind w:left="0" w:firstLine="0"/>
      </w:pPr>
      <w:bookmarkStart w:id="160" w:name="_Toc20844805"/>
      <w:bookmarkStart w:id="161" w:name="_Toc182390512"/>
      <w:r>
        <w:rPr>
          <w:rFonts w:hint="eastAsia"/>
        </w:rPr>
        <w:t>安全管理制度测评</w:t>
      </w:r>
      <w:bookmarkEnd w:id="160"/>
    </w:p>
    <w:p>
      <w:pPr>
        <w:pStyle w:val="4"/>
        <w:ind w:left="210" w:firstLine="210" w:firstLineChars="0"/>
        <w:rPr>
          <w:rFonts w:eastAsia="仿宋_GB2312"/>
          <w:szCs w:val="24"/>
          <w:lang w:eastAsia="zh-CN"/>
        </w:rPr>
      </w:pPr>
      <w:r>
        <w:rPr>
          <w:rFonts w:hint="eastAsia" w:eastAsia="仿宋_GB2312"/>
          <w:szCs w:val="24"/>
          <w:lang w:eastAsia="zh-CN"/>
        </w:rPr>
        <w:t>安全管理制度</w:t>
      </w:r>
      <w:r>
        <w:rPr>
          <w:rFonts w:hint="eastAsia" w:eastAsia="仿宋_GB2312"/>
          <w:szCs w:val="24"/>
        </w:rPr>
        <w:t>测评主要涉及</w:t>
      </w:r>
      <w:r>
        <w:rPr>
          <w:rFonts w:hint="eastAsia" w:eastAsia="仿宋_GB2312"/>
          <w:szCs w:val="24"/>
          <w:lang w:eastAsia="zh-CN"/>
        </w:rPr>
        <w:t>安全策略、管理制度、制定和发布、评审和修订4个方面的安全保护能力，</w:t>
      </w:r>
      <w:r>
        <w:rPr>
          <w:rFonts w:eastAsia="仿宋_GB2312"/>
          <w:szCs w:val="24"/>
        </w:rPr>
        <w:t>具体测评指标描述如下表所示：</w:t>
      </w:r>
    </w:p>
    <w:p>
      <w:pPr>
        <w:pStyle w:val="11"/>
      </w:pPr>
      <w:r>
        <w:t>表</w:t>
      </w:r>
      <w:r>
        <w:fldChar w:fldCharType="begin"/>
      </w:r>
      <w:r>
        <w:instrText xml:space="preserve"> STYLEREF 1 \s </w:instrText>
      </w:r>
      <w:r>
        <w:fldChar w:fldCharType="separate"/>
      </w:r>
      <w:r>
        <w:t>4</w:t>
      </w:r>
      <w:r>
        <w:fldChar w:fldCharType="end"/>
      </w:r>
      <w:r>
        <w:noBreakHyphen/>
      </w:r>
      <w:r>
        <w:t>6</w:t>
      </w:r>
      <w:r>
        <w:rPr>
          <w:rFonts w:hint="eastAsia"/>
        </w:rPr>
        <w:t>安全管理制度</w:t>
      </w:r>
      <w:r>
        <w:t>测评指标描述</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0"/>
        <w:gridCol w:w="1561"/>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trPr>
        <w:tc>
          <w:tcPr>
            <w:tcW w:w="369"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6"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69" w:type="pct"/>
            <w:vAlign w:val="center"/>
          </w:tcPr>
          <w:p>
            <w:pPr>
              <w:pStyle w:val="47"/>
              <w:numPr>
                <w:ilvl w:val="0"/>
                <w:numId w:val="11"/>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安全策略</w:t>
            </w:r>
          </w:p>
        </w:tc>
        <w:tc>
          <w:tcPr>
            <w:tcW w:w="3745" w:type="pct"/>
            <w:vAlign w:val="center"/>
          </w:tcPr>
          <w:p>
            <w:pPr>
              <w:widowControl/>
              <w:jc w:val="both"/>
              <w:rPr>
                <w:rFonts w:eastAsia="仿宋_GB2312"/>
                <w:color w:val="000000"/>
                <w:szCs w:val="21"/>
              </w:rPr>
            </w:pPr>
            <w:r>
              <w:rPr>
                <w:rFonts w:eastAsia="仿宋_GB2312"/>
                <w:color w:val="000000"/>
                <w:szCs w:val="21"/>
              </w:rPr>
              <w:t>测评信息安全工作的总体方针、安全策略，总体目标、范围、原则和安全框架等。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69" w:type="pct"/>
            <w:vAlign w:val="center"/>
          </w:tcPr>
          <w:p>
            <w:pPr>
              <w:pStyle w:val="47"/>
              <w:numPr>
                <w:ilvl w:val="0"/>
                <w:numId w:val="11"/>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管理制度</w:t>
            </w:r>
          </w:p>
        </w:tc>
        <w:tc>
          <w:tcPr>
            <w:tcW w:w="3745" w:type="pct"/>
            <w:vAlign w:val="center"/>
          </w:tcPr>
          <w:p>
            <w:pPr>
              <w:jc w:val="both"/>
              <w:rPr>
                <w:rFonts w:eastAsia="仿宋_GB2312"/>
                <w:color w:val="000000"/>
                <w:szCs w:val="21"/>
              </w:rPr>
            </w:pPr>
            <w:r>
              <w:rPr>
                <w:rFonts w:eastAsia="仿宋_GB2312"/>
                <w:color w:val="000000"/>
                <w:szCs w:val="21"/>
              </w:rPr>
              <w:t>测评信息系统管理制度在内容覆盖上是否全面、完善。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69" w:type="pct"/>
            <w:vAlign w:val="center"/>
          </w:tcPr>
          <w:p>
            <w:pPr>
              <w:pStyle w:val="47"/>
              <w:numPr>
                <w:ilvl w:val="0"/>
                <w:numId w:val="11"/>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制定和发布</w:t>
            </w:r>
          </w:p>
        </w:tc>
        <w:tc>
          <w:tcPr>
            <w:tcW w:w="3745" w:type="pct"/>
            <w:vAlign w:val="center"/>
          </w:tcPr>
          <w:p>
            <w:pPr>
              <w:jc w:val="both"/>
              <w:rPr>
                <w:rFonts w:eastAsia="仿宋_GB2312"/>
                <w:color w:val="000000"/>
                <w:szCs w:val="21"/>
              </w:rPr>
            </w:pPr>
            <w:r>
              <w:rPr>
                <w:rFonts w:eastAsia="仿宋_GB2312"/>
                <w:color w:val="000000"/>
                <w:szCs w:val="21"/>
              </w:rPr>
              <w:t>测评信息系统管理制度的制定和发布过程是否遵循一定的流程。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69" w:type="pct"/>
            <w:vAlign w:val="center"/>
          </w:tcPr>
          <w:p>
            <w:pPr>
              <w:pStyle w:val="47"/>
              <w:numPr>
                <w:ilvl w:val="0"/>
                <w:numId w:val="11"/>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评审和修订</w:t>
            </w:r>
          </w:p>
        </w:tc>
        <w:tc>
          <w:tcPr>
            <w:tcW w:w="3745" w:type="pct"/>
            <w:vAlign w:val="center"/>
          </w:tcPr>
          <w:p>
            <w:pPr>
              <w:jc w:val="both"/>
              <w:rPr>
                <w:rFonts w:eastAsia="仿宋_GB2312"/>
                <w:color w:val="000000"/>
                <w:szCs w:val="21"/>
              </w:rPr>
            </w:pPr>
            <w:r>
              <w:rPr>
                <w:rFonts w:eastAsia="仿宋_GB2312"/>
                <w:color w:val="000000"/>
                <w:szCs w:val="21"/>
              </w:rPr>
              <w:t>测评信息系统管理制度定期评审和修订情况。</w:t>
            </w:r>
          </w:p>
        </w:tc>
      </w:tr>
      <w:bookmarkEnd w:id="161"/>
    </w:tbl>
    <w:p>
      <w:pPr>
        <w:pStyle w:val="7"/>
        <w:tabs>
          <w:tab w:val="left" w:pos="0"/>
        </w:tabs>
        <w:ind w:left="0" w:firstLine="0"/>
      </w:pPr>
      <w:bookmarkStart w:id="162" w:name="_Toc368053517"/>
      <w:bookmarkStart w:id="163" w:name="_Toc382226273"/>
      <w:bookmarkStart w:id="164" w:name="_Toc2848690"/>
      <w:bookmarkStart w:id="165" w:name="_Toc368036948"/>
      <w:bookmarkStart w:id="166" w:name="_Toc436140685"/>
      <w:bookmarkStart w:id="167" w:name="_Toc20844806"/>
      <w:r>
        <w:rPr>
          <w:rFonts w:hint="eastAsia"/>
        </w:rPr>
        <w:t>安全管理机构</w:t>
      </w:r>
      <w:r>
        <w:t>测评</w:t>
      </w:r>
      <w:bookmarkEnd w:id="162"/>
      <w:bookmarkEnd w:id="163"/>
      <w:bookmarkEnd w:id="164"/>
      <w:bookmarkEnd w:id="165"/>
      <w:bookmarkEnd w:id="166"/>
      <w:bookmarkEnd w:id="167"/>
    </w:p>
    <w:p>
      <w:pPr>
        <w:widowControl/>
        <w:spacing w:line="360" w:lineRule="auto"/>
        <w:ind w:firstLine="480" w:firstLineChars="200"/>
        <w:jc w:val="both"/>
        <w:rPr>
          <w:rFonts w:eastAsia="仿宋_GB2312"/>
          <w:sz w:val="24"/>
        </w:rPr>
      </w:pPr>
      <w:r>
        <w:rPr>
          <w:rFonts w:hint="eastAsia" w:eastAsia="仿宋_GB2312"/>
          <w:sz w:val="24"/>
        </w:rPr>
        <w:t>安全管理制度测评主要涉及岗位设置、人员配备、授权和审批、沟通和合作、审核和检查5个方面的安全保护能力，</w:t>
      </w:r>
      <w:r>
        <w:rPr>
          <w:rFonts w:eastAsia="仿宋_GB2312"/>
          <w:sz w:val="24"/>
        </w:rPr>
        <w:t>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7</w:t>
      </w:r>
      <w:r>
        <w:rPr>
          <w:rFonts w:hint="eastAsia"/>
        </w:rPr>
        <w:t>安全管理机构</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2"/>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岗位设置</w:t>
            </w:r>
          </w:p>
        </w:tc>
        <w:tc>
          <w:tcPr>
            <w:tcW w:w="3745" w:type="pct"/>
            <w:vAlign w:val="center"/>
          </w:tcPr>
          <w:p>
            <w:pPr>
              <w:jc w:val="both"/>
              <w:rPr>
                <w:rFonts w:eastAsia="仿宋_GB2312"/>
                <w:color w:val="000000"/>
                <w:szCs w:val="21"/>
              </w:rPr>
            </w:pPr>
            <w:r>
              <w:rPr>
                <w:rFonts w:eastAsia="仿宋_GB2312"/>
                <w:color w:val="000000"/>
                <w:szCs w:val="21"/>
              </w:rPr>
              <w:t>测评信息系统安全主管部门设置情况以及各岗位设置和岗位职责情况。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2"/>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人员配备</w:t>
            </w:r>
          </w:p>
        </w:tc>
        <w:tc>
          <w:tcPr>
            <w:tcW w:w="3745" w:type="pct"/>
            <w:vAlign w:val="center"/>
          </w:tcPr>
          <w:p>
            <w:pPr>
              <w:jc w:val="both"/>
              <w:rPr>
                <w:rFonts w:eastAsia="仿宋_GB2312"/>
                <w:color w:val="000000"/>
                <w:szCs w:val="21"/>
              </w:rPr>
            </w:pPr>
            <w:r>
              <w:rPr>
                <w:rFonts w:eastAsia="仿宋_GB2312"/>
                <w:color w:val="000000"/>
                <w:szCs w:val="21"/>
              </w:rPr>
              <w:t>测评信息系统各个岗位人员配备情况。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2"/>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授权和审批</w:t>
            </w:r>
          </w:p>
        </w:tc>
        <w:tc>
          <w:tcPr>
            <w:tcW w:w="3745" w:type="pct"/>
            <w:vAlign w:val="center"/>
          </w:tcPr>
          <w:p>
            <w:pPr>
              <w:jc w:val="both"/>
              <w:rPr>
                <w:rFonts w:eastAsia="仿宋_GB2312"/>
                <w:color w:val="000000"/>
                <w:szCs w:val="21"/>
              </w:rPr>
            </w:pPr>
            <w:r>
              <w:rPr>
                <w:rFonts w:eastAsia="仿宋_GB2312"/>
                <w:color w:val="000000"/>
                <w:szCs w:val="21"/>
              </w:rPr>
              <w:t>测评信息系统对关键活动的授权和审批情况。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2"/>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沟通与合作</w:t>
            </w:r>
          </w:p>
        </w:tc>
        <w:tc>
          <w:tcPr>
            <w:tcW w:w="3745" w:type="pct"/>
            <w:vAlign w:val="center"/>
          </w:tcPr>
          <w:p>
            <w:pPr>
              <w:jc w:val="both"/>
              <w:rPr>
                <w:rFonts w:eastAsia="仿宋_GB2312"/>
                <w:color w:val="000000"/>
                <w:szCs w:val="21"/>
              </w:rPr>
            </w:pPr>
            <w:r>
              <w:rPr>
                <w:rFonts w:eastAsia="仿宋_GB2312"/>
                <w:color w:val="000000"/>
                <w:szCs w:val="21"/>
              </w:rPr>
              <w:t>测评信息系统内部部门间、与外部单位间的沟通与合作情况。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2"/>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审核和检查</w:t>
            </w:r>
          </w:p>
        </w:tc>
        <w:tc>
          <w:tcPr>
            <w:tcW w:w="3745" w:type="pct"/>
            <w:vAlign w:val="center"/>
          </w:tcPr>
          <w:p>
            <w:pPr>
              <w:jc w:val="both"/>
              <w:rPr>
                <w:rFonts w:eastAsia="仿宋_GB2312"/>
                <w:color w:val="000000"/>
                <w:szCs w:val="21"/>
              </w:rPr>
            </w:pPr>
            <w:r>
              <w:rPr>
                <w:rFonts w:eastAsia="仿宋_GB2312"/>
                <w:color w:val="000000"/>
                <w:szCs w:val="21"/>
              </w:rPr>
              <w:t>检查信息系统安全工作的审核和测评情况。</w:t>
            </w:r>
          </w:p>
        </w:tc>
      </w:tr>
    </w:tbl>
    <w:p>
      <w:pPr>
        <w:pStyle w:val="7"/>
        <w:tabs>
          <w:tab w:val="left" w:pos="0"/>
        </w:tabs>
        <w:ind w:left="0" w:firstLine="0"/>
      </w:pPr>
      <w:bookmarkStart w:id="168" w:name="_Toc382226274"/>
      <w:bookmarkStart w:id="169" w:name="_Toc368053518"/>
      <w:bookmarkStart w:id="170" w:name="_Toc2848691"/>
      <w:bookmarkStart w:id="171" w:name="_Toc436140686"/>
      <w:bookmarkStart w:id="172" w:name="_Toc20844807"/>
      <w:bookmarkStart w:id="173" w:name="_Toc368036949"/>
      <w:r>
        <w:rPr>
          <w:rFonts w:hint="eastAsia"/>
        </w:rPr>
        <w:t>安全管理人员</w:t>
      </w:r>
      <w:r>
        <w:t>测评</w:t>
      </w:r>
      <w:bookmarkEnd w:id="168"/>
      <w:bookmarkEnd w:id="169"/>
      <w:bookmarkEnd w:id="170"/>
      <w:bookmarkEnd w:id="171"/>
      <w:bookmarkEnd w:id="172"/>
      <w:bookmarkEnd w:id="173"/>
    </w:p>
    <w:p>
      <w:pPr>
        <w:widowControl/>
        <w:spacing w:line="360" w:lineRule="auto"/>
        <w:ind w:firstLine="480" w:firstLineChars="200"/>
        <w:jc w:val="both"/>
        <w:rPr>
          <w:rFonts w:eastAsia="仿宋_GB2312"/>
          <w:sz w:val="24"/>
        </w:rPr>
      </w:pPr>
      <w:r>
        <w:rPr>
          <w:rFonts w:hint="eastAsia" w:eastAsia="仿宋_GB2312"/>
          <w:sz w:val="24"/>
        </w:rPr>
        <w:t>安全管理人员测评主要涉及人员录用、人员离岗、安全意识教育和培训、外部人员访问管理4个方面的安全保护能力，</w:t>
      </w:r>
      <w:r>
        <w:rPr>
          <w:rFonts w:eastAsia="仿宋_GB2312"/>
          <w:sz w:val="24"/>
        </w:rPr>
        <w:t>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8</w:t>
      </w:r>
      <w:r>
        <w:rPr>
          <w:rFonts w:hint="eastAsia"/>
        </w:rPr>
        <w:t>安全管理人员</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0"/>
        <w:gridCol w:w="1561"/>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69"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6"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69" w:type="pct"/>
            <w:vAlign w:val="center"/>
          </w:tcPr>
          <w:p>
            <w:pPr>
              <w:pStyle w:val="47"/>
              <w:numPr>
                <w:ilvl w:val="0"/>
                <w:numId w:val="13"/>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人员录用</w:t>
            </w:r>
          </w:p>
        </w:tc>
        <w:tc>
          <w:tcPr>
            <w:tcW w:w="3745" w:type="pct"/>
            <w:vAlign w:val="center"/>
          </w:tcPr>
          <w:p>
            <w:pPr>
              <w:jc w:val="both"/>
              <w:rPr>
                <w:rFonts w:eastAsia="仿宋_GB2312"/>
                <w:color w:val="000000"/>
                <w:szCs w:val="21"/>
              </w:rPr>
            </w:pPr>
            <w:r>
              <w:rPr>
                <w:rFonts w:eastAsia="仿宋_GB2312"/>
                <w:color w:val="000000"/>
                <w:szCs w:val="21"/>
              </w:rPr>
              <w:t>测评信息系统录用人员时是否对人员提出要求以及是否对其进行各种审查和考核。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69" w:type="pct"/>
            <w:vAlign w:val="center"/>
          </w:tcPr>
          <w:p>
            <w:pPr>
              <w:pStyle w:val="47"/>
              <w:numPr>
                <w:ilvl w:val="0"/>
                <w:numId w:val="13"/>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人员离岗</w:t>
            </w:r>
          </w:p>
        </w:tc>
        <w:tc>
          <w:tcPr>
            <w:tcW w:w="3745" w:type="pct"/>
            <w:vAlign w:val="center"/>
          </w:tcPr>
          <w:p>
            <w:pPr>
              <w:jc w:val="both"/>
              <w:rPr>
                <w:rFonts w:eastAsia="仿宋_GB2312"/>
                <w:color w:val="000000"/>
                <w:szCs w:val="21"/>
              </w:rPr>
            </w:pPr>
            <w:r>
              <w:rPr>
                <w:rFonts w:eastAsia="仿宋_GB2312"/>
                <w:color w:val="000000"/>
                <w:szCs w:val="21"/>
              </w:rPr>
              <w:t>测评信息系统人员离岗时是否按照一定的手续办理。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69" w:type="pct"/>
            <w:vAlign w:val="center"/>
          </w:tcPr>
          <w:p>
            <w:pPr>
              <w:pStyle w:val="47"/>
              <w:numPr>
                <w:ilvl w:val="0"/>
                <w:numId w:val="13"/>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安全意识教育和培训</w:t>
            </w:r>
          </w:p>
        </w:tc>
        <w:tc>
          <w:tcPr>
            <w:tcW w:w="3745" w:type="pct"/>
            <w:vAlign w:val="center"/>
          </w:tcPr>
          <w:p>
            <w:pPr>
              <w:jc w:val="both"/>
              <w:rPr>
                <w:rFonts w:eastAsia="仿宋_GB2312"/>
                <w:color w:val="000000"/>
                <w:szCs w:val="21"/>
              </w:rPr>
            </w:pPr>
            <w:r>
              <w:rPr>
                <w:rFonts w:eastAsia="仿宋_GB2312"/>
                <w:color w:val="000000"/>
                <w:szCs w:val="21"/>
              </w:rPr>
              <w:t>测评是否对人员进行安全方面的教育和培训。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69" w:type="pct"/>
            <w:vAlign w:val="center"/>
          </w:tcPr>
          <w:p>
            <w:pPr>
              <w:pStyle w:val="47"/>
              <w:numPr>
                <w:ilvl w:val="0"/>
                <w:numId w:val="13"/>
              </w:numPr>
              <w:ind w:firstLineChars="0"/>
              <w:jc w:val="center"/>
              <w:textAlignment w:val="center"/>
              <w:rPr>
                <w:rFonts w:ascii="Times New Roman" w:hAnsi="Times New Roman" w:eastAsia="仿宋_GB2312"/>
              </w:rPr>
            </w:pPr>
          </w:p>
        </w:tc>
        <w:tc>
          <w:tcPr>
            <w:tcW w:w="886" w:type="pct"/>
            <w:vAlign w:val="center"/>
          </w:tcPr>
          <w:p>
            <w:pPr>
              <w:widowControl/>
              <w:jc w:val="both"/>
              <w:rPr>
                <w:rFonts w:eastAsia="仿宋_GB2312"/>
                <w:color w:val="000000"/>
                <w:szCs w:val="21"/>
              </w:rPr>
            </w:pPr>
            <w:r>
              <w:rPr>
                <w:rFonts w:hint="eastAsia" w:eastAsia="仿宋_GB2312"/>
                <w:color w:val="000000"/>
                <w:szCs w:val="21"/>
              </w:rPr>
              <w:t>外部人员访问管理</w:t>
            </w:r>
          </w:p>
        </w:tc>
        <w:tc>
          <w:tcPr>
            <w:tcW w:w="3745" w:type="pct"/>
            <w:vAlign w:val="center"/>
          </w:tcPr>
          <w:p>
            <w:pPr>
              <w:jc w:val="both"/>
              <w:rPr>
                <w:rFonts w:eastAsia="仿宋_GB2312"/>
                <w:color w:val="000000"/>
                <w:szCs w:val="21"/>
              </w:rPr>
            </w:pPr>
            <w:r>
              <w:rPr>
                <w:rFonts w:eastAsia="仿宋_GB2312"/>
                <w:color w:val="000000"/>
                <w:szCs w:val="21"/>
              </w:rPr>
              <w:t>测评对第三方人员访问（物理、逻辑）系统是否采取必要控制措施。</w:t>
            </w:r>
          </w:p>
        </w:tc>
      </w:tr>
    </w:tbl>
    <w:p>
      <w:pPr>
        <w:pStyle w:val="7"/>
        <w:tabs>
          <w:tab w:val="left" w:pos="0"/>
        </w:tabs>
        <w:ind w:left="0" w:firstLine="0"/>
      </w:pPr>
      <w:bookmarkStart w:id="174" w:name="_Toc303774613"/>
      <w:bookmarkStart w:id="175" w:name="_Toc182638551"/>
      <w:bookmarkStart w:id="176" w:name="_Toc306007741"/>
      <w:bookmarkStart w:id="177" w:name="_Toc183323081"/>
      <w:bookmarkStart w:id="178" w:name="_Toc360894501"/>
      <w:bookmarkStart w:id="179" w:name="_Toc182390513"/>
      <w:bookmarkStart w:id="180" w:name="_Toc368053519"/>
      <w:bookmarkStart w:id="181" w:name="_Toc368036950"/>
      <w:bookmarkStart w:id="182" w:name="_Toc382226275"/>
      <w:bookmarkStart w:id="183" w:name="_Toc2848692"/>
      <w:bookmarkStart w:id="184" w:name="_Toc20844808"/>
      <w:bookmarkStart w:id="185" w:name="_Toc436140687"/>
      <w:bookmarkStart w:id="186" w:name="_Toc182390515"/>
      <w:r>
        <w:t>安全</w:t>
      </w:r>
      <w:bookmarkEnd w:id="174"/>
      <w:bookmarkEnd w:id="175"/>
      <w:bookmarkEnd w:id="176"/>
      <w:bookmarkEnd w:id="177"/>
      <w:bookmarkEnd w:id="178"/>
      <w:bookmarkEnd w:id="179"/>
      <w:r>
        <w:rPr>
          <w:rFonts w:hint="eastAsia"/>
        </w:rPr>
        <w:t>建设管理</w:t>
      </w:r>
      <w:r>
        <w:t>测评</w:t>
      </w:r>
      <w:bookmarkEnd w:id="180"/>
      <w:bookmarkEnd w:id="181"/>
      <w:bookmarkEnd w:id="182"/>
      <w:bookmarkEnd w:id="183"/>
      <w:bookmarkEnd w:id="184"/>
      <w:bookmarkEnd w:id="185"/>
    </w:p>
    <w:p>
      <w:pPr>
        <w:widowControl/>
        <w:spacing w:line="360" w:lineRule="auto"/>
        <w:ind w:firstLine="480" w:firstLineChars="200"/>
        <w:jc w:val="both"/>
        <w:rPr>
          <w:rFonts w:eastAsia="仿宋_GB2312"/>
          <w:sz w:val="24"/>
        </w:rPr>
      </w:pPr>
      <w:r>
        <w:rPr>
          <w:rFonts w:hint="eastAsia" w:eastAsia="仿宋_GB2312"/>
          <w:sz w:val="24"/>
        </w:rPr>
        <w:t>安全建设管理测评主要涉及</w:t>
      </w:r>
      <w:r>
        <w:rPr>
          <w:rFonts w:hint="eastAsia" w:eastAsia="仿宋_GB2312"/>
          <w:color w:val="000000"/>
          <w:szCs w:val="21"/>
        </w:rPr>
        <w:t>定级和备案、安全方案设计、产品采购和使用、自行软件开发、外包软件开发、工程实施、测试验收、系统交付、等级测评、服务供应商选择10</w:t>
      </w:r>
      <w:r>
        <w:rPr>
          <w:rFonts w:hint="eastAsia" w:eastAsia="仿宋_GB2312"/>
          <w:sz w:val="24"/>
        </w:rPr>
        <w:t>个方面的安全保护能力，</w:t>
      </w:r>
      <w:r>
        <w:rPr>
          <w:rFonts w:eastAsia="仿宋_GB2312"/>
          <w:sz w:val="24"/>
        </w:rPr>
        <w:t>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9安全</w:t>
      </w:r>
      <w:r>
        <w:rPr>
          <w:rFonts w:hint="eastAsia"/>
        </w:rPr>
        <w:t>建设管理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定级和备案</w:t>
            </w:r>
          </w:p>
        </w:tc>
        <w:tc>
          <w:tcPr>
            <w:tcW w:w="3745" w:type="pct"/>
            <w:vAlign w:val="center"/>
          </w:tcPr>
          <w:p>
            <w:pPr>
              <w:rPr>
                <w:rFonts w:eastAsia="仿宋_GB2312"/>
                <w:color w:val="000000"/>
                <w:szCs w:val="21"/>
              </w:rPr>
            </w:pPr>
            <w:r>
              <w:rPr>
                <w:rFonts w:eastAsia="仿宋_GB2312"/>
                <w:color w:val="000000"/>
                <w:szCs w:val="21"/>
              </w:rPr>
              <w:t>测评是否按照一定要求确定系统的安全等级并完成备案工作。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安全方案设计</w:t>
            </w:r>
          </w:p>
        </w:tc>
        <w:tc>
          <w:tcPr>
            <w:tcW w:w="3745" w:type="pct"/>
            <w:vAlign w:val="center"/>
          </w:tcPr>
          <w:p>
            <w:pPr>
              <w:rPr>
                <w:rFonts w:eastAsia="仿宋_GB2312"/>
                <w:color w:val="000000"/>
                <w:szCs w:val="21"/>
              </w:rPr>
            </w:pPr>
            <w:r>
              <w:rPr>
                <w:rFonts w:eastAsia="仿宋_GB2312"/>
                <w:color w:val="000000"/>
                <w:szCs w:val="21"/>
              </w:rPr>
              <w:t>测评系统整体的安全规划设计是否按照一定流程进行。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产品采购和使用</w:t>
            </w:r>
          </w:p>
        </w:tc>
        <w:tc>
          <w:tcPr>
            <w:tcW w:w="3745" w:type="pct"/>
            <w:vAlign w:val="center"/>
          </w:tcPr>
          <w:p>
            <w:pPr>
              <w:rPr>
                <w:rFonts w:eastAsia="仿宋_GB2312"/>
                <w:color w:val="000000"/>
                <w:szCs w:val="21"/>
              </w:rPr>
            </w:pPr>
            <w:r>
              <w:rPr>
                <w:rFonts w:eastAsia="仿宋_GB2312"/>
                <w:color w:val="000000"/>
                <w:szCs w:val="21"/>
              </w:rPr>
              <w:t>测评是否按照一定的要求进行系统的产品采购。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自行软件开发</w:t>
            </w:r>
          </w:p>
        </w:tc>
        <w:tc>
          <w:tcPr>
            <w:tcW w:w="3745" w:type="pct"/>
            <w:vAlign w:val="center"/>
          </w:tcPr>
          <w:p>
            <w:pPr>
              <w:rPr>
                <w:rFonts w:eastAsia="仿宋_GB2312"/>
                <w:color w:val="000000"/>
                <w:szCs w:val="21"/>
              </w:rPr>
            </w:pPr>
            <w:r>
              <w:rPr>
                <w:rFonts w:eastAsia="仿宋_GB2312"/>
                <w:color w:val="000000"/>
                <w:szCs w:val="21"/>
              </w:rPr>
              <w:t>测评自行开发的软件是否采取必要的措施保证开发过程的安全性。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外包软件开发</w:t>
            </w:r>
          </w:p>
        </w:tc>
        <w:tc>
          <w:tcPr>
            <w:tcW w:w="3745" w:type="pct"/>
            <w:vAlign w:val="center"/>
          </w:tcPr>
          <w:p>
            <w:pPr>
              <w:rPr>
                <w:rFonts w:eastAsia="仿宋_GB2312"/>
                <w:color w:val="000000"/>
                <w:szCs w:val="21"/>
              </w:rPr>
            </w:pPr>
            <w:r>
              <w:rPr>
                <w:rFonts w:eastAsia="仿宋_GB2312"/>
                <w:color w:val="000000"/>
                <w:szCs w:val="21"/>
              </w:rPr>
              <w:t>测评外包开发的软件是否采取必要的措施保证开发过程的安全性和日后的维护工作能够正常开展。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工程实施</w:t>
            </w:r>
          </w:p>
        </w:tc>
        <w:tc>
          <w:tcPr>
            <w:tcW w:w="3745" w:type="pct"/>
            <w:vAlign w:val="center"/>
          </w:tcPr>
          <w:p>
            <w:pPr>
              <w:rPr>
                <w:rFonts w:eastAsia="仿宋_GB2312"/>
                <w:color w:val="000000"/>
                <w:szCs w:val="21"/>
              </w:rPr>
            </w:pPr>
            <w:r>
              <w:rPr>
                <w:rFonts w:eastAsia="仿宋_GB2312"/>
                <w:color w:val="000000"/>
                <w:szCs w:val="21"/>
              </w:rPr>
              <w:t>测评系统建设的实施过程是否采取必要的措施使其在机构可控的范围内进行。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测试验收</w:t>
            </w:r>
          </w:p>
        </w:tc>
        <w:tc>
          <w:tcPr>
            <w:tcW w:w="3745" w:type="pct"/>
            <w:vAlign w:val="center"/>
          </w:tcPr>
          <w:p>
            <w:pPr>
              <w:rPr>
                <w:rFonts w:eastAsia="仿宋_GB2312"/>
                <w:color w:val="000000"/>
                <w:szCs w:val="21"/>
              </w:rPr>
            </w:pPr>
            <w:r>
              <w:rPr>
                <w:rFonts w:eastAsia="仿宋_GB2312"/>
                <w:color w:val="000000"/>
                <w:szCs w:val="21"/>
              </w:rPr>
              <w:t>测评系统运行前是否对其进行测试验收工作。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系统交付</w:t>
            </w:r>
          </w:p>
        </w:tc>
        <w:tc>
          <w:tcPr>
            <w:tcW w:w="3745" w:type="pct"/>
            <w:vAlign w:val="center"/>
          </w:tcPr>
          <w:p>
            <w:pPr>
              <w:rPr>
                <w:rFonts w:eastAsia="仿宋_GB2312"/>
                <w:color w:val="000000"/>
                <w:szCs w:val="21"/>
              </w:rPr>
            </w:pPr>
            <w:r>
              <w:rPr>
                <w:rFonts w:eastAsia="仿宋_GB2312"/>
                <w:color w:val="000000"/>
                <w:szCs w:val="21"/>
              </w:rPr>
              <w:t>测评是否采取必要的措施对系统交付过程进行有效控制。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等级测评</w:t>
            </w:r>
          </w:p>
        </w:tc>
        <w:tc>
          <w:tcPr>
            <w:tcW w:w="3745" w:type="pct"/>
            <w:vAlign w:val="center"/>
          </w:tcPr>
          <w:p>
            <w:pPr>
              <w:rPr>
                <w:rFonts w:eastAsia="仿宋_GB2312"/>
                <w:color w:val="000000"/>
                <w:szCs w:val="21"/>
              </w:rPr>
            </w:pPr>
            <w:r>
              <w:rPr>
                <w:rFonts w:eastAsia="仿宋_GB2312"/>
                <w:color w:val="000000"/>
                <w:szCs w:val="21"/>
              </w:rPr>
              <w:t>测评是否依据国家要求完成等级测评和整改工作。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服务供应商选择</w:t>
            </w:r>
          </w:p>
        </w:tc>
        <w:tc>
          <w:tcPr>
            <w:tcW w:w="3745" w:type="pct"/>
            <w:vAlign w:val="center"/>
          </w:tcPr>
          <w:p>
            <w:pPr>
              <w:rPr>
                <w:rFonts w:eastAsia="仿宋_GB2312"/>
                <w:color w:val="000000"/>
                <w:szCs w:val="21"/>
              </w:rPr>
            </w:pPr>
            <w:r>
              <w:rPr>
                <w:rFonts w:eastAsia="仿宋_GB2312"/>
                <w:color w:val="000000"/>
                <w:szCs w:val="21"/>
              </w:rPr>
              <w:t>测评是否选择符合国家有关规定的安全服务单位进行相关的安全服务工作。</w:t>
            </w:r>
          </w:p>
        </w:tc>
      </w:tr>
    </w:tbl>
    <w:p>
      <w:pPr>
        <w:pStyle w:val="7"/>
        <w:tabs>
          <w:tab w:val="left" w:pos="0"/>
        </w:tabs>
        <w:ind w:left="0" w:firstLine="0"/>
      </w:pPr>
      <w:bookmarkStart w:id="187" w:name="_Toc183323082"/>
      <w:bookmarkStart w:id="188" w:name="_Toc182638552"/>
      <w:bookmarkStart w:id="189" w:name="_Toc303774614"/>
      <w:bookmarkStart w:id="190" w:name="_Toc360894502"/>
      <w:bookmarkStart w:id="191" w:name="_Toc306007742"/>
      <w:bookmarkStart w:id="192" w:name="_Toc368053520"/>
      <w:bookmarkStart w:id="193" w:name="_Toc436140688"/>
      <w:bookmarkStart w:id="194" w:name="_Toc368036951"/>
      <w:bookmarkStart w:id="195" w:name="_Toc20844809"/>
      <w:bookmarkStart w:id="196" w:name="_Toc382226276"/>
      <w:bookmarkStart w:id="197" w:name="_Toc2848693"/>
      <w:r>
        <w:rPr>
          <w:rFonts w:hint="eastAsia"/>
        </w:rPr>
        <w:t>安全运维</w:t>
      </w:r>
      <w:r>
        <w:t>管理</w:t>
      </w:r>
      <w:bookmarkEnd w:id="186"/>
      <w:bookmarkEnd w:id="187"/>
      <w:bookmarkEnd w:id="188"/>
      <w:bookmarkEnd w:id="189"/>
      <w:bookmarkEnd w:id="190"/>
      <w:bookmarkEnd w:id="191"/>
      <w:r>
        <w:t>测评</w:t>
      </w:r>
      <w:bookmarkEnd w:id="192"/>
      <w:bookmarkEnd w:id="193"/>
      <w:bookmarkEnd w:id="194"/>
      <w:bookmarkEnd w:id="195"/>
      <w:bookmarkEnd w:id="196"/>
      <w:bookmarkEnd w:id="197"/>
    </w:p>
    <w:p>
      <w:pPr>
        <w:widowControl/>
        <w:spacing w:line="360" w:lineRule="auto"/>
        <w:ind w:firstLine="480" w:firstLineChars="200"/>
        <w:jc w:val="both"/>
        <w:rPr>
          <w:rFonts w:eastAsia="仿宋_GB2312"/>
          <w:sz w:val="24"/>
        </w:rPr>
      </w:pPr>
      <w:r>
        <w:rPr>
          <w:rFonts w:hint="eastAsia" w:eastAsia="仿宋_GB2312"/>
          <w:sz w:val="24"/>
        </w:rPr>
        <w:t>安全管理人员测评主要涉及环境管理、资产管理、介质管理、设备维护管理、漏洞和风险管理、网络和系统安全管理、恶意代码防范管理、配置管理、密码管理、变更管理、备份与恢复管理、安全事件处置、应急预案管理、外包运维管理14个方面的安全保护能力，</w:t>
      </w:r>
      <w:r>
        <w:rPr>
          <w:rFonts w:eastAsia="仿宋_GB2312"/>
          <w:sz w:val="24"/>
        </w:rPr>
        <w:t>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10</w:t>
      </w:r>
      <w:r>
        <w:rPr>
          <w:rFonts w:hint="eastAsia"/>
        </w:rPr>
        <w:t>安全运维管理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环境管理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测评是否采取必要的措施对机房的出入控制以及办公环境的人员行为等方面进行安全管理。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资产管理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测评是否采取必要的措施对系统的资产进行分类标识管理。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介质管理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测评是否采取必要的措施对介质存放环境、使用、维护和销毁等方面进行管理。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设备维护管理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测评是否采取必要的措施确保设备在使用、维护和销毁等过程安全。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漏洞和风险管理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测评是否采取必要的措施识别安全漏洞和隐患，对发现的安全漏洞和隐患及时进行修补。测评是否定期开展安全测评。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网络和系统安全管理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测评是否采取必要的措施对网络和系统的安全配置、系统账户、漏洞扫描和审计日志等方面进行有效的管理。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恶意代码防范管理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测评是否采取必要的措施对恶意代码进行有效管理，确保系统具有恶意代码防范能力。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配置管理</w:t>
            </w:r>
          </w:p>
        </w:tc>
        <w:tc>
          <w:tcPr>
            <w:tcW w:w="3745" w:type="pct"/>
            <w:vAlign w:val="center"/>
          </w:tcPr>
          <w:p>
            <w:pPr>
              <w:widowControl/>
              <w:jc w:val="both"/>
              <w:rPr>
                <w:rFonts w:eastAsia="仿宋_GB2312"/>
                <w:color w:val="000000"/>
                <w:szCs w:val="21"/>
              </w:rPr>
            </w:pPr>
            <w:r>
              <w:rPr>
                <w:rFonts w:eastAsia="仿宋_GB2312"/>
                <w:color w:val="000000"/>
                <w:szCs w:val="21"/>
              </w:rPr>
              <w:t>测评是否记录和保存系统的基本配置信息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密码管理</w:t>
            </w:r>
          </w:p>
        </w:tc>
        <w:tc>
          <w:tcPr>
            <w:tcW w:w="3745" w:type="pct"/>
            <w:vAlign w:val="center"/>
          </w:tcPr>
          <w:p>
            <w:pPr>
              <w:widowControl/>
              <w:jc w:val="both"/>
              <w:rPr>
                <w:rFonts w:eastAsia="仿宋_GB2312"/>
                <w:color w:val="000000"/>
                <w:szCs w:val="21"/>
              </w:rPr>
            </w:pPr>
            <w:r>
              <w:rPr>
                <w:rFonts w:eastAsia="仿宋_GB2312"/>
                <w:color w:val="000000"/>
                <w:szCs w:val="21"/>
              </w:rPr>
              <w:t>测评是否能够确保信息系统中密码算法和密钥的使用符合国家密码管理规定。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变更管理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测评是否采取必要的措施对系统发生的变更进行有效管理。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备份与恢复管理</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测评是否采取必要的措施对重要业务信息，系统数据和系统软件进行备份，并确保必要时能够对这些数据有效地恢复。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安全事件处置</w:t>
            </w:r>
          </w:p>
        </w:tc>
        <w:tc>
          <w:tcPr>
            <w:tcW w:w="3745" w:type="pct"/>
            <w:vAlign w:val="center"/>
          </w:tcPr>
          <w:p>
            <w:pPr>
              <w:widowControl/>
              <w:jc w:val="both"/>
              <w:rPr>
                <w:rFonts w:eastAsia="仿宋_GB2312"/>
                <w:color w:val="000000"/>
                <w:szCs w:val="21"/>
              </w:rPr>
            </w:pPr>
            <w:r>
              <w:rPr>
                <w:rFonts w:eastAsia="仿宋_GB2312"/>
                <w:color w:val="000000"/>
                <w:szCs w:val="21"/>
              </w:rPr>
              <w:t>测评是否采取必要的措施对安全事件进行等级划分和对安全事件的报告、处理过程进行有效的管理。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应急预案管理</w:t>
            </w:r>
          </w:p>
        </w:tc>
        <w:tc>
          <w:tcPr>
            <w:tcW w:w="3745" w:type="pct"/>
            <w:vAlign w:val="center"/>
          </w:tcPr>
          <w:p>
            <w:pPr>
              <w:widowControl/>
              <w:jc w:val="both"/>
              <w:rPr>
                <w:rFonts w:eastAsia="仿宋_GB2312"/>
                <w:color w:val="000000"/>
                <w:szCs w:val="21"/>
              </w:rPr>
            </w:pPr>
            <w:r>
              <w:rPr>
                <w:rFonts w:eastAsia="仿宋_GB2312"/>
                <w:color w:val="000000"/>
                <w:szCs w:val="21"/>
              </w:rPr>
              <w:t>测评是否针对不同安全事件制定相应的应急预案，是否对应急预案展开培训、演练和审查等。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1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外包运维管理</w:t>
            </w:r>
          </w:p>
        </w:tc>
        <w:tc>
          <w:tcPr>
            <w:tcW w:w="3745" w:type="pct"/>
            <w:vAlign w:val="center"/>
          </w:tcPr>
          <w:p>
            <w:pPr>
              <w:widowControl/>
              <w:jc w:val="both"/>
              <w:rPr>
                <w:rFonts w:eastAsia="仿宋_GB2312"/>
                <w:color w:val="000000"/>
                <w:szCs w:val="21"/>
              </w:rPr>
            </w:pPr>
            <w:r>
              <w:rPr>
                <w:rFonts w:eastAsia="仿宋_GB2312"/>
                <w:color w:val="000000"/>
                <w:szCs w:val="21"/>
              </w:rPr>
              <w:t>测评外包运维服务商的选择是否符合国家的有关规定并签订相关协议。</w:t>
            </w:r>
          </w:p>
        </w:tc>
      </w:tr>
    </w:tbl>
    <w:p>
      <w:pPr>
        <w:pStyle w:val="6"/>
        <w:keepNext/>
        <w:ind w:left="4003" w:hanging="4003" w:hangingChars="1329"/>
      </w:pPr>
      <w:bookmarkStart w:id="198" w:name="_Toc20844810"/>
      <w:r>
        <w:rPr>
          <w:rFonts w:hint="eastAsia"/>
        </w:rPr>
        <w:t>云计算安全测评</w:t>
      </w:r>
      <w:bookmarkEnd w:id="198"/>
    </w:p>
    <w:p>
      <w:pPr>
        <w:pStyle w:val="7"/>
        <w:tabs>
          <w:tab w:val="left" w:pos="0"/>
        </w:tabs>
        <w:ind w:left="0" w:firstLine="0"/>
      </w:pPr>
      <w:bookmarkStart w:id="199" w:name="_Toc20844811"/>
      <w:r>
        <w:rPr>
          <w:rFonts w:hint="eastAsia"/>
        </w:rPr>
        <w:t>安全物理环境</w:t>
      </w:r>
      <w:bookmarkEnd w:id="199"/>
      <w:r>
        <w:rPr>
          <w:rFonts w:hint="eastAsia"/>
        </w:rPr>
        <w:t xml:space="preserve"> </w:t>
      </w:r>
      <w:r>
        <w:t xml:space="preserve">   </w:t>
      </w:r>
    </w:p>
    <w:p>
      <w:pPr>
        <w:widowControl/>
        <w:spacing w:line="360" w:lineRule="auto"/>
        <w:ind w:firstLine="480" w:firstLineChars="200"/>
        <w:jc w:val="both"/>
        <w:rPr>
          <w:rFonts w:eastAsia="仿宋_GB2312"/>
          <w:sz w:val="24"/>
        </w:rPr>
      </w:pPr>
      <w:r>
        <w:rPr>
          <w:rFonts w:hint="eastAsia" w:eastAsia="仿宋_GB2312"/>
          <w:sz w:val="24"/>
        </w:rPr>
        <w:t>安全物理环境测评主要关注基础设施位置,具体测评指标描述如下表所示: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11</w:t>
      </w:r>
      <w:r>
        <w:rPr>
          <w:rFonts w:hint="eastAsia"/>
        </w:rPr>
        <w:t>安全物理环境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6"/>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基础设施位置</w:t>
            </w:r>
          </w:p>
        </w:tc>
        <w:tc>
          <w:tcPr>
            <w:tcW w:w="3745" w:type="pct"/>
            <w:vAlign w:val="center"/>
          </w:tcPr>
          <w:p>
            <w:pPr>
              <w:widowControl/>
              <w:jc w:val="both"/>
              <w:rPr>
                <w:rFonts w:eastAsia="仿宋_GB2312"/>
                <w:color w:val="000000"/>
                <w:szCs w:val="21"/>
              </w:rPr>
            </w:pPr>
            <w:r>
              <w:rPr>
                <w:rFonts w:eastAsia="仿宋_GB2312"/>
                <w:color w:val="000000"/>
                <w:kern w:val="0"/>
                <w:szCs w:val="21"/>
              </w:rPr>
              <w:t>查看</w:t>
            </w:r>
            <w:r>
              <w:rPr>
                <w:rFonts w:hint="eastAsia" w:eastAsia="仿宋_GB2312"/>
                <w:color w:val="000000"/>
                <w:kern w:val="0"/>
                <w:szCs w:val="21"/>
              </w:rPr>
              <w:t>云计算基础设施</w:t>
            </w:r>
            <w:r>
              <w:rPr>
                <w:rFonts w:eastAsia="仿宋_GB2312"/>
                <w:color w:val="000000"/>
                <w:kern w:val="0"/>
                <w:szCs w:val="21"/>
              </w:rPr>
              <w:t>是否处于中国境内。</w:t>
            </w:r>
          </w:p>
        </w:tc>
      </w:tr>
    </w:tbl>
    <w:p>
      <w:pPr>
        <w:pStyle w:val="7"/>
        <w:tabs>
          <w:tab w:val="left" w:pos="0"/>
        </w:tabs>
        <w:ind w:left="0" w:firstLine="0"/>
      </w:pPr>
      <w:bookmarkStart w:id="200" w:name="_Toc20844812"/>
      <w:r>
        <w:rPr>
          <w:rFonts w:hint="eastAsia"/>
        </w:rPr>
        <w:t>安全通信网络</w:t>
      </w:r>
      <w:bookmarkEnd w:id="200"/>
      <w:r>
        <w:rPr>
          <w:rFonts w:hint="eastAsia"/>
        </w:rPr>
        <w:t xml:space="preserve"> </w:t>
      </w:r>
      <w:r>
        <w:t xml:space="preserve"> </w:t>
      </w:r>
    </w:p>
    <w:p>
      <w:pPr>
        <w:widowControl/>
        <w:spacing w:line="360" w:lineRule="auto"/>
        <w:ind w:firstLine="480" w:firstLineChars="200"/>
        <w:jc w:val="both"/>
        <w:rPr>
          <w:rFonts w:eastAsia="仿宋_GB2312"/>
          <w:sz w:val="24"/>
        </w:rPr>
      </w:pPr>
      <w:r>
        <w:rPr>
          <w:rFonts w:hint="eastAsia" w:eastAsia="仿宋_GB2312"/>
          <w:sz w:val="24"/>
        </w:rPr>
        <w:t>安全通信网络测评主要关注网络架构,具体测评指标描述如下表所示: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12</w:t>
      </w:r>
      <w:r>
        <w:rPr>
          <w:rFonts w:hint="eastAsia"/>
        </w:rPr>
        <w:t>安全通信网络</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7"/>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网络架构</w:t>
            </w:r>
          </w:p>
        </w:tc>
        <w:tc>
          <w:tcPr>
            <w:tcW w:w="3745" w:type="pct"/>
            <w:vAlign w:val="center"/>
          </w:tcPr>
          <w:p>
            <w:pPr>
              <w:widowControl/>
              <w:jc w:val="both"/>
              <w:rPr>
                <w:rFonts w:eastAsia="仿宋_GB2312"/>
                <w:color w:val="000000"/>
                <w:szCs w:val="21"/>
              </w:rPr>
            </w:pPr>
            <w:r>
              <w:rPr>
                <w:rFonts w:eastAsia="仿宋_GB2312"/>
                <w:color w:val="000000"/>
                <w:kern w:val="0"/>
                <w:szCs w:val="21"/>
              </w:rPr>
              <w:t>测评分析网络架构与隔离等情况的合理性和有效性，测评拓扑图与实际运行情况的一致性，网络结构是否具备灵活性。</w:t>
            </w:r>
          </w:p>
        </w:tc>
      </w:tr>
    </w:tbl>
    <w:p>
      <w:pPr>
        <w:pStyle w:val="7"/>
        <w:tabs>
          <w:tab w:val="left" w:pos="0"/>
        </w:tabs>
        <w:ind w:left="0" w:firstLine="0"/>
      </w:pPr>
      <w:bookmarkStart w:id="201" w:name="_Toc20844813"/>
      <w:r>
        <w:rPr>
          <w:rFonts w:hint="eastAsia"/>
        </w:rPr>
        <w:t>安全区域边界</w:t>
      </w:r>
      <w:bookmarkEnd w:id="201"/>
    </w:p>
    <w:p>
      <w:pPr>
        <w:widowControl/>
        <w:spacing w:line="360" w:lineRule="auto"/>
        <w:ind w:firstLine="480" w:firstLineChars="200"/>
        <w:jc w:val="both"/>
        <w:rPr>
          <w:rFonts w:eastAsia="仿宋_GB2312"/>
          <w:sz w:val="24"/>
        </w:rPr>
      </w:pPr>
      <w:r>
        <w:rPr>
          <w:rFonts w:hint="eastAsia" w:eastAsia="仿宋_GB2312"/>
          <w:sz w:val="24"/>
        </w:rPr>
        <w:t>安全区域边界测评主要关注访问控制、入侵防范、安全审计,具体测评指标描述如下表所示: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13</w:t>
      </w:r>
      <w:r>
        <w:rPr>
          <w:rFonts w:hint="eastAsia"/>
        </w:rPr>
        <w:t>安全区域边界</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8"/>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访问控制</w:t>
            </w:r>
          </w:p>
        </w:tc>
        <w:tc>
          <w:tcPr>
            <w:tcW w:w="3745" w:type="pct"/>
            <w:vAlign w:val="center"/>
          </w:tcPr>
          <w:p>
            <w:pPr>
              <w:jc w:val="both"/>
              <w:rPr>
                <w:rFonts w:eastAsia="仿宋_GB2312"/>
                <w:color w:val="000000"/>
                <w:kern w:val="0"/>
                <w:szCs w:val="21"/>
              </w:rPr>
            </w:pPr>
            <w:r>
              <w:rPr>
                <w:rFonts w:eastAsia="仿宋_GB2312"/>
                <w:color w:val="000000"/>
                <w:kern w:val="0"/>
                <w:szCs w:val="21"/>
              </w:rPr>
              <w:t>测评分析云租户内部网络区域边界相关的网络隔离与访问控制能力。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入侵防范</w:t>
            </w:r>
          </w:p>
        </w:tc>
        <w:tc>
          <w:tcPr>
            <w:tcW w:w="3745" w:type="pct"/>
            <w:vAlign w:val="center"/>
          </w:tcPr>
          <w:p>
            <w:pPr>
              <w:jc w:val="both"/>
              <w:rPr>
                <w:rFonts w:eastAsia="仿宋_GB2312"/>
                <w:color w:val="000000"/>
                <w:kern w:val="0"/>
                <w:szCs w:val="21"/>
              </w:rPr>
            </w:pPr>
            <w:r>
              <w:rPr>
                <w:rFonts w:eastAsia="仿宋_GB2312"/>
                <w:color w:val="000000"/>
                <w:kern w:val="0"/>
                <w:szCs w:val="21"/>
              </w:rPr>
              <w:t>测评分析对外攻击和有害信息发布的检测、告警能力。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8"/>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安全审计</w:t>
            </w:r>
          </w:p>
        </w:tc>
        <w:tc>
          <w:tcPr>
            <w:tcW w:w="3745" w:type="pct"/>
            <w:vAlign w:val="center"/>
          </w:tcPr>
          <w:p>
            <w:pPr>
              <w:jc w:val="both"/>
              <w:rPr>
                <w:rFonts w:eastAsia="仿宋_GB2312"/>
                <w:color w:val="000000"/>
                <w:kern w:val="0"/>
                <w:szCs w:val="21"/>
              </w:rPr>
            </w:pPr>
            <w:r>
              <w:rPr>
                <w:rFonts w:eastAsia="仿宋_GB2312"/>
                <w:color w:val="000000"/>
                <w:kern w:val="0"/>
                <w:szCs w:val="21"/>
              </w:rPr>
              <w:t>测评分析云租户与云服务商的职责划分，并依此测评审计信息的完整性和可用性。</w:t>
            </w:r>
          </w:p>
        </w:tc>
      </w:tr>
    </w:tbl>
    <w:p>
      <w:pPr>
        <w:pStyle w:val="7"/>
        <w:tabs>
          <w:tab w:val="left" w:pos="0"/>
        </w:tabs>
        <w:ind w:left="0" w:firstLine="0"/>
      </w:pPr>
      <w:bookmarkStart w:id="202" w:name="_Toc20844814"/>
      <w:r>
        <w:rPr>
          <w:rFonts w:hint="eastAsia"/>
        </w:rPr>
        <w:t>安全计算环境</w:t>
      </w:r>
      <w:bookmarkEnd w:id="202"/>
    </w:p>
    <w:p>
      <w:pPr>
        <w:widowControl/>
        <w:spacing w:line="360" w:lineRule="auto"/>
        <w:ind w:firstLine="480" w:firstLineChars="200"/>
        <w:jc w:val="both"/>
        <w:rPr>
          <w:rFonts w:ascii="仿宋_GB2312" w:eastAsia="仿宋_GB2312"/>
          <w:sz w:val="24"/>
          <w:szCs w:val="24"/>
        </w:rPr>
      </w:pPr>
      <w:r>
        <w:rPr>
          <w:rFonts w:hint="eastAsia" w:ascii="仿宋_GB2312" w:eastAsia="仿宋_GB2312"/>
          <w:sz w:val="24"/>
          <w:szCs w:val="24"/>
        </w:rPr>
        <w:t>安全计算环境测评主要关注身份鉴别、访问控制、入侵防范、镜像和快照保护、数据完整性和保密性、数据备份和恢复、剩余信息保护,具体测评指标描述如下表所示: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14</w:t>
      </w:r>
      <w:r>
        <w:rPr>
          <w:rFonts w:hint="eastAsia"/>
        </w:rPr>
        <w:t>安全计算环境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身份鉴别</w:t>
            </w:r>
          </w:p>
        </w:tc>
        <w:tc>
          <w:tcPr>
            <w:tcW w:w="3745" w:type="pct"/>
            <w:vAlign w:val="center"/>
          </w:tcPr>
          <w:p>
            <w:pPr>
              <w:rPr>
                <w:rFonts w:eastAsia="仿宋_GB2312"/>
                <w:color w:val="000000"/>
                <w:kern w:val="0"/>
                <w:szCs w:val="21"/>
              </w:rPr>
            </w:pPr>
            <w:r>
              <w:rPr>
                <w:rFonts w:eastAsia="仿宋_GB2312"/>
                <w:color w:val="000000"/>
                <w:kern w:val="0"/>
                <w:szCs w:val="21"/>
              </w:rPr>
              <w:t>测评虚拟机、数据系统、网络设备和安全设备的身份鉴别能力。包括口令安全策略、身份鉴别机机制等。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访问控制</w:t>
            </w:r>
          </w:p>
        </w:tc>
        <w:tc>
          <w:tcPr>
            <w:tcW w:w="3745" w:type="pct"/>
            <w:vAlign w:val="center"/>
          </w:tcPr>
          <w:p>
            <w:pPr>
              <w:rPr>
                <w:rFonts w:eastAsia="仿宋_GB2312"/>
                <w:color w:val="000000"/>
                <w:kern w:val="0"/>
                <w:szCs w:val="21"/>
              </w:rPr>
            </w:pPr>
            <w:r>
              <w:rPr>
                <w:rFonts w:eastAsia="仿宋_GB2312"/>
                <w:color w:val="000000"/>
                <w:kern w:val="0"/>
                <w:szCs w:val="21"/>
              </w:rPr>
              <w:t>测评虚拟机、数据库系统、网络设备和安全设备的访问控制设置情况，包括安全策略、控制粒度以及权限设置情况等。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入侵防范</w:t>
            </w:r>
          </w:p>
        </w:tc>
        <w:tc>
          <w:tcPr>
            <w:tcW w:w="3745" w:type="pct"/>
            <w:vAlign w:val="center"/>
          </w:tcPr>
          <w:p>
            <w:pPr>
              <w:jc w:val="both"/>
              <w:rPr>
                <w:rFonts w:eastAsia="仿宋_GB2312"/>
                <w:color w:val="000000"/>
                <w:kern w:val="0"/>
                <w:szCs w:val="21"/>
              </w:rPr>
            </w:pPr>
            <w:r>
              <w:rPr>
                <w:rFonts w:eastAsia="仿宋_GB2312"/>
                <w:color w:val="000000"/>
                <w:kern w:val="0"/>
                <w:szCs w:val="21"/>
              </w:rPr>
              <w:t>测评分析对虚拟机在运行过程中的隔离失效、异常访问的检测、告警能力，对虚拟机的迁移范围进行限制。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镜像和快照保护</w:t>
            </w:r>
          </w:p>
        </w:tc>
        <w:tc>
          <w:tcPr>
            <w:tcW w:w="3745" w:type="pct"/>
            <w:vAlign w:val="center"/>
          </w:tcPr>
          <w:p>
            <w:pPr>
              <w:jc w:val="both"/>
              <w:rPr>
                <w:rFonts w:eastAsia="仿宋_GB2312"/>
                <w:color w:val="000000"/>
                <w:kern w:val="0"/>
                <w:szCs w:val="21"/>
              </w:rPr>
            </w:pPr>
            <w:r>
              <w:rPr>
                <w:rFonts w:eastAsia="仿宋_GB2312"/>
                <w:color w:val="171717"/>
                <w:kern w:val="0"/>
                <w:szCs w:val="21"/>
              </w:rPr>
              <w:t>测评虚拟机镜像和快照完整性、保密性和安全性。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数据完整性和保密性</w:t>
            </w:r>
          </w:p>
        </w:tc>
        <w:tc>
          <w:tcPr>
            <w:tcW w:w="3745" w:type="pct"/>
            <w:vAlign w:val="center"/>
          </w:tcPr>
          <w:p>
            <w:pPr>
              <w:jc w:val="both"/>
              <w:rPr>
                <w:rFonts w:eastAsia="仿宋_GB2312"/>
                <w:color w:val="000000"/>
                <w:kern w:val="0"/>
                <w:szCs w:val="21"/>
              </w:rPr>
            </w:pPr>
            <w:r>
              <w:rPr>
                <w:rFonts w:eastAsia="仿宋_GB2312"/>
                <w:color w:val="000000"/>
                <w:kern w:val="0"/>
                <w:szCs w:val="21"/>
              </w:rPr>
              <w:t>测评</w:t>
            </w:r>
            <w:r>
              <w:rPr>
                <w:rFonts w:eastAsia="仿宋_GB2312"/>
                <w:color w:val="171717"/>
                <w:kern w:val="0"/>
                <w:szCs w:val="21"/>
              </w:rPr>
              <w:t>虚拟机迁移过程</w:t>
            </w:r>
            <w:r>
              <w:rPr>
                <w:rFonts w:eastAsia="仿宋_GB2312"/>
                <w:color w:val="000000"/>
                <w:kern w:val="0"/>
                <w:szCs w:val="21"/>
              </w:rPr>
              <w:t>的鉴别信息和用户数据在传输过程中的完整性保护情况</w:t>
            </w:r>
            <w:r>
              <w:rPr>
                <w:rFonts w:eastAsia="仿宋_GB2312"/>
                <w:color w:val="171717"/>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r>
              <w:rPr>
                <w:rFonts w:hint="eastAsia" w:ascii="Times New Roman" w:hAnsi="Times New Roman" w:eastAsia="仿宋_GB2312"/>
              </w:rPr>
              <w:t>.</w:t>
            </w:r>
          </w:p>
        </w:tc>
        <w:tc>
          <w:tcPr>
            <w:tcW w:w="885" w:type="pct"/>
            <w:vAlign w:val="center"/>
          </w:tcPr>
          <w:p>
            <w:pPr>
              <w:widowControl/>
              <w:jc w:val="both"/>
              <w:rPr>
                <w:rFonts w:eastAsia="仿宋_GB2312"/>
                <w:color w:val="000000"/>
                <w:szCs w:val="21"/>
              </w:rPr>
            </w:pPr>
            <w:r>
              <w:rPr>
                <w:rFonts w:hint="eastAsia" w:eastAsia="仿宋_GB2312"/>
                <w:color w:val="000000"/>
                <w:szCs w:val="21"/>
              </w:rPr>
              <w:t>数据备份和恢复</w:t>
            </w:r>
          </w:p>
        </w:tc>
        <w:tc>
          <w:tcPr>
            <w:tcW w:w="3745" w:type="pct"/>
            <w:vAlign w:val="center"/>
          </w:tcPr>
          <w:p>
            <w:pPr>
              <w:jc w:val="both"/>
              <w:rPr>
                <w:rFonts w:eastAsia="仿宋_GB2312"/>
                <w:color w:val="000000"/>
                <w:kern w:val="0"/>
                <w:szCs w:val="21"/>
              </w:rPr>
            </w:pPr>
            <w:r>
              <w:rPr>
                <w:rFonts w:eastAsia="仿宋_GB2312"/>
                <w:color w:val="000000"/>
                <w:kern w:val="0"/>
                <w:szCs w:val="21"/>
              </w:rPr>
              <w:t>测评云租户重要数据的本地备份、存储位置，应用系统的可移植性等。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19"/>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剩余信息保护</w:t>
            </w:r>
          </w:p>
        </w:tc>
        <w:tc>
          <w:tcPr>
            <w:tcW w:w="3745" w:type="pct"/>
            <w:vAlign w:val="center"/>
          </w:tcPr>
          <w:p>
            <w:pPr>
              <w:jc w:val="both"/>
              <w:rPr>
                <w:rFonts w:eastAsia="仿宋_GB2312"/>
                <w:color w:val="000000"/>
                <w:kern w:val="0"/>
                <w:szCs w:val="21"/>
              </w:rPr>
            </w:pPr>
            <w:r>
              <w:rPr>
                <w:rFonts w:eastAsia="仿宋_GB2312"/>
                <w:color w:val="000000"/>
                <w:kern w:val="0"/>
                <w:szCs w:val="21"/>
              </w:rPr>
              <w:t>测评虚拟机的存储空间，被释放或再分配给其他用户前得到完全清除。</w:t>
            </w:r>
          </w:p>
        </w:tc>
      </w:tr>
    </w:tbl>
    <w:p>
      <w:pPr>
        <w:pStyle w:val="7"/>
        <w:tabs>
          <w:tab w:val="left" w:pos="0"/>
        </w:tabs>
        <w:ind w:left="0" w:firstLine="0"/>
      </w:pPr>
      <w:bookmarkStart w:id="203" w:name="_Toc20844815"/>
      <w:r>
        <w:rPr>
          <w:rFonts w:hint="eastAsia"/>
        </w:rPr>
        <w:t>安全管理中心</w:t>
      </w:r>
      <w:bookmarkEnd w:id="203"/>
    </w:p>
    <w:p>
      <w:pPr>
        <w:widowControl/>
        <w:spacing w:line="360" w:lineRule="auto"/>
        <w:ind w:firstLine="480" w:firstLineChars="200"/>
        <w:jc w:val="both"/>
        <w:rPr>
          <w:rFonts w:eastAsia="仿宋_GB2312"/>
          <w:sz w:val="24"/>
        </w:rPr>
      </w:pPr>
      <w:r>
        <w:rPr>
          <w:rFonts w:hint="eastAsia" w:eastAsia="仿宋_GB2312"/>
          <w:sz w:val="24"/>
        </w:rPr>
        <w:t>安全管理中心测评主要关注集中管控,具体测评指标描述如下表所示: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15</w:t>
      </w:r>
      <w:r>
        <w:rPr>
          <w:rFonts w:hint="eastAsia"/>
        </w:rPr>
        <w:t>安全管理中心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0"/>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集中管控</w:t>
            </w:r>
          </w:p>
        </w:tc>
        <w:tc>
          <w:tcPr>
            <w:tcW w:w="3745" w:type="pct"/>
            <w:vAlign w:val="center"/>
          </w:tcPr>
          <w:p>
            <w:pPr>
              <w:rPr>
                <w:rFonts w:eastAsia="仿宋_GB2312"/>
                <w:color w:val="000000"/>
                <w:kern w:val="0"/>
                <w:szCs w:val="21"/>
              </w:rPr>
            </w:pPr>
            <w:r>
              <w:rPr>
                <w:rFonts w:eastAsia="仿宋_GB2312"/>
                <w:color w:val="000000"/>
                <w:szCs w:val="21"/>
              </w:rPr>
              <w:t>测评网络链路、安全设备、网络设备和服务器等设备的运行状况的集中监测、分析、报警等。</w:t>
            </w:r>
          </w:p>
        </w:tc>
      </w:tr>
    </w:tbl>
    <w:p>
      <w:pPr>
        <w:pStyle w:val="4"/>
        <w:ind w:firstLine="0" w:firstLineChars="0"/>
        <w:rPr>
          <w:lang w:eastAsia="zh-CN"/>
        </w:rPr>
      </w:pPr>
    </w:p>
    <w:p>
      <w:pPr>
        <w:pStyle w:val="7"/>
        <w:tabs>
          <w:tab w:val="left" w:pos="0"/>
        </w:tabs>
        <w:ind w:left="0" w:firstLine="0"/>
      </w:pPr>
      <w:bookmarkStart w:id="204" w:name="_Toc20844816"/>
      <w:r>
        <w:rPr>
          <w:rFonts w:hint="eastAsia"/>
        </w:rPr>
        <w:t>安全建设管理</w:t>
      </w:r>
      <w:bookmarkEnd w:id="204"/>
    </w:p>
    <w:p>
      <w:pPr>
        <w:widowControl/>
        <w:spacing w:line="360" w:lineRule="auto"/>
        <w:ind w:firstLine="480" w:firstLineChars="200"/>
        <w:jc w:val="both"/>
        <w:rPr>
          <w:rFonts w:eastAsia="仿宋_GB2312"/>
          <w:sz w:val="24"/>
        </w:rPr>
      </w:pPr>
      <w:r>
        <w:rPr>
          <w:rFonts w:hint="eastAsia" w:eastAsia="仿宋_GB2312"/>
          <w:sz w:val="24"/>
        </w:rPr>
        <w:t>安全建设管理测评主要关注云服务商选择</w:t>
      </w:r>
      <w:r>
        <w:rPr>
          <w:rFonts w:eastAsia="仿宋_GB2312"/>
          <w:color w:val="000000"/>
          <w:szCs w:val="21"/>
        </w:rPr>
        <w:t>、</w:t>
      </w:r>
      <w:r>
        <w:rPr>
          <w:rFonts w:hint="eastAsia" w:eastAsia="仿宋_GB2312"/>
          <w:sz w:val="24"/>
        </w:rPr>
        <w:t>供应链选择,具体测评指标描述如下表所示: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16</w:t>
      </w:r>
      <w:r>
        <w:rPr>
          <w:rFonts w:hint="eastAsia"/>
        </w:rPr>
        <w:t>安全建设管理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1"/>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云服务商选择</w:t>
            </w:r>
          </w:p>
        </w:tc>
        <w:tc>
          <w:tcPr>
            <w:tcW w:w="3745" w:type="pct"/>
            <w:vAlign w:val="center"/>
          </w:tcPr>
          <w:p>
            <w:pPr>
              <w:jc w:val="both"/>
              <w:rPr>
                <w:rFonts w:eastAsia="仿宋_GB2312"/>
                <w:color w:val="000000"/>
                <w:kern w:val="0"/>
                <w:szCs w:val="21"/>
              </w:rPr>
            </w:pPr>
            <w:r>
              <w:rPr>
                <w:rFonts w:eastAsia="仿宋_GB2312"/>
                <w:color w:val="000000"/>
                <w:kern w:val="0"/>
                <w:szCs w:val="21"/>
              </w:rPr>
              <w:t>测评是否选择符合有关规定的云服务商。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1"/>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供应链选择</w:t>
            </w:r>
          </w:p>
        </w:tc>
        <w:tc>
          <w:tcPr>
            <w:tcW w:w="3745" w:type="pct"/>
            <w:vAlign w:val="center"/>
          </w:tcPr>
          <w:p>
            <w:pPr>
              <w:jc w:val="both"/>
              <w:rPr>
                <w:rFonts w:eastAsia="仿宋_GB2312"/>
                <w:color w:val="000000"/>
                <w:kern w:val="0"/>
                <w:szCs w:val="21"/>
              </w:rPr>
            </w:pPr>
            <w:r>
              <w:rPr>
                <w:rFonts w:eastAsia="仿宋_GB2312"/>
                <w:color w:val="171717"/>
                <w:kern w:val="0"/>
                <w:szCs w:val="21"/>
              </w:rPr>
              <w:t>测评供应链安全事件信息、重要变更或威胁信息是否及时传达到云租户。</w:t>
            </w:r>
          </w:p>
        </w:tc>
      </w:tr>
    </w:tbl>
    <w:p>
      <w:pPr>
        <w:pStyle w:val="7"/>
        <w:tabs>
          <w:tab w:val="left" w:pos="0"/>
        </w:tabs>
        <w:ind w:left="0" w:firstLine="0"/>
      </w:pPr>
      <w:bookmarkStart w:id="205" w:name="_Toc20844817"/>
      <w:r>
        <w:rPr>
          <w:rFonts w:hint="eastAsia"/>
        </w:rPr>
        <w:t>安全运维管理</w:t>
      </w:r>
      <w:bookmarkEnd w:id="205"/>
    </w:p>
    <w:p>
      <w:pPr>
        <w:widowControl/>
        <w:spacing w:line="360" w:lineRule="auto"/>
        <w:ind w:firstLine="480" w:firstLineChars="200"/>
        <w:jc w:val="both"/>
        <w:rPr>
          <w:rFonts w:eastAsia="仿宋_GB2312"/>
          <w:sz w:val="24"/>
        </w:rPr>
      </w:pPr>
      <w:r>
        <w:rPr>
          <w:rFonts w:hint="eastAsia" w:eastAsia="仿宋_GB2312"/>
          <w:sz w:val="24"/>
        </w:rPr>
        <w:t>安全建设运维管理测评主要关注云计算环境管理,具体测评指标描述如下表所示: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17</w:t>
      </w:r>
      <w:r>
        <w:rPr>
          <w:rFonts w:hint="eastAsia"/>
        </w:rPr>
        <w:t>安全运维管理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8" w:hRule="atLeast"/>
          <w:jc w:val="center"/>
        </w:trPr>
        <w:tc>
          <w:tcPr>
            <w:tcW w:w="370" w:type="pct"/>
            <w:vAlign w:val="center"/>
          </w:tcPr>
          <w:p>
            <w:pPr>
              <w:pStyle w:val="47"/>
              <w:numPr>
                <w:ilvl w:val="0"/>
                <w:numId w:val="22"/>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云计算环境管理</w:t>
            </w:r>
          </w:p>
        </w:tc>
        <w:tc>
          <w:tcPr>
            <w:tcW w:w="3745" w:type="pct"/>
            <w:vAlign w:val="center"/>
          </w:tcPr>
          <w:p>
            <w:pPr>
              <w:jc w:val="both"/>
              <w:rPr>
                <w:rFonts w:eastAsia="仿宋_GB2312"/>
                <w:color w:val="000000"/>
                <w:kern w:val="0"/>
                <w:szCs w:val="21"/>
              </w:rPr>
            </w:pPr>
            <w:r>
              <w:rPr>
                <w:rFonts w:eastAsia="仿宋_GB2312"/>
                <w:color w:val="000000"/>
                <w:kern w:val="0"/>
                <w:szCs w:val="21"/>
              </w:rPr>
              <w:t>云计算平台的运维地点位于中国境内，境外对境内云计算平台实施运维操作应遵循国家有关规定。</w:t>
            </w:r>
          </w:p>
        </w:tc>
      </w:tr>
    </w:tbl>
    <w:p>
      <w:pPr>
        <w:pStyle w:val="6"/>
        <w:keepNext/>
        <w:ind w:left="4003" w:hanging="4003" w:hangingChars="1329"/>
      </w:pPr>
      <w:bookmarkStart w:id="206" w:name="_Toc20844818"/>
      <w:r>
        <w:rPr>
          <w:rFonts w:hint="eastAsia"/>
        </w:rPr>
        <w:t>移动互联安全测评</w:t>
      </w:r>
      <w:bookmarkEnd w:id="206"/>
    </w:p>
    <w:p>
      <w:pPr>
        <w:pStyle w:val="7"/>
        <w:tabs>
          <w:tab w:val="left" w:pos="0"/>
        </w:tabs>
        <w:ind w:left="0" w:firstLine="0"/>
      </w:pPr>
      <w:bookmarkStart w:id="207" w:name="_Toc20844819"/>
      <w:r>
        <w:rPr>
          <w:rFonts w:hint="eastAsia"/>
        </w:rPr>
        <w:t>安全物理环境</w:t>
      </w:r>
      <w:bookmarkEnd w:id="207"/>
    </w:p>
    <w:p>
      <w:pPr>
        <w:widowControl/>
        <w:spacing w:line="360" w:lineRule="auto"/>
        <w:ind w:firstLine="480" w:firstLineChars="200"/>
        <w:jc w:val="both"/>
        <w:rPr>
          <w:rFonts w:eastAsia="仿宋_GB2312"/>
          <w:sz w:val="24"/>
        </w:rPr>
      </w:pPr>
      <w:r>
        <w:rPr>
          <w:rFonts w:hint="eastAsia" w:eastAsia="仿宋_GB2312"/>
          <w:sz w:val="24"/>
        </w:rPr>
        <w:t>安全物理环境测评主要关注无线接入点的物理位置,具体测评指标描述如下表所示: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18</w:t>
      </w:r>
      <w:r>
        <w:rPr>
          <w:rFonts w:hint="eastAsia"/>
        </w:rPr>
        <w:t>安全物理环境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3"/>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无线接入点的物理位置</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测评无线接入设备的安装选择合理位置，避免过度覆盖和电磁干扰。</w:t>
            </w:r>
          </w:p>
        </w:tc>
      </w:tr>
    </w:tbl>
    <w:p>
      <w:pPr>
        <w:pStyle w:val="7"/>
        <w:tabs>
          <w:tab w:val="left" w:pos="0"/>
        </w:tabs>
        <w:ind w:left="0" w:firstLine="0"/>
      </w:pPr>
      <w:bookmarkStart w:id="208" w:name="_Toc20844820"/>
      <w:r>
        <w:rPr>
          <w:rFonts w:hint="eastAsia"/>
        </w:rPr>
        <w:t>安全区域边界</w:t>
      </w:r>
      <w:bookmarkEnd w:id="208"/>
    </w:p>
    <w:p>
      <w:pPr>
        <w:widowControl/>
        <w:spacing w:line="360" w:lineRule="auto"/>
        <w:ind w:firstLine="480" w:firstLineChars="200"/>
        <w:jc w:val="both"/>
        <w:rPr>
          <w:rFonts w:eastAsia="仿宋_GB2312"/>
          <w:sz w:val="24"/>
        </w:rPr>
      </w:pPr>
      <w:r>
        <w:rPr>
          <w:rFonts w:hint="eastAsia" w:eastAsia="仿宋_GB2312"/>
          <w:sz w:val="24"/>
        </w:rPr>
        <w:t>安全区域边界测评主要关注边界防护</w:t>
      </w:r>
      <w:r>
        <w:rPr>
          <w:rFonts w:eastAsia="仿宋_GB2312"/>
          <w:color w:val="000000"/>
          <w:szCs w:val="21"/>
        </w:rPr>
        <w:t>、</w:t>
      </w:r>
      <w:r>
        <w:rPr>
          <w:rFonts w:hint="eastAsia" w:eastAsia="仿宋_GB2312"/>
          <w:sz w:val="24"/>
        </w:rPr>
        <w:t>访问控制</w:t>
      </w:r>
      <w:r>
        <w:rPr>
          <w:rFonts w:eastAsia="仿宋_GB2312"/>
          <w:color w:val="000000"/>
          <w:szCs w:val="21"/>
        </w:rPr>
        <w:t>、</w:t>
      </w:r>
      <w:r>
        <w:rPr>
          <w:rFonts w:hint="eastAsia" w:eastAsia="仿宋_GB2312"/>
          <w:sz w:val="24"/>
        </w:rPr>
        <w:t>入侵防范,具体测评指标描述如下表所示: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19</w:t>
      </w:r>
      <w:r>
        <w:rPr>
          <w:rFonts w:hint="eastAsia"/>
        </w:rPr>
        <w:t>安全区域边界</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4"/>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边界防护</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测评有线网络与无线网络边界之间的访问和数据流是否是通过无线接入网关设备。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访问控制</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测评无线接入设备是否开启接入认证功能，并支持采用认证服务器认证或国家密码管理局批准的密码模块进行认证。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4"/>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入侵防范</w:t>
            </w:r>
          </w:p>
        </w:tc>
        <w:tc>
          <w:tcPr>
            <w:tcW w:w="3745" w:type="pct"/>
            <w:vAlign w:val="center"/>
          </w:tcPr>
          <w:p>
            <w:pPr>
              <w:jc w:val="both"/>
              <w:rPr>
                <w:rFonts w:eastAsia="仿宋_GB2312"/>
                <w:color w:val="000000"/>
                <w:kern w:val="0"/>
                <w:szCs w:val="21"/>
              </w:rPr>
            </w:pPr>
            <w:r>
              <w:rPr>
                <w:rFonts w:eastAsia="仿宋_GB2312"/>
                <w:color w:val="000000"/>
                <w:szCs w:val="21"/>
              </w:rPr>
              <w:t>测评分析</w:t>
            </w:r>
            <w:r>
              <w:rPr>
                <w:rFonts w:hint="eastAsia" w:eastAsia="仿宋_GB2312"/>
                <w:color w:val="000000"/>
                <w:szCs w:val="21"/>
              </w:rPr>
              <w:t>无线接入设备</w:t>
            </w:r>
            <w:r>
              <w:rPr>
                <w:rFonts w:eastAsia="仿宋_GB2312"/>
                <w:color w:val="000000"/>
                <w:szCs w:val="21"/>
              </w:rPr>
              <w:t>对攻击行为的识别和处理情况</w:t>
            </w:r>
            <w:r>
              <w:rPr>
                <w:rFonts w:hint="eastAsia" w:eastAsia="仿宋_GB2312"/>
                <w:color w:val="000000"/>
                <w:kern w:val="0"/>
                <w:szCs w:val="21"/>
              </w:rPr>
              <w:t>。</w:t>
            </w:r>
          </w:p>
        </w:tc>
      </w:tr>
    </w:tbl>
    <w:p>
      <w:pPr>
        <w:pStyle w:val="7"/>
        <w:tabs>
          <w:tab w:val="left" w:pos="0"/>
        </w:tabs>
        <w:ind w:left="0" w:firstLine="0"/>
      </w:pPr>
      <w:bookmarkStart w:id="209" w:name="_Toc20844821"/>
      <w:r>
        <w:rPr>
          <w:rFonts w:hint="eastAsia"/>
        </w:rPr>
        <w:t>安全计算环境</w:t>
      </w:r>
      <w:bookmarkEnd w:id="209"/>
    </w:p>
    <w:p>
      <w:pPr>
        <w:widowControl/>
        <w:spacing w:line="360" w:lineRule="auto"/>
        <w:ind w:firstLine="480" w:firstLineChars="200"/>
        <w:jc w:val="both"/>
        <w:rPr>
          <w:rFonts w:eastAsia="仿宋_GB2312"/>
          <w:sz w:val="24"/>
        </w:rPr>
      </w:pPr>
      <w:r>
        <w:rPr>
          <w:rFonts w:hint="eastAsia" w:eastAsia="仿宋_GB2312"/>
          <w:sz w:val="24"/>
        </w:rPr>
        <w:t>安全计算环境测评主要关注移动终端管控</w:t>
      </w:r>
      <w:r>
        <w:rPr>
          <w:rFonts w:eastAsia="仿宋_GB2312"/>
          <w:color w:val="000000"/>
          <w:szCs w:val="21"/>
        </w:rPr>
        <w:t>、</w:t>
      </w:r>
      <w:r>
        <w:rPr>
          <w:rFonts w:hint="eastAsia" w:eastAsia="仿宋_GB2312"/>
          <w:sz w:val="24"/>
        </w:rPr>
        <w:t>移动应用管控,具体测评指标描述如下表所示: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20</w:t>
      </w:r>
      <w:r>
        <w:rPr>
          <w:rFonts w:hint="eastAsia"/>
        </w:rPr>
        <w:t>安全计算环境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5"/>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移动终端管控</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测评移动终端安装、注册并运行终端管理客户端软件,移动终端并接受管理服务端的设备生命周期及设备远程控制。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5"/>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移动应用管控</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测评应用软件安装是否只允许指定证书签名的应用软件安装和运行,是否具有白名单功能。</w:t>
            </w:r>
          </w:p>
        </w:tc>
      </w:tr>
    </w:tbl>
    <w:p>
      <w:pPr>
        <w:pStyle w:val="7"/>
        <w:tabs>
          <w:tab w:val="left" w:pos="0"/>
        </w:tabs>
        <w:ind w:left="0" w:firstLine="0"/>
      </w:pPr>
      <w:bookmarkStart w:id="210" w:name="_Toc20844822"/>
      <w:r>
        <w:rPr>
          <w:rFonts w:hint="eastAsia"/>
        </w:rPr>
        <w:t>安全建设管理</w:t>
      </w:r>
      <w:bookmarkEnd w:id="210"/>
    </w:p>
    <w:p>
      <w:pPr>
        <w:widowControl/>
        <w:spacing w:line="360" w:lineRule="auto"/>
        <w:ind w:firstLine="480" w:firstLineChars="200"/>
        <w:jc w:val="both"/>
        <w:rPr>
          <w:rFonts w:eastAsia="仿宋_GB2312"/>
          <w:sz w:val="24"/>
        </w:rPr>
      </w:pPr>
      <w:r>
        <w:rPr>
          <w:rFonts w:hint="eastAsia" w:eastAsia="仿宋_GB2312"/>
          <w:sz w:val="24"/>
        </w:rPr>
        <w:t>安全建设管理测评主要关注移动应用软件采购</w:t>
      </w:r>
      <w:r>
        <w:rPr>
          <w:rFonts w:eastAsia="仿宋_GB2312"/>
          <w:color w:val="000000"/>
          <w:szCs w:val="21"/>
        </w:rPr>
        <w:t>、</w:t>
      </w:r>
      <w:r>
        <w:rPr>
          <w:rFonts w:hint="eastAsia" w:eastAsia="仿宋_GB2312"/>
          <w:sz w:val="24"/>
        </w:rPr>
        <w:t>移动应用软件开发,具体测评指标描述如下表所示: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21</w:t>
      </w:r>
      <w:r>
        <w:rPr>
          <w:rFonts w:hint="eastAsia"/>
        </w:rPr>
        <w:t>安全建设管理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6"/>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移动应用软件采购</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测评移动终端软件是否来自可靠分发渠道或者使用可靠证书签名,应用软件是否由指定开发者开发。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6"/>
              </w:numPr>
              <w:ind w:firstLineChars="0"/>
              <w:jc w:val="center"/>
              <w:textAlignment w:val="center"/>
              <w:rPr>
                <w:rFonts w:ascii="Times New Roman" w:hAnsi="Times New Roman" w:eastAsia="仿宋_GB2312"/>
              </w:rPr>
            </w:pPr>
          </w:p>
        </w:tc>
        <w:tc>
          <w:tcPr>
            <w:tcW w:w="885" w:type="pct"/>
            <w:vAlign w:val="center"/>
          </w:tcPr>
          <w:p>
            <w:pPr>
              <w:widowControl/>
              <w:jc w:val="both"/>
              <w:rPr>
                <w:rFonts w:eastAsia="仿宋_GB2312"/>
                <w:color w:val="000000"/>
                <w:szCs w:val="21"/>
              </w:rPr>
            </w:pPr>
            <w:r>
              <w:rPr>
                <w:rFonts w:hint="eastAsia" w:eastAsia="仿宋_GB2312"/>
                <w:color w:val="000000"/>
                <w:szCs w:val="21"/>
              </w:rPr>
              <w:t>移动应用软件开发</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测评是否对业务应用软件开发者进行资格审查,签名证书的合法性。</w:t>
            </w:r>
          </w:p>
        </w:tc>
      </w:tr>
    </w:tbl>
    <w:p>
      <w:pPr>
        <w:pStyle w:val="7"/>
        <w:tabs>
          <w:tab w:val="left" w:pos="0"/>
        </w:tabs>
        <w:ind w:left="0" w:firstLine="0"/>
      </w:pPr>
      <w:bookmarkStart w:id="211" w:name="_Toc20844823"/>
      <w:r>
        <w:rPr>
          <w:rFonts w:hint="eastAsia"/>
        </w:rPr>
        <w:t>安全运维管理</w:t>
      </w:r>
      <w:bookmarkEnd w:id="211"/>
    </w:p>
    <w:p>
      <w:pPr>
        <w:widowControl/>
        <w:spacing w:line="360" w:lineRule="auto"/>
        <w:ind w:firstLine="480" w:firstLineChars="200"/>
        <w:jc w:val="both"/>
        <w:rPr>
          <w:rFonts w:eastAsia="仿宋_GB2312"/>
          <w:sz w:val="24"/>
        </w:rPr>
      </w:pPr>
      <w:r>
        <w:rPr>
          <w:rFonts w:hint="eastAsia" w:eastAsia="仿宋_GB2312"/>
          <w:sz w:val="24"/>
        </w:rPr>
        <w:t>安全运维管理测评主要配置管理,具体测评指标描述如下表所示: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22</w:t>
      </w:r>
      <w:r>
        <w:rPr>
          <w:rFonts w:hint="eastAsia"/>
        </w:rPr>
        <w:t>安全运维管理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559"/>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88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安全子类</w:t>
            </w:r>
          </w:p>
        </w:tc>
        <w:tc>
          <w:tcPr>
            <w:tcW w:w="3745"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370" w:type="pct"/>
            <w:vAlign w:val="center"/>
          </w:tcPr>
          <w:p>
            <w:pPr>
              <w:pStyle w:val="47"/>
              <w:numPr>
                <w:ilvl w:val="0"/>
                <w:numId w:val="27"/>
              </w:numPr>
              <w:ind w:firstLineChars="0"/>
              <w:jc w:val="center"/>
              <w:textAlignment w:val="center"/>
              <w:rPr>
                <w:rFonts w:ascii="Times New Roman" w:hAnsi="Times New Roman" w:eastAsia="仿宋_GB2312"/>
              </w:rPr>
            </w:pPr>
          </w:p>
        </w:tc>
        <w:tc>
          <w:tcPr>
            <w:tcW w:w="885" w:type="pct"/>
            <w:vAlign w:val="center"/>
          </w:tcPr>
          <w:p>
            <w:pPr>
              <w:widowControl/>
              <w:jc w:val="both"/>
            </w:pPr>
            <w:r>
              <w:rPr>
                <w:rFonts w:hint="eastAsia" w:eastAsia="仿宋_GB2312"/>
                <w:color w:val="000000"/>
                <w:szCs w:val="21"/>
              </w:rPr>
              <w:t>配置管理</w:t>
            </w:r>
          </w:p>
        </w:tc>
        <w:tc>
          <w:tcPr>
            <w:tcW w:w="3745" w:type="pct"/>
            <w:vAlign w:val="center"/>
          </w:tcPr>
          <w:p>
            <w:pPr>
              <w:jc w:val="both"/>
              <w:rPr>
                <w:rFonts w:eastAsia="仿宋_GB2312"/>
                <w:color w:val="000000"/>
                <w:kern w:val="0"/>
                <w:szCs w:val="21"/>
              </w:rPr>
            </w:pPr>
            <w:r>
              <w:rPr>
                <w:rFonts w:hint="eastAsia" w:eastAsia="仿宋_GB2312"/>
                <w:color w:val="000000"/>
                <w:kern w:val="0"/>
                <w:szCs w:val="21"/>
              </w:rPr>
              <w:t>应建立合法无线接入设备和合法移动终端配置库，用于对非法无线接入设备和非法移动终端的识别。</w:t>
            </w:r>
          </w:p>
        </w:tc>
      </w:tr>
    </w:tbl>
    <w:p>
      <w:pPr>
        <w:pStyle w:val="6"/>
        <w:keepNext/>
        <w:ind w:left="4003" w:hanging="4003" w:hangingChars="1329"/>
      </w:pPr>
      <w:bookmarkStart w:id="212" w:name="_Toc20844824"/>
      <w:r>
        <w:rPr>
          <w:rFonts w:hint="eastAsia"/>
          <w:lang w:eastAsia="zh-CN"/>
        </w:rPr>
        <w:t>大</w:t>
      </w:r>
      <w:r>
        <w:rPr>
          <w:rFonts w:hint="eastAsia"/>
        </w:rPr>
        <w:t>数据安全测评</w:t>
      </w:r>
      <w:bookmarkEnd w:id="212"/>
    </w:p>
    <w:p>
      <w:pPr>
        <w:pStyle w:val="7"/>
        <w:tabs>
          <w:tab w:val="left" w:pos="0"/>
        </w:tabs>
        <w:ind w:left="0" w:firstLine="0"/>
      </w:pPr>
      <w:bookmarkStart w:id="213" w:name="_Toc20844825"/>
      <w:r>
        <w:rPr>
          <w:rFonts w:hint="eastAsia"/>
        </w:rPr>
        <w:t>安全物理环境</w:t>
      </w:r>
      <w:bookmarkEnd w:id="213"/>
    </w:p>
    <w:p>
      <w:pPr>
        <w:widowControl/>
        <w:spacing w:line="360" w:lineRule="auto"/>
        <w:ind w:firstLine="480" w:firstLineChars="200"/>
        <w:jc w:val="both"/>
        <w:rPr>
          <w:rFonts w:eastAsia="仿宋_GB2312"/>
          <w:sz w:val="24"/>
        </w:rPr>
      </w:pPr>
      <w:r>
        <w:rPr>
          <w:rFonts w:hint="eastAsia" w:eastAsia="仿宋_GB2312"/>
          <w:sz w:val="24"/>
        </w:rPr>
        <w:t>安全物理环境测评主要关注承载大数据的机房物理位置,具体测评指标描述如下表所示: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23</w:t>
      </w:r>
      <w:r>
        <w:rPr>
          <w:rFonts w:hint="eastAsia"/>
        </w:rPr>
        <w:t>安全物理环境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93"/>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4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45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28"/>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hint="eastAsia" w:eastAsia="仿宋_GB2312"/>
                <w:color w:val="000000"/>
                <w:kern w:val="0"/>
                <w:szCs w:val="21"/>
              </w:rPr>
              <w:t>测评承载大数据存储、处理和分析的设备机房是否位于中国境内。</w:t>
            </w:r>
          </w:p>
        </w:tc>
      </w:tr>
    </w:tbl>
    <w:p>
      <w:pPr>
        <w:pStyle w:val="7"/>
        <w:tabs>
          <w:tab w:val="left" w:pos="0"/>
        </w:tabs>
        <w:ind w:left="0" w:firstLine="0"/>
      </w:pPr>
      <w:bookmarkStart w:id="214" w:name="_Toc20844826"/>
      <w:r>
        <w:rPr>
          <w:rFonts w:hint="eastAsia"/>
        </w:rPr>
        <w:t>安全通信网络</w:t>
      </w:r>
      <w:bookmarkEnd w:id="214"/>
    </w:p>
    <w:p>
      <w:pPr>
        <w:widowControl/>
        <w:spacing w:line="360" w:lineRule="auto"/>
        <w:ind w:firstLine="480" w:firstLineChars="200"/>
        <w:jc w:val="both"/>
        <w:rPr>
          <w:rFonts w:eastAsia="仿宋_GB2312"/>
          <w:sz w:val="24"/>
        </w:rPr>
      </w:pPr>
      <w:r>
        <w:rPr>
          <w:rFonts w:hint="eastAsia" w:eastAsia="仿宋_GB2312"/>
          <w:sz w:val="24"/>
        </w:rPr>
        <w:t>安全网络测评主要关注大数据平台与应用的级别以及流量是否区分,具体测评指标描述如下表所示: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24</w:t>
      </w:r>
      <w:r>
        <w:rPr>
          <w:rFonts w:hint="eastAsia"/>
        </w:rPr>
        <w:t>安全区域边界</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93"/>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4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45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29"/>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hint="eastAsia" w:eastAsia="仿宋_GB2312"/>
                <w:color w:val="000000"/>
                <w:kern w:val="0"/>
                <w:szCs w:val="21"/>
              </w:rPr>
              <w:t>测评大数据平台承载能力，是否不低于承载的大数据应用。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29"/>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hint="eastAsia" w:eastAsia="仿宋_GB2312"/>
                <w:color w:val="000000"/>
                <w:kern w:val="0"/>
                <w:szCs w:val="21"/>
              </w:rPr>
              <w:t>测评大数据平台是否将管理流量与业务流量分离。</w:t>
            </w:r>
          </w:p>
        </w:tc>
      </w:tr>
    </w:tbl>
    <w:p>
      <w:pPr>
        <w:pStyle w:val="7"/>
        <w:tabs>
          <w:tab w:val="left" w:pos="0"/>
        </w:tabs>
        <w:ind w:left="0" w:firstLine="0"/>
      </w:pPr>
      <w:bookmarkStart w:id="215" w:name="_Toc20844827"/>
      <w:r>
        <w:rPr>
          <w:rFonts w:hint="eastAsia"/>
        </w:rPr>
        <w:t>安全计算环境</w:t>
      </w:r>
      <w:bookmarkEnd w:id="215"/>
    </w:p>
    <w:p>
      <w:pPr>
        <w:widowControl/>
        <w:spacing w:line="360" w:lineRule="auto"/>
        <w:ind w:firstLine="480" w:firstLineChars="200"/>
        <w:jc w:val="both"/>
        <w:rPr>
          <w:rFonts w:eastAsia="仿宋_GB2312"/>
          <w:sz w:val="24"/>
        </w:rPr>
      </w:pPr>
      <w:r>
        <w:rPr>
          <w:rFonts w:hint="eastAsia" w:eastAsia="仿宋_GB2312"/>
          <w:sz w:val="24"/>
        </w:rPr>
        <w:t>安全计算环境测评主要关注大数据在数据生命周期的各个过程的安全防护情况,具体测评指标描述如下表所示: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25</w:t>
      </w:r>
      <w:r>
        <w:rPr>
          <w:rFonts w:hint="eastAsia"/>
        </w:rPr>
        <w:t>安全计算环境</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93"/>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4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45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测评大数据平台是否对数据采集、数据导入、导出过程采取身份鉴别措施。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测评大数据平台是否能对不同客户的大数据应用实施标识和鉴别。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测评大数据平台是否具备大数据应用提供集中管控其计算和存储资源使用状况的能力；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测评大数据平台应是否对其提供的辅助工具或服务组件实施了有效管理。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测评大数据平台是否能够屏蔽计算、内存、存储资源故障。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测评大数据平台是否能够具有静态脱敏的提供静态脱敏和去标识化措施。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测评对外提供服务的大数据平台对大数据应用的使用是否经过授权。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测评大数据平台数据分类分级情况及保护措施。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测评大数据平台是否具备细粒度授权访问控制管理能力。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测评大数据平台在数据采集、存储、处理、分析等各个环节，是否进行了分类分级处置。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测评涉及重要数据接口、重要服务接口的调用是否实施了访问控制。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测评在数据清洗和转换过程中是否对重要数据进行保护，避免数据失真。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测评溯源数据能否重现相应过程，溯源数据是否合规审计要求。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0"/>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测评大数据平台是否对不同大数据应用的审计数据隔离存放，是否提供不同客户审计数据收集汇总和集中分析的能力。</w:t>
            </w:r>
          </w:p>
        </w:tc>
      </w:tr>
    </w:tbl>
    <w:p>
      <w:pPr>
        <w:pStyle w:val="7"/>
        <w:tabs>
          <w:tab w:val="left" w:pos="0"/>
        </w:tabs>
        <w:ind w:left="0" w:firstLine="0"/>
      </w:pPr>
      <w:bookmarkStart w:id="216" w:name="_Toc20844828"/>
      <w:r>
        <w:rPr>
          <w:rFonts w:hint="eastAsia"/>
        </w:rPr>
        <w:t>安全建设管理</w:t>
      </w:r>
      <w:bookmarkEnd w:id="216"/>
    </w:p>
    <w:p>
      <w:pPr>
        <w:widowControl/>
        <w:spacing w:line="360" w:lineRule="auto"/>
        <w:ind w:firstLine="480" w:firstLineChars="200"/>
        <w:jc w:val="both"/>
        <w:rPr>
          <w:rFonts w:eastAsia="仿宋_GB2312"/>
          <w:sz w:val="24"/>
        </w:rPr>
      </w:pPr>
      <w:r>
        <w:rPr>
          <w:rFonts w:hint="eastAsia" w:eastAsia="仿宋_GB2312"/>
          <w:sz w:val="24"/>
        </w:rPr>
        <w:t>安全建设管理测评主要关注大数据平台承载能力和权责问题,具体测评指标描述如下表所示: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26</w:t>
      </w:r>
      <w:r>
        <w:rPr>
          <w:rFonts w:hint="eastAsia"/>
        </w:rPr>
        <w:t>安全建设管理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93"/>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4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45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1"/>
              </w:numPr>
              <w:ind w:firstLineChars="0"/>
              <w:jc w:val="center"/>
              <w:textAlignment w:val="center"/>
              <w:rPr>
                <w:rFonts w:ascii="Times New Roman" w:hAnsi="Times New Roman" w:eastAsia="仿宋_GB2312"/>
              </w:rPr>
            </w:pPr>
          </w:p>
        </w:tc>
        <w:tc>
          <w:tcPr>
            <w:tcW w:w="4550" w:type="pct"/>
            <w:vAlign w:val="center"/>
          </w:tcPr>
          <w:p>
            <w:pPr>
              <w:jc w:val="both"/>
              <w:rPr>
                <w:rFonts w:ascii="仿宋_GB2312" w:eastAsia="仿宋_GB2312"/>
                <w:color w:val="000000"/>
                <w:kern w:val="0"/>
                <w:szCs w:val="21"/>
              </w:rPr>
            </w:pPr>
            <w:r>
              <w:rPr>
                <w:rFonts w:hint="eastAsia" w:ascii="仿宋_GB2312" w:eastAsia="仿宋_GB2312"/>
              </w:rPr>
              <w:t>测评大数据平台服务是否为其所承载的大数据应用提供相应等级的安全保护能力。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1"/>
              </w:numPr>
              <w:ind w:firstLineChars="0"/>
              <w:jc w:val="center"/>
              <w:textAlignment w:val="center"/>
              <w:rPr>
                <w:rFonts w:ascii="Times New Roman" w:hAnsi="Times New Roman" w:eastAsia="仿宋_GB2312"/>
              </w:rPr>
            </w:pPr>
          </w:p>
        </w:tc>
        <w:tc>
          <w:tcPr>
            <w:tcW w:w="4550" w:type="pct"/>
            <w:vAlign w:val="center"/>
          </w:tcPr>
          <w:p>
            <w:pPr>
              <w:jc w:val="both"/>
              <w:rPr>
                <w:rFonts w:ascii="仿宋_GB2312" w:eastAsia="仿宋_GB2312"/>
                <w:color w:val="000000"/>
                <w:kern w:val="0"/>
                <w:szCs w:val="21"/>
              </w:rPr>
            </w:pPr>
            <w:r>
              <w:rPr>
                <w:rFonts w:hint="eastAsia" w:ascii="仿宋_GB2312" w:eastAsia="仿宋_GB2312"/>
              </w:rPr>
              <w:t>测评是否以书面方式约定大数据平台提供者的权限与责任、各项服务内容和具体技术指标等，尤其是安全服务内容。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1"/>
              </w:numPr>
              <w:ind w:firstLineChars="0"/>
              <w:jc w:val="center"/>
              <w:textAlignment w:val="center"/>
              <w:rPr>
                <w:rFonts w:ascii="Times New Roman" w:hAnsi="Times New Roman" w:eastAsia="仿宋_GB2312"/>
              </w:rPr>
            </w:pPr>
          </w:p>
        </w:tc>
        <w:tc>
          <w:tcPr>
            <w:tcW w:w="4550" w:type="pct"/>
            <w:vAlign w:val="center"/>
          </w:tcPr>
          <w:p>
            <w:pPr>
              <w:jc w:val="both"/>
              <w:rPr>
                <w:rFonts w:ascii="仿宋_GB2312" w:eastAsia="仿宋_GB2312"/>
                <w:color w:val="000000"/>
                <w:kern w:val="0"/>
                <w:szCs w:val="21"/>
              </w:rPr>
            </w:pPr>
            <w:r>
              <w:rPr>
                <w:rFonts w:hint="eastAsia" w:ascii="仿宋_GB2312" w:eastAsia="仿宋_GB2312"/>
              </w:rPr>
              <w:t>测评是或否明确了约束数据交换、共享的接收方对数据的保护责任，并确保接收方有足够或相当的安全防护能力。</w:t>
            </w:r>
          </w:p>
        </w:tc>
      </w:tr>
    </w:tbl>
    <w:p>
      <w:pPr>
        <w:pStyle w:val="7"/>
        <w:tabs>
          <w:tab w:val="left" w:pos="0"/>
        </w:tabs>
        <w:ind w:left="0" w:firstLine="0"/>
      </w:pPr>
      <w:bookmarkStart w:id="217" w:name="_Toc20844829"/>
      <w:r>
        <w:rPr>
          <w:rFonts w:hint="eastAsia"/>
        </w:rPr>
        <w:t>安全运维管理</w:t>
      </w:r>
      <w:bookmarkEnd w:id="217"/>
    </w:p>
    <w:p>
      <w:pPr>
        <w:widowControl/>
        <w:spacing w:line="360" w:lineRule="auto"/>
        <w:ind w:firstLine="480" w:firstLineChars="200"/>
        <w:jc w:val="both"/>
        <w:rPr>
          <w:rFonts w:eastAsia="仿宋_GB2312"/>
          <w:sz w:val="24"/>
        </w:rPr>
      </w:pPr>
      <w:r>
        <w:rPr>
          <w:rFonts w:hint="eastAsia" w:eastAsia="仿宋_GB2312"/>
          <w:sz w:val="24"/>
        </w:rPr>
        <w:t>安全运维管理测评主要测评数据全生命周期的运维管理措施及规范,具体测评指标描述如下表所示:</w:t>
      </w:r>
    </w:p>
    <w:p>
      <w:pPr>
        <w:pStyle w:val="11"/>
        <w:rPr>
          <w:sz w:val="24"/>
        </w:rPr>
      </w:pPr>
      <w:r>
        <w:t>表</w:t>
      </w:r>
      <w:r>
        <w:fldChar w:fldCharType="begin"/>
      </w:r>
      <w:r>
        <w:instrText xml:space="preserve"> STYLEREF 1 \s </w:instrText>
      </w:r>
      <w:r>
        <w:fldChar w:fldCharType="separate"/>
      </w:r>
      <w:r>
        <w:t>4</w:t>
      </w:r>
      <w:r>
        <w:fldChar w:fldCharType="end"/>
      </w:r>
      <w:r>
        <w:noBreakHyphen/>
      </w:r>
      <w:r>
        <w:t>27</w:t>
      </w:r>
      <w:r>
        <w:rPr>
          <w:rFonts w:hint="eastAsia"/>
        </w:rPr>
        <w:t>安全运维管理</w:t>
      </w:r>
      <w:r>
        <w:t>测评指标描述</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793"/>
        <w:gridCol w:w="8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4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序号</w:t>
            </w:r>
          </w:p>
        </w:tc>
        <w:tc>
          <w:tcPr>
            <w:tcW w:w="4550" w:type="pct"/>
            <w:shd w:val="clear" w:color="auto" w:fill="A5A5A5" w:themeFill="background1" w:themeFillShade="A6"/>
            <w:vAlign w:val="center"/>
          </w:tcPr>
          <w:p>
            <w:pPr>
              <w:keepNext/>
              <w:widowControl/>
              <w:jc w:val="center"/>
              <w:rPr>
                <w:rFonts w:eastAsia="仿宋_GB2312"/>
                <w:b/>
                <w:color w:val="000000"/>
                <w:szCs w:val="21"/>
              </w:rPr>
            </w:pPr>
            <w:r>
              <w:rPr>
                <w:rFonts w:eastAsia="仿宋_GB2312"/>
                <w:b/>
                <w:color w:val="000000"/>
                <w:szCs w:val="21"/>
              </w:rPr>
              <w:t>测评指标描述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2"/>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测评是否建立数字资产安全管理策略，对数据全生命周期的操作规范、保护措施、管理人员职责等进行规定。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2"/>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测评是否制定并执行数据分类分级保护策略，针对不同类别级别的数据制定不同的安全保护措施。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2"/>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测评是否在数据分类分级的基础上，划分了重要数字资产范围，明确重要数据进行自动脱敏或去标识的使用场景和业务处理流程。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508" w:hRule="atLeast"/>
          <w:jc w:val="center"/>
        </w:trPr>
        <w:tc>
          <w:tcPr>
            <w:tcW w:w="450" w:type="pct"/>
            <w:vAlign w:val="center"/>
          </w:tcPr>
          <w:p>
            <w:pPr>
              <w:pStyle w:val="47"/>
              <w:numPr>
                <w:ilvl w:val="0"/>
                <w:numId w:val="32"/>
              </w:numPr>
              <w:ind w:firstLineChars="0"/>
              <w:jc w:val="center"/>
              <w:textAlignment w:val="center"/>
              <w:rPr>
                <w:rFonts w:ascii="Times New Roman" w:hAnsi="Times New Roman" w:eastAsia="仿宋_GB2312"/>
              </w:rPr>
            </w:pPr>
          </w:p>
        </w:tc>
        <w:tc>
          <w:tcPr>
            <w:tcW w:w="4550" w:type="pct"/>
            <w:vAlign w:val="center"/>
          </w:tcPr>
          <w:p>
            <w:pPr>
              <w:jc w:val="both"/>
              <w:rPr>
                <w:rFonts w:eastAsia="仿宋_GB2312"/>
                <w:color w:val="000000"/>
                <w:kern w:val="0"/>
                <w:szCs w:val="21"/>
              </w:rPr>
            </w:pPr>
            <w:r>
              <w:rPr>
                <w:rFonts w:eastAsia="仿宋_GB2312"/>
              </w:rPr>
              <w:t>测评是否定期评审数据的类别和级别，如需要变更数据的类别或级别，应依据变更审批流程执行变更。</w:t>
            </w:r>
          </w:p>
        </w:tc>
      </w:tr>
      <w:bookmarkEnd w:id="125"/>
      <w:bookmarkEnd w:id="126"/>
      <w:bookmarkEnd w:id="127"/>
      <w:bookmarkEnd w:id="128"/>
      <w:bookmarkEnd w:id="129"/>
      <w:bookmarkEnd w:id="130"/>
      <w:bookmarkEnd w:id="131"/>
      <w:bookmarkEnd w:id="132"/>
    </w:tbl>
    <w:p>
      <w:pPr>
        <w:pStyle w:val="2"/>
      </w:pPr>
      <w:bookmarkStart w:id="218" w:name="_Toc368053523"/>
      <w:bookmarkStart w:id="219" w:name="_Toc382232286"/>
      <w:bookmarkStart w:id="220" w:name="_Toc360894505"/>
      <w:bookmarkStart w:id="221" w:name="_Toc303774617"/>
      <w:bookmarkStart w:id="222" w:name="_Toc368036954"/>
      <w:bookmarkStart w:id="223" w:name="_Toc20844830"/>
      <w:bookmarkStart w:id="224" w:name="_Toc306007745"/>
      <w:r>
        <w:t>工具测试</w:t>
      </w:r>
      <w:bookmarkEnd w:id="218"/>
      <w:bookmarkEnd w:id="219"/>
      <w:bookmarkEnd w:id="220"/>
      <w:bookmarkEnd w:id="221"/>
      <w:bookmarkEnd w:id="222"/>
      <w:bookmarkEnd w:id="223"/>
      <w:bookmarkEnd w:id="224"/>
    </w:p>
    <w:p>
      <w:pPr>
        <w:pStyle w:val="6"/>
        <w:keepNext/>
        <w:ind w:left="4003" w:hanging="4003" w:hangingChars="1329"/>
      </w:pPr>
      <w:bookmarkStart w:id="225" w:name="_Toc368036955"/>
      <w:bookmarkStart w:id="226" w:name="_Toc360894506"/>
      <w:bookmarkStart w:id="227" w:name="_Toc382232287"/>
      <w:bookmarkStart w:id="228" w:name="_Toc368053524"/>
      <w:bookmarkStart w:id="229" w:name="_Toc20844831"/>
      <w:r>
        <w:t>测评工具</w:t>
      </w:r>
      <w:bookmarkEnd w:id="225"/>
      <w:bookmarkEnd w:id="226"/>
      <w:bookmarkEnd w:id="227"/>
      <w:bookmarkEnd w:id="228"/>
      <w:bookmarkEnd w:id="229"/>
    </w:p>
    <w:p>
      <w:pPr>
        <w:widowControl/>
        <w:spacing w:line="360" w:lineRule="auto"/>
        <w:ind w:firstLine="480" w:firstLineChars="200"/>
        <w:jc w:val="both"/>
        <w:rPr>
          <w:rFonts w:eastAsia="仿宋_GB2312"/>
          <w:sz w:val="24"/>
        </w:rPr>
      </w:pPr>
      <w:r>
        <w:rPr>
          <w:rFonts w:eastAsia="仿宋_GB2312"/>
          <w:sz w:val="24"/>
        </w:rPr>
        <w:t>主要使用到的测评工具具体描述如下表：</w:t>
      </w:r>
    </w:p>
    <w:p>
      <w:pPr>
        <w:pStyle w:val="11"/>
      </w:pPr>
      <w:r>
        <w:t>表</w:t>
      </w:r>
      <w:r>
        <w:fldChar w:fldCharType="begin"/>
      </w:r>
      <w:r>
        <w:instrText xml:space="preserve"> STYLEREF 1 \s </w:instrText>
      </w:r>
      <w:r>
        <w:fldChar w:fldCharType="separate"/>
      </w:r>
      <w:r>
        <w:t>5</w:t>
      </w:r>
      <w:r>
        <w:fldChar w:fldCharType="end"/>
      </w:r>
      <w:r>
        <w:noBreakHyphen/>
      </w:r>
      <w:r>
        <w:fldChar w:fldCharType="begin"/>
      </w:r>
      <w:r>
        <w:instrText xml:space="preserve"> SEQ 表 \* ARABIC \s 1 </w:instrText>
      </w:r>
      <w:r>
        <w:fldChar w:fldCharType="separate"/>
      </w:r>
      <w:r>
        <w:t>1</w:t>
      </w:r>
      <w:r>
        <w:fldChar w:fldCharType="end"/>
      </w:r>
      <w:r>
        <w:t>测试工具列表</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2"/>
        <w:gridCol w:w="1843"/>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blHeader/>
          <w:jc w:val="center"/>
        </w:trPr>
        <w:tc>
          <w:tcPr>
            <w:tcW w:w="370" w:type="pct"/>
            <w:shd w:val="clear" w:color="auto" w:fill="A5A5A5" w:themeFill="background1" w:themeFillShade="A6"/>
            <w:vAlign w:val="center"/>
          </w:tcPr>
          <w:p>
            <w:pPr>
              <w:widowControl/>
              <w:jc w:val="center"/>
              <w:rPr>
                <w:rFonts w:eastAsia="仿宋_GB2312"/>
                <w:b/>
                <w:color w:val="000000"/>
                <w:szCs w:val="21"/>
              </w:rPr>
            </w:pPr>
            <w:r>
              <w:rPr>
                <w:rFonts w:eastAsia="仿宋_GB2312"/>
                <w:b/>
                <w:color w:val="000000"/>
                <w:szCs w:val="21"/>
              </w:rPr>
              <w:t>序号</w:t>
            </w:r>
          </w:p>
        </w:tc>
        <w:tc>
          <w:tcPr>
            <w:tcW w:w="1046" w:type="pct"/>
            <w:shd w:val="clear" w:color="auto" w:fill="A5A5A5" w:themeFill="background1" w:themeFillShade="A6"/>
            <w:vAlign w:val="center"/>
          </w:tcPr>
          <w:p>
            <w:pPr>
              <w:widowControl/>
              <w:jc w:val="center"/>
              <w:rPr>
                <w:rFonts w:eastAsia="仿宋_GB2312"/>
                <w:b/>
                <w:color w:val="000000"/>
                <w:szCs w:val="21"/>
              </w:rPr>
            </w:pPr>
            <w:r>
              <w:rPr>
                <w:rFonts w:eastAsia="仿宋_GB2312"/>
                <w:b/>
                <w:szCs w:val="21"/>
              </w:rPr>
              <w:t>工具用途分类</w:t>
            </w:r>
          </w:p>
        </w:tc>
        <w:tc>
          <w:tcPr>
            <w:tcW w:w="3584" w:type="pct"/>
            <w:shd w:val="clear" w:color="auto" w:fill="A5A5A5" w:themeFill="background1" w:themeFillShade="A6"/>
            <w:vAlign w:val="center"/>
          </w:tcPr>
          <w:p>
            <w:pPr>
              <w:widowControl/>
              <w:jc w:val="center"/>
              <w:rPr>
                <w:rFonts w:eastAsia="仿宋_GB2312"/>
                <w:b/>
                <w:color w:val="000000"/>
                <w:szCs w:val="21"/>
              </w:rPr>
            </w:pPr>
            <w:r>
              <w:rPr>
                <w:rFonts w:eastAsia="仿宋_GB2312"/>
                <w:b/>
                <w:szCs w:val="21"/>
              </w:rPr>
              <w:t>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33"/>
              </w:numPr>
              <w:ind w:firstLineChars="0"/>
              <w:jc w:val="center"/>
              <w:textAlignment w:val="center"/>
              <w:rPr>
                <w:rFonts w:ascii="Times New Roman" w:hAnsi="Times New Roman" w:eastAsia="仿宋_GB2312"/>
              </w:rPr>
            </w:pPr>
          </w:p>
        </w:tc>
        <w:tc>
          <w:tcPr>
            <w:tcW w:w="1046" w:type="pct"/>
            <w:vAlign w:val="center"/>
          </w:tcPr>
          <w:p>
            <w:pPr>
              <w:widowControl/>
              <w:jc w:val="both"/>
              <w:rPr>
                <w:rFonts w:eastAsia="仿宋_GB2312"/>
                <w:color w:val="000000"/>
                <w:szCs w:val="21"/>
              </w:rPr>
            </w:pPr>
            <w:r>
              <w:rPr>
                <w:rFonts w:eastAsia="仿宋_GB2312"/>
                <w:szCs w:val="21"/>
              </w:rPr>
              <w:t>系统层漏洞检测</w:t>
            </w:r>
          </w:p>
        </w:tc>
        <w:tc>
          <w:tcPr>
            <w:tcW w:w="3584" w:type="pct"/>
            <w:vAlign w:val="center"/>
          </w:tcPr>
          <w:p>
            <w:pPr>
              <w:widowControl/>
              <w:jc w:val="both"/>
              <w:rPr>
                <w:rFonts w:eastAsia="仿宋_GB2312"/>
                <w:szCs w:val="21"/>
              </w:rPr>
            </w:pPr>
            <w:r>
              <w:rPr>
                <w:rFonts w:hint="eastAsia" w:eastAsia="仿宋_GB2312"/>
                <w:szCs w:val="21"/>
              </w:rPr>
              <w:t>系统层漏洞扫描工具。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33"/>
              </w:numPr>
              <w:ind w:firstLineChars="0"/>
              <w:jc w:val="center"/>
              <w:textAlignment w:val="center"/>
              <w:rPr>
                <w:rFonts w:ascii="Times New Roman" w:hAnsi="Times New Roman" w:eastAsia="仿宋_GB2312"/>
              </w:rPr>
            </w:pPr>
          </w:p>
        </w:tc>
        <w:tc>
          <w:tcPr>
            <w:tcW w:w="1046" w:type="pct"/>
            <w:vAlign w:val="center"/>
          </w:tcPr>
          <w:p>
            <w:pPr>
              <w:widowControl/>
              <w:jc w:val="both"/>
              <w:rPr>
                <w:rFonts w:eastAsia="仿宋_GB2312"/>
                <w:color w:val="000000"/>
                <w:szCs w:val="21"/>
              </w:rPr>
            </w:pPr>
            <w:r>
              <w:rPr>
                <w:rFonts w:eastAsia="仿宋_GB2312"/>
                <w:szCs w:val="21"/>
              </w:rPr>
              <w:t>应用层漏洞检测</w:t>
            </w:r>
          </w:p>
        </w:tc>
        <w:tc>
          <w:tcPr>
            <w:tcW w:w="3584" w:type="pct"/>
            <w:vAlign w:val="center"/>
          </w:tcPr>
          <w:p>
            <w:pPr>
              <w:widowControl/>
              <w:jc w:val="both"/>
              <w:rPr>
                <w:rFonts w:eastAsia="仿宋_GB2312"/>
                <w:szCs w:val="21"/>
              </w:rPr>
            </w:pPr>
            <w:r>
              <w:rPr>
                <w:rFonts w:hint="eastAsia" w:eastAsia="仿宋_GB2312"/>
                <w:szCs w:val="21"/>
              </w:rPr>
              <w:t>应用系统漏洞扫描工具。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370" w:type="pct"/>
            <w:vAlign w:val="center"/>
          </w:tcPr>
          <w:p>
            <w:pPr>
              <w:pStyle w:val="47"/>
              <w:numPr>
                <w:ilvl w:val="0"/>
                <w:numId w:val="33"/>
              </w:numPr>
              <w:ind w:firstLineChars="0"/>
              <w:jc w:val="center"/>
              <w:textAlignment w:val="center"/>
              <w:rPr>
                <w:rFonts w:ascii="Times New Roman" w:hAnsi="Times New Roman" w:eastAsia="仿宋_GB2312"/>
              </w:rPr>
            </w:pPr>
          </w:p>
        </w:tc>
        <w:tc>
          <w:tcPr>
            <w:tcW w:w="1046" w:type="pct"/>
            <w:vAlign w:val="center"/>
          </w:tcPr>
          <w:p>
            <w:pPr>
              <w:widowControl/>
              <w:jc w:val="both"/>
              <w:rPr>
                <w:rFonts w:eastAsia="仿宋_GB2312"/>
                <w:szCs w:val="21"/>
              </w:rPr>
            </w:pPr>
            <w:r>
              <w:rPr>
                <w:rFonts w:eastAsia="仿宋_GB2312"/>
                <w:szCs w:val="21"/>
              </w:rPr>
              <w:t>渗透测试工具集</w:t>
            </w:r>
          </w:p>
        </w:tc>
        <w:tc>
          <w:tcPr>
            <w:tcW w:w="3584" w:type="pct"/>
            <w:vAlign w:val="center"/>
          </w:tcPr>
          <w:p>
            <w:pPr>
              <w:widowControl/>
              <w:jc w:val="both"/>
              <w:rPr>
                <w:rFonts w:eastAsia="仿宋_GB2312"/>
                <w:szCs w:val="21"/>
              </w:rPr>
            </w:pPr>
            <w:r>
              <w:rPr>
                <w:rFonts w:eastAsia="仿宋_GB2312"/>
                <w:szCs w:val="21"/>
              </w:rPr>
              <w:t>包含缓冲区溢出利用、口令破解、注入验证等等。</w:t>
            </w:r>
          </w:p>
        </w:tc>
      </w:tr>
    </w:tbl>
    <w:p>
      <w:pPr>
        <w:pStyle w:val="6"/>
        <w:keepNext/>
        <w:ind w:left="4003" w:hanging="4003" w:hangingChars="1329"/>
      </w:pPr>
      <w:bookmarkStart w:id="230" w:name="_Toc368053525"/>
      <w:bookmarkStart w:id="231" w:name="_Toc20844832"/>
      <w:bookmarkStart w:id="232" w:name="_Toc368036956"/>
      <w:bookmarkStart w:id="233" w:name="_Toc382232288"/>
      <w:bookmarkStart w:id="234" w:name="_Toc360894507"/>
      <w:r>
        <w:t>风险和规避措施</w:t>
      </w:r>
      <w:bookmarkEnd w:id="230"/>
      <w:bookmarkEnd w:id="231"/>
      <w:bookmarkEnd w:id="232"/>
      <w:bookmarkEnd w:id="233"/>
      <w:bookmarkEnd w:id="234"/>
    </w:p>
    <w:p>
      <w:pPr>
        <w:pStyle w:val="7"/>
      </w:pPr>
      <w:bookmarkStart w:id="235" w:name="_Toc360894508"/>
      <w:bookmarkStart w:id="236" w:name="_Toc382232289"/>
      <w:bookmarkStart w:id="237" w:name="_Toc20844833"/>
      <w:bookmarkStart w:id="238" w:name="_Toc368053526"/>
      <w:bookmarkStart w:id="239" w:name="_Toc368036957"/>
      <w:r>
        <w:t>操作系统和常见应用漏洞扫描</w:t>
      </w:r>
      <w:bookmarkEnd w:id="235"/>
      <w:bookmarkEnd w:id="236"/>
      <w:bookmarkEnd w:id="237"/>
      <w:bookmarkEnd w:id="238"/>
      <w:bookmarkEnd w:id="239"/>
    </w:p>
    <w:p>
      <w:pPr>
        <w:widowControl/>
        <w:spacing w:line="360" w:lineRule="auto"/>
        <w:ind w:firstLine="480" w:firstLineChars="200"/>
        <w:jc w:val="both"/>
        <w:rPr>
          <w:rFonts w:eastAsia="仿宋_GB2312"/>
          <w:sz w:val="24"/>
        </w:rPr>
      </w:pPr>
      <w:r>
        <w:rPr>
          <w:rFonts w:eastAsia="仿宋_GB2312"/>
          <w:sz w:val="24"/>
        </w:rPr>
        <w:t>在使用扫描器对目标系统扫描的过程中，可能会出现以下的风险：</w:t>
      </w:r>
    </w:p>
    <w:p>
      <w:pPr>
        <w:widowControl/>
        <w:numPr>
          <w:ilvl w:val="0"/>
          <w:numId w:val="34"/>
        </w:numPr>
        <w:spacing w:line="360" w:lineRule="auto"/>
        <w:jc w:val="both"/>
        <w:rPr>
          <w:rFonts w:eastAsia="仿宋_GB2312"/>
          <w:sz w:val="24"/>
        </w:rPr>
      </w:pPr>
      <w:r>
        <w:rPr>
          <w:rFonts w:eastAsia="仿宋_GB2312"/>
          <w:sz w:val="24"/>
        </w:rPr>
        <w:t>占用带宽（风险不高）。</w:t>
      </w:r>
    </w:p>
    <w:p>
      <w:pPr>
        <w:widowControl/>
        <w:numPr>
          <w:ilvl w:val="0"/>
          <w:numId w:val="34"/>
        </w:numPr>
        <w:spacing w:line="360" w:lineRule="auto"/>
        <w:jc w:val="both"/>
        <w:rPr>
          <w:rFonts w:eastAsia="仿宋_GB2312"/>
          <w:sz w:val="24"/>
        </w:rPr>
      </w:pPr>
      <w:r>
        <w:rPr>
          <w:rFonts w:eastAsia="仿宋_GB2312"/>
          <w:sz w:val="24"/>
        </w:rPr>
        <w:t>进程、系统崩溃。由于目标系统的多样性及脆弱性，或是目标系统上某些特殊服务本身存在的缺陷，对扫描器发送的探测包或者渗透测试工具发出的测试数据不能正常响应，可能会出现系统崩溃或程序进程的崩溃。</w:t>
      </w:r>
    </w:p>
    <w:p>
      <w:pPr>
        <w:widowControl/>
        <w:numPr>
          <w:ilvl w:val="0"/>
          <w:numId w:val="34"/>
        </w:numPr>
        <w:spacing w:line="360" w:lineRule="auto"/>
        <w:jc w:val="both"/>
        <w:rPr>
          <w:rFonts w:eastAsia="仿宋_GB2312"/>
          <w:sz w:val="24"/>
        </w:rPr>
      </w:pPr>
      <w:r>
        <w:rPr>
          <w:rFonts w:eastAsia="仿宋_GB2312"/>
          <w:sz w:val="24"/>
        </w:rPr>
        <w:t>登录界面锁死。扫描器可以对某些常用应用程序（系统登录、FTP，Telnet，SNMP，SSH，</w:t>
      </w:r>
      <w:r>
        <w:rPr>
          <w:rFonts w:eastAsia="仿宋_GB2312"/>
          <w:color w:val="000000"/>
          <w:szCs w:val="21"/>
        </w:rPr>
        <w:t>Web</w:t>
      </w:r>
      <w:r>
        <w:rPr>
          <w:rFonts w:hint="eastAsia" w:eastAsia="仿宋_GB2312"/>
          <w:color w:val="000000"/>
          <w:szCs w:val="21"/>
        </w:rPr>
        <w:t>L</w:t>
      </w:r>
      <w:r>
        <w:rPr>
          <w:rFonts w:eastAsia="仿宋_GB2312"/>
          <w:color w:val="000000"/>
          <w:szCs w:val="21"/>
        </w:rPr>
        <w:t>ogic</w:t>
      </w:r>
      <w:r>
        <w:rPr>
          <w:rFonts w:eastAsia="仿宋_GB2312"/>
          <w:sz w:val="24"/>
        </w:rPr>
        <w:t>）的登录口令进行弱口令猜测验证，如果目标系统对登录失败次数进行了限制，尝试登录次数超过限定次数系统可能会锁死登录界面。</w:t>
      </w:r>
    </w:p>
    <w:p>
      <w:pPr>
        <w:widowControl/>
        <w:spacing w:line="360" w:lineRule="auto"/>
        <w:ind w:firstLine="480" w:firstLineChars="200"/>
        <w:jc w:val="both"/>
        <w:rPr>
          <w:rFonts w:eastAsia="仿宋_GB2312"/>
          <w:sz w:val="24"/>
        </w:rPr>
      </w:pPr>
      <w:r>
        <w:rPr>
          <w:rFonts w:eastAsia="仿宋_GB2312"/>
          <w:sz w:val="24"/>
        </w:rPr>
        <w:t>风险规避方法：</w:t>
      </w:r>
    </w:p>
    <w:p>
      <w:pPr>
        <w:widowControl/>
        <w:numPr>
          <w:ilvl w:val="0"/>
          <w:numId w:val="35"/>
        </w:numPr>
        <w:spacing w:line="360" w:lineRule="auto"/>
        <w:jc w:val="both"/>
        <w:rPr>
          <w:rFonts w:eastAsia="仿宋_GB2312"/>
          <w:sz w:val="24"/>
        </w:rPr>
      </w:pPr>
      <w:r>
        <w:rPr>
          <w:rFonts w:eastAsia="仿宋_GB2312"/>
          <w:sz w:val="24"/>
        </w:rPr>
        <w:t>根据目标系统的网络、应用状况，调整扫描测试时间段，采取避峰扫描；</w:t>
      </w:r>
    </w:p>
    <w:p>
      <w:pPr>
        <w:widowControl/>
        <w:numPr>
          <w:ilvl w:val="0"/>
          <w:numId w:val="35"/>
        </w:numPr>
        <w:spacing w:line="360" w:lineRule="auto"/>
        <w:jc w:val="both"/>
        <w:rPr>
          <w:rFonts w:eastAsia="仿宋_GB2312"/>
          <w:sz w:val="24"/>
        </w:rPr>
      </w:pPr>
      <w:r>
        <w:rPr>
          <w:rFonts w:eastAsia="仿宋_GB2312"/>
          <w:sz w:val="24"/>
        </w:rPr>
        <w:t>对扫描器扫描策略进行配置，适当调整扫描器的并发任务数和扫描的强度，可使减少扫描器工作时占用的带宽，降低对目标系统影响；</w:t>
      </w:r>
    </w:p>
    <w:p>
      <w:pPr>
        <w:widowControl/>
        <w:numPr>
          <w:ilvl w:val="0"/>
          <w:numId w:val="35"/>
        </w:numPr>
        <w:spacing w:line="360" w:lineRule="auto"/>
        <w:jc w:val="both"/>
        <w:rPr>
          <w:rFonts w:eastAsia="仿宋_GB2312"/>
          <w:sz w:val="24"/>
        </w:rPr>
      </w:pPr>
      <w:r>
        <w:rPr>
          <w:rFonts w:eastAsia="仿宋_GB2312"/>
          <w:sz w:val="24"/>
        </w:rPr>
        <w:t>根据目标系统及目标系统上运行的应用程序，通过与测评委托方相关人员协商，定制针对本系统测试的扫描插件、端口等配置，尽量合理设置扫描强度，降低目标系统或进程崩溃的风险；</w:t>
      </w:r>
    </w:p>
    <w:p>
      <w:pPr>
        <w:widowControl/>
        <w:numPr>
          <w:ilvl w:val="0"/>
          <w:numId w:val="35"/>
        </w:numPr>
        <w:spacing w:line="360" w:lineRule="auto"/>
        <w:jc w:val="both"/>
        <w:rPr>
          <w:rFonts w:eastAsia="仿宋_GB2312"/>
          <w:sz w:val="24"/>
        </w:rPr>
      </w:pPr>
      <w:r>
        <w:rPr>
          <w:rFonts w:eastAsia="仿宋_GB2312"/>
          <w:sz w:val="24"/>
        </w:rPr>
        <w:t>如目标系统对登录某些相关程序的尝试次数进行了限制，在进行扫描时，可屏蔽暴力猜解功能，以避免登录界面锁死的情况发生。</w:t>
      </w:r>
    </w:p>
    <w:p>
      <w:pPr>
        <w:pStyle w:val="7"/>
      </w:pPr>
      <w:bookmarkStart w:id="240" w:name="_Toc300147927"/>
      <w:bookmarkStart w:id="241" w:name="_Toc368053527"/>
      <w:bookmarkStart w:id="242" w:name="_Toc368036958"/>
      <w:bookmarkStart w:id="243" w:name="_Toc382232290"/>
      <w:bookmarkStart w:id="244" w:name="_Toc255894273"/>
      <w:bookmarkStart w:id="245" w:name="_Toc255894276"/>
      <w:bookmarkStart w:id="246" w:name="_Toc254852513"/>
      <w:bookmarkStart w:id="247" w:name="_Toc20844834"/>
      <w:r>
        <w:t>WEB应用漏洞扫描</w:t>
      </w:r>
      <w:bookmarkEnd w:id="240"/>
      <w:bookmarkEnd w:id="241"/>
      <w:bookmarkEnd w:id="242"/>
      <w:bookmarkEnd w:id="243"/>
      <w:bookmarkEnd w:id="244"/>
      <w:bookmarkEnd w:id="245"/>
      <w:bookmarkEnd w:id="246"/>
      <w:bookmarkEnd w:id="247"/>
    </w:p>
    <w:p>
      <w:pPr>
        <w:widowControl/>
        <w:spacing w:line="360" w:lineRule="auto"/>
        <w:ind w:firstLine="480" w:firstLineChars="200"/>
        <w:jc w:val="both"/>
        <w:rPr>
          <w:rFonts w:eastAsia="仿宋_GB2312"/>
          <w:sz w:val="24"/>
        </w:rPr>
      </w:pPr>
      <w:r>
        <w:rPr>
          <w:rFonts w:eastAsia="仿宋_GB2312"/>
          <w:sz w:val="24"/>
        </w:rPr>
        <w:t>在使用WEB应用漏洞扫描器对目标系统扫描的过程中，可能会存在以下的风险：</w:t>
      </w:r>
    </w:p>
    <w:p>
      <w:pPr>
        <w:widowControl/>
        <w:numPr>
          <w:ilvl w:val="0"/>
          <w:numId w:val="36"/>
        </w:numPr>
        <w:spacing w:line="360" w:lineRule="auto"/>
        <w:jc w:val="both"/>
        <w:rPr>
          <w:rFonts w:eastAsia="仿宋_GB2312"/>
          <w:sz w:val="24"/>
        </w:rPr>
      </w:pPr>
      <w:r>
        <w:rPr>
          <w:rFonts w:eastAsia="仿宋_GB2312"/>
          <w:sz w:val="24"/>
        </w:rPr>
        <w:t>占用带宽（风险不高）。</w:t>
      </w:r>
    </w:p>
    <w:p>
      <w:pPr>
        <w:widowControl/>
        <w:numPr>
          <w:ilvl w:val="0"/>
          <w:numId w:val="36"/>
        </w:numPr>
        <w:spacing w:line="360" w:lineRule="auto"/>
        <w:jc w:val="both"/>
        <w:rPr>
          <w:rFonts w:eastAsia="仿宋_GB2312"/>
          <w:sz w:val="24"/>
        </w:rPr>
      </w:pPr>
      <w:r>
        <w:rPr>
          <w:rFonts w:eastAsia="仿宋_GB2312"/>
          <w:sz w:val="24"/>
        </w:rPr>
        <w:t>登录界面锁死。WEB应用漏洞扫描会对登录页面进行弱口令猜测，猜测过程可能会造成应用系统某些帐号锁死。</w:t>
      </w:r>
    </w:p>
    <w:p>
      <w:pPr>
        <w:widowControl/>
        <w:spacing w:line="360" w:lineRule="auto"/>
        <w:ind w:firstLine="480" w:firstLineChars="200"/>
        <w:jc w:val="both"/>
        <w:rPr>
          <w:rFonts w:eastAsia="仿宋_GB2312"/>
          <w:sz w:val="24"/>
        </w:rPr>
      </w:pPr>
      <w:bookmarkStart w:id="248" w:name="_Toc255894277"/>
      <w:r>
        <w:rPr>
          <w:rFonts w:eastAsia="仿宋_GB2312"/>
          <w:sz w:val="24"/>
        </w:rPr>
        <w:t>风险规避方法</w:t>
      </w:r>
      <w:bookmarkEnd w:id="248"/>
      <w:r>
        <w:rPr>
          <w:rFonts w:eastAsia="仿宋_GB2312"/>
          <w:sz w:val="24"/>
        </w:rPr>
        <w:t>：</w:t>
      </w:r>
    </w:p>
    <w:p>
      <w:pPr>
        <w:widowControl/>
        <w:numPr>
          <w:ilvl w:val="0"/>
          <w:numId w:val="37"/>
        </w:numPr>
        <w:spacing w:line="360" w:lineRule="auto"/>
        <w:jc w:val="both"/>
        <w:rPr>
          <w:rFonts w:eastAsia="仿宋_GB2312"/>
          <w:sz w:val="24"/>
        </w:rPr>
      </w:pPr>
      <w:r>
        <w:rPr>
          <w:rFonts w:eastAsia="仿宋_GB2312"/>
          <w:sz w:val="24"/>
        </w:rPr>
        <w:t>根据目标系统的网络、应用状况，调整扫描测试时间段，采取避峰扫描；</w:t>
      </w:r>
    </w:p>
    <w:p>
      <w:pPr>
        <w:widowControl/>
        <w:numPr>
          <w:ilvl w:val="0"/>
          <w:numId w:val="37"/>
        </w:numPr>
        <w:spacing w:line="360" w:lineRule="auto"/>
        <w:jc w:val="both"/>
        <w:rPr>
          <w:rFonts w:eastAsia="仿宋_GB2312"/>
          <w:sz w:val="24"/>
        </w:rPr>
      </w:pPr>
      <w:r>
        <w:rPr>
          <w:rFonts w:eastAsia="仿宋_GB2312"/>
          <w:sz w:val="24"/>
        </w:rPr>
        <w:t>如目标系统对登录某些相关程序的尝试次数进行了限制，在进行扫描时，可屏蔽暴力猜解功能，以避免登录界面锁死的情况发生。</w:t>
      </w:r>
    </w:p>
    <w:p>
      <w:pPr>
        <w:pStyle w:val="6"/>
        <w:keepNext/>
        <w:ind w:left="4003" w:hanging="4003" w:hangingChars="1329"/>
      </w:pPr>
      <w:bookmarkStart w:id="249" w:name="_Toc382232291"/>
      <w:bookmarkStart w:id="250" w:name="_Toc20844835"/>
      <w:bookmarkStart w:id="251" w:name="_Toc360894510"/>
      <w:bookmarkStart w:id="252" w:name="_Toc368036959"/>
      <w:bookmarkStart w:id="253" w:name="_Toc306007733"/>
      <w:bookmarkStart w:id="254" w:name="_Toc368053528"/>
      <w:r>
        <w:t>工具测试接入点说明</w:t>
      </w:r>
      <w:bookmarkEnd w:id="249"/>
      <w:bookmarkEnd w:id="250"/>
    </w:p>
    <w:p>
      <w:pPr>
        <w:pStyle w:val="4"/>
        <w:spacing w:after="0"/>
        <w:ind w:firstLine="480"/>
        <w:jc w:val="both"/>
        <w:rPr>
          <w:rFonts w:eastAsia="仿宋_GB2312"/>
          <w:lang w:eastAsia="zh-CN"/>
        </w:rPr>
      </w:pPr>
      <w:bookmarkStart w:id="255" w:name="_Toc182390461"/>
      <w:bookmarkStart w:id="256" w:name="_Toc182623217"/>
      <w:r>
        <w:rPr>
          <w:rFonts w:eastAsia="仿宋_GB2312"/>
        </w:rPr>
        <w:t>为了发挥测评工具的作用，达到测评的目的，各种测评工具需要接入到被测评的信息系统网络多处，并需要配置恰当的网络IP地址。因此，本节重点就测试工具的接入情况进行说明。</w:t>
      </w:r>
    </w:p>
    <w:bookmarkEnd w:id="255"/>
    <w:bookmarkEnd w:id="256"/>
    <w:p>
      <w:pPr>
        <w:pStyle w:val="4"/>
        <w:spacing w:after="0"/>
        <w:ind w:firstLine="480"/>
        <w:jc w:val="both"/>
        <w:rPr>
          <w:rFonts w:eastAsia="仿宋_GB2312"/>
          <w:lang w:eastAsia="zh-CN"/>
        </w:rPr>
      </w:pPr>
      <w:r>
        <w:rPr>
          <w:rFonts w:eastAsia="仿宋_GB2312"/>
        </w:rPr>
        <w:t>针对</w:t>
      </w:r>
      <w:r>
        <w:rPr>
          <w:rFonts w:hint="eastAsia" w:eastAsia="仿宋_GB2312"/>
          <w:b/>
          <w:bCs/>
          <w:color w:val="00B0F0"/>
          <w:lang w:eastAsia="zh-CN"/>
        </w:rPr>
        <w:t>【Z</w:t>
      </w:r>
      <w:r>
        <w:rPr>
          <w:rFonts w:eastAsia="仿宋_GB2312"/>
          <w:b/>
          <w:bCs/>
          <w:color w:val="00B0F0"/>
          <w:lang w:eastAsia="zh-CN"/>
        </w:rPr>
        <w:t>ZZZ</w:t>
      </w:r>
      <w:r>
        <w:rPr>
          <w:rFonts w:hint="eastAsia" w:eastAsia="仿宋_GB2312"/>
          <w:b/>
          <w:bCs/>
          <w:color w:val="00B0F0"/>
          <w:lang w:eastAsia="zh-CN"/>
        </w:rPr>
        <w:t>】</w:t>
      </w:r>
      <w:r>
        <w:rPr>
          <w:rFonts w:hint="eastAsia" w:eastAsia="仿宋_GB2312"/>
          <w:lang w:eastAsia="zh-CN"/>
        </w:rPr>
        <w:t>平台</w:t>
      </w:r>
      <w:r>
        <w:rPr>
          <w:rFonts w:eastAsia="仿宋_GB2312"/>
        </w:rPr>
        <w:t>的网络结构情况，需要在系统及其边界中设置</w:t>
      </w:r>
      <w:r>
        <w:rPr>
          <w:rFonts w:hint="eastAsia" w:eastAsia="仿宋_GB2312"/>
          <w:b/>
          <w:lang w:eastAsia="zh-CN"/>
        </w:rPr>
        <w:t>？</w:t>
      </w:r>
      <w:r>
        <w:rPr>
          <w:rFonts w:eastAsia="仿宋_GB2312"/>
        </w:rPr>
        <w:t>个测试工具接入点</w:t>
      </w:r>
      <w:r>
        <w:rPr>
          <w:rFonts w:hint="eastAsia" w:eastAsia="仿宋_GB2312"/>
          <w:lang w:eastAsia="zh-CN"/>
        </w:rPr>
        <w:t>（</w:t>
      </w:r>
      <w:r>
        <w:rPr>
          <w:rFonts w:eastAsia="仿宋_GB2312"/>
        </w:rPr>
        <w:t>接入点A至接入点</w:t>
      </w:r>
      <w:r>
        <w:rPr>
          <w:rFonts w:hint="eastAsia" w:eastAsia="仿宋_GB2312"/>
          <w:lang w:eastAsia="zh-CN"/>
        </w:rPr>
        <w:t>？）对</w:t>
      </w:r>
      <w:r>
        <w:rPr>
          <w:rFonts w:hint="eastAsia" w:eastAsia="仿宋_GB2312"/>
          <w:b/>
          <w:bCs/>
          <w:color w:val="00B0F0"/>
          <w:lang w:eastAsia="zh-CN"/>
        </w:rPr>
        <w:t>【</w:t>
      </w:r>
      <w:r>
        <w:rPr>
          <w:rFonts w:eastAsia="仿宋_GB2312"/>
          <w:b/>
          <w:bCs/>
          <w:color w:val="00B0F0"/>
          <w:lang w:eastAsia="zh-CN"/>
        </w:rPr>
        <w:t>ZZZZ</w:t>
      </w:r>
      <w:r>
        <w:rPr>
          <w:rFonts w:hint="eastAsia" w:eastAsia="仿宋_GB2312"/>
          <w:b/>
          <w:bCs/>
          <w:color w:val="00B0F0"/>
          <w:lang w:eastAsia="zh-CN"/>
        </w:rPr>
        <w:t>】</w:t>
      </w:r>
      <w:r>
        <w:rPr>
          <w:rFonts w:hint="eastAsia" w:eastAsia="仿宋_GB2312"/>
          <w:lang w:eastAsia="zh-CN"/>
        </w:rPr>
        <w:t>平台进行扫描测试。</w:t>
      </w:r>
      <w:r>
        <w:rPr>
          <w:rFonts w:eastAsia="仿宋_GB2312"/>
        </w:rPr>
        <w:t>如图所示。</w:t>
      </w:r>
      <w:r>
        <w:rPr>
          <w:rFonts w:eastAsia="仿宋_GB2312"/>
          <w:lang w:val="en-US" w:eastAsia="zh-CN"/>
        </w:rPr>
        <w:t>“</w:t>
      </w:r>
      <w:r>
        <w:rPr>
          <w:rFonts w:eastAsia="仿宋_GB2312"/>
        </w:rPr>
        <w:t>接入点</w:t>
      </w:r>
      <w:r>
        <w:rPr>
          <w:rFonts w:eastAsia="仿宋_GB2312"/>
          <w:lang w:eastAsia="zh-CN"/>
        </w:rPr>
        <w:t>”</w:t>
      </w:r>
      <w:r>
        <w:rPr>
          <w:rFonts w:eastAsia="仿宋_GB2312"/>
        </w:rPr>
        <w:t>标注表示进行工具测试时，需要从该网络设备上接入，对应的箭头路线表示工具测试数据的主要流向示意</w:t>
      </w:r>
      <w:r>
        <w:rPr>
          <w:rFonts w:eastAsia="仿宋_GB2312"/>
          <w:lang w:eastAsia="zh-CN"/>
        </w:rPr>
        <w:t>：</w:t>
      </w:r>
    </w:p>
    <w:p>
      <w:pPr>
        <w:pStyle w:val="4"/>
        <w:spacing w:after="0"/>
        <w:ind w:firstLine="0" w:firstLineChars="0"/>
        <w:jc w:val="center"/>
        <w:rPr>
          <w:lang w:eastAsia="zh-CN"/>
        </w:rPr>
      </w:pPr>
    </w:p>
    <w:p>
      <w:pPr>
        <w:pStyle w:val="4"/>
        <w:spacing w:after="0"/>
        <w:ind w:firstLine="0" w:firstLineChars="0"/>
        <w:jc w:val="center"/>
        <w:rPr>
          <w:lang w:eastAsia="zh-CN"/>
        </w:rPr>
      </w:pPr>
      <w:r>
        <w:rPr>
          <w:rFonts w:eastAsia="仿宋_GB2312"/>
          <w:b/>
          <w:sz w:val="21"/>
          <w:szCs w:val="21"/>
        </w:rPr>
        <w:t>图</w:t>
      </w:r>
      <w:r>
        <w:rPr>
          <w:rFonts w:hint="eastAsia" w:eastAsia="仿宋_GB2312"/>
          <w:b/>
          <w:sz w:val="21"/>
          <w:szCs w:val="21"/>
          <w:lang w:eastAsia="zh-CN"/>
        </w:rPr>
        <w:t>5</w:t>
      </w:r>
      <w:r>
        <w:rPr>
          <w:rFonts w:eastAsia="仿宋_GB2312"/>
          <w:b/>
          <w:sz w:val="21"/>
          <w:szCs w:val="21"/>
        </w:rPr>
        <w:noBreakHyphen/>
      </w:r>
      <w:r>
        <w:rPr>
          <w:rFonts w:eastAsia="仿宋_GB2312"/>
          <w:b/>
          <w:sz w:val="21"/>
          <w:szCs w:val="21"/>
        </w:rPr>
        <w:fldChar w:fldCharType="begin"/>
      </w:r>
      <w:r>
        <w:rPr>
          <w:rFonts w:eastAsia="仿宋_GB2312"/>
          <w:b/>
          <w:sz w:val="21"/>
          <w:szCs w:val="21"/>
        </w:rPr>
        <w:instrText xml:space="preserve"> SEQ 图 \* ARABIC \s 1 </w:instrText>
      </w:r>
      <w:r>
        <w:rPr>
          <w:rFonts w:eastAsia="仿宋_GB2312"/>
          <w:b/>
          <w:sz w:val="21"/>
          <w:szCs w:val="21"/>
        </w:rPr>
        <w:fldChar w:fldCharType="separate"/>
      </w:r>
      <w:r>
        <w:rPr>
          <w:rFonts w:eastAsia="仿宋_GB2312"/>
          <w:b/>
          <w:sz w:val="21"/>
          <w:szCs w:val="21"/>
        </w:rPr>
        <w:t>1</w:t>
      </w:r>
      <w:r>
        <w:rPr>
          <w:rFonts w:eastAsia="仿宋_GB2312"/>
          <w:b/>
          <w:sz w:val="21"/>
          <w:szCs w:val="21"/>
        </w:rPr>
        <w:fldChar w:fldCharType="end"/>
      </w:r>
      <w:r>
        <w:rPr>
          <w:rFonts w:eastAsia="仿宋_GB2312"/>
          <w:b/>
          <w:sz w:val="21"/>
          <w:szCs w:val="21"/>
        </w:rPr>
        <w:t>接入测试示意图</w:t>
      </w:r>
    </w:p>
    <w:p>
      <w:pPr>
        <w:pStyle w:val="7"/>
      </w:pPr>
      <w:bookmarkStart w:id="257" w:name="_Toc20844836"/>
      <w:r>
        <w:t>在接入点进行探测</w:t>
      </w:r>
      <w:bookmarkEnd w:id="257"/>
    </w:p>
    <w:p>
      <w:pPr>
        <w:pStyle w:val="4"/>
        <w:ind w:firstLine="480"/>
        <w:rPr>
          <w:rFonts w:eastAsia="仿宋_GB2312"/>
          <w:lang w:eastAsia="zh-CN"/>
        </w:rPr>
      </w:pPr>
      <w:r>
        <w:rPr>
          <w:rFonts w:eastAsia="仿宋_GB2312"/>
        </w:rPr>
        <w:t>在接入点A</w:t>
      </w:r>
      <w:r>
        <w:rPr>
          <w:rFonts w:hint="eastAsia" w:eastAsia="仿宋_GB2312"/>
          <w:lang w:eastAsia="zh-CN"/>
        </w:rPr>
        <w:t>-M点</w:t>
      </w:r>
      <w:r>
        <w:rPr>
          <w:rFonts w:eastAsia="仿宋_GB2312"/>
        </w:rPr>
        <w:t>接入测试工具，探测目标系统的服务器以及扫描路径途径的网络设备，测试网络设备和服务器对该点暴露出的安全漏洞情况。扫描的网络设备、服务器设备列表如下所示</w:t>
      </w:r>
      <w:r>
        <w:rPr>
          <w:rFonts w:eastAsia="仿宋_GB2312"/>
          <w:lang w:eastAsia="zh-CN"/>
        </w:rPr>
        <w:t>：</w:t>
      </w:r>
    </w:p>
    <w:p>
      <w:pPr>
        <w:pStyle w:val="11"/>
      </w:pPr>
      <w:r>
        <w:t>表</w:t>
      </w:r>
      <w:r>
        <w:fldChar w:fldCharType="begin"/>
      </w:r>
      <w:r>
        <w:instrText xml:space="preserve"> STYLEREF 1 \s </w:instrText>
      </w:r>
      <w:r>
        <w:fldChar w:fldCharType="separate"/>
      </w:r>
      <w:r>
        <w:t>5</w:t>
      </w:r>
      <w:r>
        <w:fldChar w:fldCharType="end"/>
      </w:r>
      <w:r>
        <w:noBreakHyphen/>
      </w:r>
      <w:r>
        <w:fldChar w:fldCharType="begin"/>
      </w:r>
      <w:r>
        <w:instrText xml:space="preserve"> SEQ 表 \* ARABIC \s 1 </w:instrText>
      </w:r>
      <w:r>
        <w:fldChar w:fldCharType="separate"/>
      </w:r>
      <w:r>
        <w:t>2</w:t>
      </w:r>
      <w:r>
        <w:fldChar w:fldCharType="end"/>
      </w:r>
      <w:r>
        <w:t xml:space="preserve"> 接入点A</w:t>
      </w:r>
      <w:r>
        <w:rPr>
          <w:rFonts w:hint="eastAsia"/>
        </w:rPr>
        <w:t>-M</w:t>
      </w:r>
      <w:r>
        <w:t>扫描的网络设备和服务器设备</w:t>
      </w:r>
    </w:p>
    <w:tbl>
      <w:tblPr>
        <w:tblStyle w:val="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559"/>
        <w:gridCol w:w="482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tblHeader/>
        </w:trPr>
        <w:tc>
          <w:tcPr>
            <w:tcW w:w="381" w:type="pct"/>
            <w:shd w:val="clear" w:color="auto" w:fill="auto"/>
            <w:vAlign w:val="center"/>
          </w:tcPr>
          <w:p>
            <w:pPr>
              <w:tabs>
                <w:tab w:val="left" w:pos="330"/>
              </w:tabs>
              <w:spacing w:line="360" w:lineRule="auto"/>
              <w:jc w:val="both"/>
              <w:rPr>
                <w:rFonts w:eastAsia="仿宋_GB2312"/>
                <w:b/>
                <w:szCs w:val="21"/>
              </w:rPr>
            </w:pPr>
            <w:r>
              <w:rPr>
                <w:rFonts w:eastAsia="仿宋_GB2312"/>
                <w:b/>
                <w:szCs w:val="21"/>
              </w:rPr>
              <w:t>序号</w:t>
            </w:r>
          </w:p>
        </w:tc>
        <w:tc>
          <w:tcPr>
            <w:tcW w:w="880" w:type="pct"/>
            <w:shd w:val="clear" w:color="auto" w:fill="auto"/>
            <w:vAlign w:val="center"/>
          </w:tcPr>
          <w:p>
            <w:pPr>
              <w:tabs>
                <w:tab w:val="left" w:pos="330"/>
              </w:tabs>
              <w:spacing w:line="360" w:lineRule="auto"/>
              <w:jc w:val="center"/>
              <w:rPr>
                <w:rFonts w:eastAsia="仿宋_GB2312"/>
                <w:b/>
                <w:szCs w:val="21"/>
              </w:rPr>
            </w:pPr>
            <w:r>
              <w:rPr>
                <w:rFonts w:eastAsia="仿宋_GB2312"/>
                <w:b/>
                <w:szCs w:val="21"/>
              </w:rPr>
              <w:t>设备名称</w:t>
            </w:r>
          </w:p>
        </w:tc>
        <w:tc>
          <w:tcPr>
            <w:tcW w:w="2722" w:type="pct"/>
            <w:shd w:val="clear" w:color="auto" w:fill="auto"/>
            <w:vAlign w:val="center"/>
          </w:tcPr>
          <w:p>
            <w:pPr>
              <w:tabs>
                <w:tab w:val="left" w:pos="330"/>
              </w:tabs>
              <w:spacing w:line="360" w:lineRule="auto"/>
              <w:rPr>
                <w:rFonts w:eastAsia="仿宋_GB2312"/>
                <w:b/>
                <w:szCs w:val="21"/>
              </w:rPr>
            </w:pPr>
            <w:r>
              <w:rPr>
                <w:rFonts w:eastAsia="仿宋_GB2312"/>
                <w:b/>
                <w:szCs w:val="21"/>
              </w:rPr>
              <w:t>操作系统/版本/补丁</w:t>
            </w:r>
          </w:p>
        </w:tc>
        <w:tc>
          <w:tcPr>
            <w:tcW w:w="1017" w:type="pct"/>
            <w:shd w:val="clear" w:color="auto" w:fill="auto"/>
            <w:vAlign w:val="center"/>
          </w:tcPr>
          <w:p>
            <w:pPr>
              <w:tabs>
                <w:tab w:val="left" w:pos="330"/>
              </w:tabs>
              <w:spacing w:line="360" w:lineRule="auto"/>
              <w:jc w:val="center"/>
              <w:rPr>
                <w:rFonts w:eastAsia="仿宋_GB2312"/>
                <w:b/>
                <w:szCs w:val="21"/>
              </w:rPr>
            </w:pPr>
            <w:r>
              <w:rPr>
                <w:rFonts w:eastAsia="仿宋_GB2312"/>
                <w:b/>
                <w:szCs w:val="21"/>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81" w:type="pct"/>
            <w:shd w:val="clear" w:color="auto" w:fill="auto"/>
            <w:vAlign w:val="center"/>
          </w:tcPr>
          <w:p>
            <w:pPr>
              <w:pStyle w:val="47"/>
              <w:numPr>
                <w:ilvl w:val="0"/>
                <w:numId w:val="38"/>
              </w:numPr>
              <w:spacing w:line="360" w:lineRule="auto"/>
              <w:ind w:left="142" w:firstLineChars="0"/>
              <w:textAlignment w:val="center"/>
              <w:rPr>
                <w:rFonts w:ascii="Times New Roman" w:hAnsi="Times New Roman" w:eastAsia="仿宋_GB2312"/>
                <w:szCs w:val="21"/>
              </w:rPr>
            </w:pPr>
          </w:p>
        </w:tc>
        <w:tc>
          <w:tcPr>
            <w:tcW w:w="880" w:type="pct"/>
            <w:shd w:val="clear" w:color="auto" w:fill="auto"/>
            <w:vAlign w:val="center"/>
          </w:tcPr>
          <w:p>
            <w:pPr>
              <w:spacing w:line="360" w:lineRule="auto"/>
              <w:jc w:val="both"/>
              <w:rPr>
                <w:rFonts w:eastAsia="仿宋_GB2312"/>
                <w:szCs w:val="21"/>
              </w:rPr>
            </w:pPr>
          </w:p>
        </w:tc>
        <w:tc>
          <w:tcPr>
            <w:tcW w:w="2722" w:type="pct"/>
            <w:shd w:val="clear" w:color="auto" w:fill="auto"/>
            <w:vAlign w:val="center"/>
          </w:tcPr>
          <w:p>
            <w:pPr>
              <w:spacing w:line="360" w:lineRule="auto"/>
              <w:rPr>
                <w:rFonts w:eastAsia="仿宋_GB2312"/>
                <w:szCs w:val="21"/>
              </w:rPr>
            </w:pPr>
          </w:p>
        </w:tc>
        <w:tc>
          <w:tcPr>
            <w:tcW w:w="1017" w:type="pct"/>
            <w:shd w:val="clear" w:color="auto" w:fill="auto"/>
            <w:vAlign w:val="center"/>
          </w:tcPr>
          <w:p>
            <w:pPr>
              <w:spacing w:line="360" w:lineRule="auto"/>
              <w:jc w:val="center"/>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81" w:type="pct"/>
            <w:shd w:val="clear" w:color="auto" w:fill="auto"/>
            <w:vAlign w:val="center"/>
          </w:tcPr>
          <w:p>
            <w:pPr>
              <w:pStyle w:val="47"/>
              <w:numPr>
                <w:ilvl w:val="0"/>
                <w:numId w:val="38"/>
              </w:numPr>
              <w:spacing w:line="360" w:lineRule="auto"/>
              <w:ind w:left="142" w:firstLineChars="0"/>
              <w:textAlignment w:val="center"/>
              <w:rPr>
                <w:rFonts w:ascii="Times New Roman" w:hAnsi="Times New Roman" w:eastAsia="仿宋_GB2312"/>
                <w:szCs w:val="21"/>
              </w:rPr>
            </w:pPr>
          </w:p>
        </w:tc>
        <w:tc>
          <w:tcPr>
            <w:tcW w:w="880" w:type="pct"/>
            <w:shd w:val="clear" w:color="auto" w:fill="auto"/>
            <w:vAlign w:val="center"/>
          </w:tcPr>
          <w:p>
            <w:pPr>
              <w:spacing w:line="360" w:lineRule="auto"/>
              <w:jc w:val="both"/>
              <w:rPr>
                <w:rFonts w:eastAsia="仿宋_GB2312"/>
                <w:szCs w:val="21"/>
              </w:rPr>
            </w:pPr>
          </w:p>
        </w:tc>
        <w:tc>
          <w:tcPr>
            <w:tcW w:w="2722" w:type="pct"/>
            <w:shd w:val="clear" w:color="auto" w:fill="auto"/>
            <w:vAlign w:val="center"/>
          </w:tcPr>
          <w:p>
            <w:pPr>
              <w:spacing w:line="360" w:lineRule="auto"/>
              <w:rPr>
                <w:rFonts w:eastAsia="仿宋_GB2312"/>
                <w:szCs w:val="21"/>
              </w:rPr>
            </w:pPr>
          </w:p>
        </w:tc>
        <w:tc>
          <w:tcPr>
            <w:tcW w:w="1017" w:type="pct"/>
            <w:shd w:val="clear" w:color="auto" w:fill="auto"/>
            <w:vAlign w:val="center"/>
          </w:tcPr>
          <w:p>
            <w:pPr>
              <w:spacing w:line="360" w:lineRule="auto"/>
              <w:jc w:val="center"/>
              <w:rPr>
                <w:rFonts w:eastAsia="仿宋_GB2312"/>
                <w:szCs w:val="21"/>
              </w:rPr>
            </w:pPr>
          </w:p>
        </w:tc>
      </w:tr>
    </w:tbl>
    <w:p>
      <w:pPr>
        <w:pStyle w:val="4"/>
        <w:ind w:firstLine="480"/>
        <w:rPr>
          <w:rFonts w:eastAsia="仿宋_GB2312"/>
          <w:lang w:eastAsia="zh-CN"/>
        </w:rPr>
      </w:pPr>
      <w:r>
        <w:rPr>
          <w:rFonts w:eastAsia="仿宋_GB2312"/>
        </w:rPr>
        <w:t>根据扫描探测结果，在接入点使用测试工具集，试图利用安全漏洞获取网络设备和服务器的操作权限。</w:t>
      </w:r>
    </w:p>
    <w:p>
      <w:pPr>
        <w:pStyle w:val="6"/>
        <w:keepNext/>
        <w:ind w:left="4003" w:hanging="4003" w:hangingChars="1329"/>
      </w:pPr>
      <w:bookmarkStart w:id="258" w:name="_Toc20844837"/>
      <w:bookmarkStart w:id="259" w:name="_Toc383509087"/>
      <w:r>
        <w:rPr>
          <w:rFonts w:hint="eastAsia"/>
        </w:rPr>
        <w:t>渗透测试说明</w:t>
      </w:r>
      <w:bookmarkEnd w:id="258"/>
      <w:bookmarkEnd w:id="259"/>
    </w:p>
    <w:p>
      <w:pPr>
        <w:pStyle w:val="4"/>
        <w:spacing w:after="0"/>
        <w:ind w:firstLine="480"/>
        <w:jc w:val="both"/>
        <w:rPr>
          <w:rFonts w:eastAsia="仿宋_GB2312"/>
        </w:rPr>
      </w:pPr>
      <w:r>
        <w:rPr>
          <w:rFonts w:hint="eastAsia" w:eastAsia="仿宋_GB2312"/>
        </w:rPr>
        <w:t>渗透测试是漏洞扫描测试的一种有效补充，漏洞扫描毕竟存在一定的局限性，比如某些应用层漏洞SQL注入漏洞等，由于发现这些漏洞需要一些手动的测试，才能取得更好的效果。</w:t>
      </w:r>
    </w:p>
    <w:p>
      <w:pPr>
        <w:pStyle w:val="4"/>
        <w:spacing w:after="0"/>
        <w:ind w:firstLine="480"/>
        <w:jc w:val="both"/>
        <w:rPr>
          <w:rFonts w:eastAsia="仿宋_GB2312"/>
          <w:lang w:eastAsia="zh-CN"/>
        </w:rPr>
      </w:pPr>
      <w:r>
        <w:rPr>
          <w:rFonts w:hint="eastAsia" w:eastAsia="仿宋_GB2312"/>
        </w:rPr>
        <w:t>在扫描发现漏洞之后，根据目标服务器的具体情况，判断漏洞验证的风险程度，如条件合适，在最大程度不影响目标系统正常运行的情况下，对漏洞扫描发现的漏洞进行验证、取证。</w:t>
      </w:r>
    </w:p>
    <w:p>
      <w:pPr>
        <w:pStyle w:val="4"/>
        <w:spacing w:after="0"/>
        <w:ind w:firstLine="482"/>
        <w:jc w:val="both"/>
        <w:rPr>
          <w:rFonts w:eastAsia="仿宋_GB2312"/>
          <w:b/>
          <w:lang w:eastAsia="zh-CN"/>
        </w:rPr>
      </w:pPr>
      <w:r>
        <w:rPr>
          <w:rFonts w:hint="eastAsia" w:eastAsia="仿宋_GB2312"/>
          <w:b/>
        </w:rPr>
        <w:t>渗透测试验证过程仅限于验证漏洞的可用性，而不对目标系统做任何的添加、修改等操作。</w:t>
      </w:r>
    </w:p>
    <w:bookmarkEnd w:id="251"/>
    <w:bookmarkEnd w:id="252"/>
    <w:bookmarkEnd w:id="253"/>
    <w:bookmarkEnd w:id="254"/>
    <w:p>
      <w:pPr>
        <w:pStyle w:val="2"/>
      </w:pPr>
      <w:bookmarkStart w:id="260" w:name="_Toc382232296"/>
      <w:bookmarkStart w:id="261" w:name="_Toc20844838"/>
      <w:bookmarkStart w:id="262" w:name="_Toc303774621"/>
      <w:bookmarkStart w:id="263" w:name="_Toc360894514"/>
      <w:bookmarkStart w:id="264" w:name="_Toc368036968"/>
      <w:bookmarkStart w:id="265" w:name="_Toc306007749"/>
      <w:bookmarkStart w:id="266" w:name="_Toc368053537"/>
      <w:r>
        <w:t>系统整体测评内容</w:t>
      </w:r>
      <w:bookmarkEnd w:id="260"/>
      <w:bookmarkEnd w:id="261"/>
      <w:bookmarkEnd w:id="262"/>
      <w:bookmarkEnd w:id="263"/>
      <w:bookmarkEnd w:id="264"/>
      <w:bookmarkEnd w:id="265"/>
      <w:bookmarkEnd w:id="266"/>
    </w:p>
    <w:p>
      <w:pPr>
        <w:pStyle w:val="4"/>
        <w:spacing w:after="0"/>
        <w:ind w:firstLine="480"/>
        <w:jc w:val="both"/>
        <w:rPr>
          <w:rFonts w:eastAsia="仿宋_GB2312"/>
        </w:rPr>
      </w:pPr>
      <w:r>
        <w:rPr>
          <w:rFonts w:eastAsia="仿宋_GB2312"/>
        </w:rPr>
        <w:t>信息系统的安全控制集成到信息系统后，会在层面内、层面间和区域间产生连接、交互、依赖、协同等相互关联关系，使信息系统的整体安全功能与信息系统的结构密切相关，在整体上呈现出一种集成特性。这些集成特性在安全控制的工作单元中是没有完全体现。因此，在安全控制测评的基础上，有必要对集成系统和运行环境进行整体测评。</w:t>
      </w:r>
    </w:p>
    <w:p>
      <w:pPr>
        <w:pStyle w:val="6"/>
        <w:keepNext/>
        <w:ind w:left="4003" w:hanging="4003" w:hangingChars="1329"/>
      </w:pPr>
      <w:bookmarkStart w:id="267" w:name="_Toc303774622"/>
      <w:bookmarkStart w:id="268" w:name="_Toc382232297"/>
      <w:bookmarkStart w:id="269" w:name="_Toc20844839"/>
      <w:bookmarkStart w:id="270" w:name="_Toc368036969"/>
      <w:bookmarkStart w:id="271" w:name="_Toc178414278"/>
      <w:bookmarkStart w:id="272" w:name="_Toc360894515"/>
      <w:bookmarkStart w:id="273" w:name="_Toc368053538"/>
      <w:bookmarkStart w:id="274" w:name="_Toc183323086"/>
      <w:bookmarkStart w:id="275" w:name="_Toc306007750"/>
      <w:r>
        <w:rPr>
          <w:rFonts w:hint="eastAsia"/>
          <w:lang w:eastAsia="zh-CN"/>
        </w:rPr>
        <w:t>安全控制</w:t>
      </w:r>
      <w:r>
        <w:t>间安全测评</w:t>
      </w:r>
      <w:bookmarkEnd w:id="267"/>
      <w:bookmarkEnd w:id="268"/>
      <w:bookmarkEnd w:id="269"/>
      <w:bookmarkEnd w:id="270"/>
      <w:bookmarkEnd w:id="271"/>
      <w:bookmarkEnd w:id="272"/>
      <w:bookmarkEnd w:id="273"/>
      <w:bookmarkEnd w:id="274"/>
      <w:bookmarkEnd w:id="275"/>
    </w:p>
    <w:p>
      <w:pPr>
        <w:pStyle w:val="4"/>
        <w:spacing w:after="0"/>
        <w:ind w:firstLine="480"/>
        <w:jc w:val="both"/>
        <w:rPr>
          <w:rFonts w:eastAsia="仿宋_GB2312"/>
        </w:rPr>
      </w:pPr>
      <w:r>
        <w:rPr>
          <w:rFonts w:hint="eastAsia" w:eastAsia="仿宋_GB2312"/>
          <w:lang w:eastAsia="zh-CN"/>
        </w:rPr>
        <w:t>安全控制间</w:t>
      </w:r>
      <w:r>
        <w:rPr>
          <w:rFonts w:eastAsia="仿宋_GB2312"/>
        </w:rPr>
        <w:t>安全测评主要</w:t>
      </w:r>
      <w:r>
        <w:rPr>
          <w:rFonts w:hint="eastAsia" w:eastAsia="仿宋_GB2312"/>
          <w:lang w:eastAsia="zh-CN"/>
        </w:rPr>
        <w:t>指</w:t>
      </w:r>
      <w:r>
        <w:rPr>
          <w:rFonts w:eastAsia="仿宋_GB2312"/>
        </w:rPr>
        <w:t>从信息系统的物理布局、网络拓扑、业务逻辑（业务数据流）、系统实现和集成方式等基础上，结合不同</w:t>
      </w:r>
      <w:r>
        <w:rPr>
          <w:rFonts w:hint="eastAsia" w:eastAsia="仿宋_GB2312"/>
          <w:lang w:eastAsia="zh-CN"/>
        </w:rPr>
        <w:t>控制点间</w:t>
      </w:r>
      <w:r>
        <w:rPr>
          <w:rFonts w:eastAsia="仿宋_GB2312"/>
        </w:rPr>
        <w:t>可能面临的威胁、可能暴露的脆弱性等，综合判定</w:t>
      </w:r>
      <w:r>
        <w:rPr>
          <w:rFonts w:hint="eastAsia" w:eastAsia="仿宋_GB2312"/>
          <w:lang w:eastAsia="zh-CN"/>
        </w:rPr>
        <w:t>各安全控制间整体安全情况</w:t>
      </w:r>
      <w:r>
        <w:rPr>
          <w:rFonts w:eastAsia="仿宋_GB2312"/>
        </w:rPr>
        <w:t>是否有效等。</w:t>
      </w:r>
    </w:p>
    <w:p>
      <w:pPr>
        <w:pStyle w:val="6"/>
        <w:keepNext/>
        <w:ind w:left="4003" w:hanging="4003" w:hangingChars="1329"/>
      </w:pPr>
      <w:bookmarkStart w:id="276" w:name="_Toc178414279"/>
      <w:bookmarkStart w:id="277" w:name="_Toc20844840"/>
      <w:bookmarkStart w:id="278" w:name="_Toc303774623"/>
      <w:bookmarkStart w:id="279" w:name="_Toc360894516"/>
      <w:bookmarkStart w:id="280" w:name="_Toc382232298"/>
      <w:bookmarkStart w:id="281" w:name="_Toc368053539"/>
      <w:bookmarkStart w:id="282" w:name="_Toc183323087"/>
      <w:bookmarkStart w:id="283" w:name="_Toc368036970"/>
      <w:bookmarkStart w:id="284" w:name="_Toc306007751"/>
      <w:r>
        <w:t>区域</w:t>
      </w:r>
      <w:r>
        <w:rPr>
          <w:rFonts w:hint="eastAsia"/>
          <w:lang w:eastAsia="zh-CN"/>
        </w:rPr>
        <w:t>/层面</w:t>
      </w:r>
      <w:r>
        <w:t>间安全测评</w:t>
      </w:r>
      <w:bookmarkEnd w:id="276"/>
      <w:bookmarkEnd w:id="277"/>
      <w:bookmarkEnd w:id="278"/>
      <w:bookmarkEnd w:id="279"/>
      <w:bookmarkEnd w:id="280"/>
      <w:bookmarkEnd w:id="281"/>
      <w:bookmarkEnd w:id="282"/>
      <w:bookmarkEnd w:id="283"/>
      <w:bookmarkEnd w:id="284"/>
    </w:p>
    <w:p>
      <w:pPr>
        <w:pStyle w:val="4"/>
        <w:spacing w:after="0"/>
        <w:ind w:firstLine="480"/>
        <w:jc w:val="both"/>
        <w:rPr>
          <w:rFonts w:eastAsia="仿宋_GB2312"/>
        </w:rPr>
      </w:pPr>
      <w:r>
        <w:rPr>
          <w:rFonts w:eastAsia="仿宋_GB2312"/>
        </w:rPr>
        <w:t>区域间的安全测评主要考虑互连互通（包括物理上和逻辑上的互连互通等）的不同区域之间存在的安全功能增强、补充和削弱等关联作用，特别是有数据交换的两个不同区域。层面间的安全测评主要考虑同一区域内的不同层面之间存在的功能增强、补充和削弱等关联作用。例如，网络</w:t>
      </w:r>
      <w:r>
        <w:rPr>
          <w:rFonts w:hint="eastAsia" w:eastAsia="仿宋_GB2312"/>
          <w:lang w:eastAsia="zh-CN"/>
        </w:rPr>
        <w:t>通信</w:t>
      </w:r>
      <w:r>
        <w:rPr>
          <w:rFonts w:eastAsia="仿宋_GB2312"/>
        </w:rPr>
        <w:t>层面、</w:t>
      </w:r>
      <w:r>
        <w:rPr>
          <w:rFonts w:hint="eastAsia" w:eastAsia="仿宋_GB2312"/>
          <w:lang w:eastAsia="zh-CN"/>
        </w:rPr>
        <w:t>安全计算环境</w:t>
      </w:r>
      <w:r>
        <w:rPr>
          <w:rFonts w:eastAsia="仿宋_GB2312"/>
        </w:rPr>
        <w:t>层面与安全管理的系统运维管理之间关系密切，应关注他们之间的关联互补作用。</w:t>
      </w:r>
    </w:p>
    <w:p>
      <w:pPr>
        <w:pStyle w:val="4"/>
        <w:keepNext/>
        <w:spacing w:after="0"/>
        <w:ind w:firstLine="480"/>
        <w:jc w:val="both"/>
        <w:rPr>
          <w:rFonts w:eastAsia="仿宋_GB2312"/>
        </w:rPr>
      </w:pPr>
    </w:p>
    <w:p>
      <w:pPr>
        <w:pStyle w:val="2"/>
        <w:ind w:left="659" w:hanging="659" w:hangingChars="205"/>
      </w:pPr>
      <w:bookmarkStart w:id="285" w:name="_Toc360894518"/>
      <w:bookmarkStart w:id="286" w:name="_Toc361732519"/>
      <w:bookmarkStart w:id="287" w:name="_Toc20844841"/>
      <w:bookmarkStart w:id="288" w:name="_Toc325040033"/>
      <w:bookmarkStart w:id="289" w:name="_Toc360717929"/>
      <w:r>
        <w:t>配合资源要求</w:t>
      </w:r>
      <w:bookmarkEnd w:id="285"/>
      <w:bookmarkEnd w:id="286"/>
      <w:bookmarkEnd w:id="287"/>
      <w:bookmarkEnd w:id="288"/>
      <w:bookmarkEnd w:id="289"/>
    </w:p>
    <w:p>
      <w:pPr>
        <w:numPr>
          <w:ilvl w:val="0"/>
          <w:numId w:val="39"/>
        </w:numPr>
        <w:spacing w:line="360" w:lineRule="auto"/>
        <w:jc w:val="both"/>
        <w:rPr>
          <w:rFonts w:eastAsia="仿宋_GB2312"/>
          <w:sz w:val="24"/>
        </w:rPr>
      </w:pPr>
      <w:r>
        <w:rPr>
          <w:rFonts w:eastAsia="仿宋_GB2312"/>
          <w:sz w:val="24"/>
        </w:rPr>
        <w:t>人员配合要求</w:t>
      </w:r>
    </w:p>
    <w:p>
      <w:pPr>
        <w:pStyle w:val="11"/>
        <w:rPr>
          <w:sz w:val="24"/>
        </w:rPr>
      </w:pPr>
      <w:r>
        <w:t xml:space="preserve">表 </w:t>
      </w:r>
      <w:r>
        <w:fldChar w:fldCharType="begin"/>
      </w:r>
      <w:r>
        <w:instrText xml:space="preserve"> STYLEREF 1 \s </w:instrText>
      </w:r>
      <w:r>
        <w:fldChar w:fldCharType="separate"/>
      </w:r>
      <w:r>
        <w:t>7</w:t>
      </w:r>
      <w:r>
        <w:fldChar w:fldCharType="end"/>
      </w:r>
      <w:r>
        <w:noBreakHyphen/>
      </w:r>
      <w:r>
        <w:fldChar w:fldCharType="begin"/>
      </w:r>
      <w:r>
        <w:instrText xml:space="preserve"> SEQ 表 \* ARABIC \s 1 </w:instrText>
      </w:r>
      <w:r>
        <w:fldChar w:fldCharType="separate"/>
      </w:r>
      <w:r>
        <w:t>1</w:t>
      </w:r>
      <w:r>
        <w:fldChar w:fldCharType="end"/>
      </w:r>
      <w:r>
        <w:t xml:space="preserve"> 配合人员列表</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6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blHeader/>
          <w:jc w:val="center"/>
        </w:trPr>
        <w:tc>
          <w:tcPr>
            <w:tcW w:w="1305" w:type="pct"/>
            <w:shd w:val="clear" w:color="auto" w:fill="BEBEBE" w:themeFill="background1" w:themeFillShade="BF"/>
            <w:vAlign w:val="center"/>
          </w:tcPr>
          <w:p>
            <w:pPr>
              <w:spacing w:line="360" w:lineRule="auto"/>
              <w:jc w:val="center"/>
              <w:rPr>
                <w:rFonts w:eastAsia="仿宋_GB2312"/>
                <w:b/>
                <w:szCs w:val="21"/>
              </w:rPr>
            </w:pPr>
            <w:r>
              <w:rPr>
                <w:rFonts w:eastAsia="仿宋_GB2312"/>
                <w:b/>
                <w:szCs w:val="21"/>
              </w:rPr>
              <w:t>配合人员</w:t>
            </w:r>
          </w:p>
        </w:tc>
        <w:tc>
          <w:tcPr>
            <w:tcW w:w="3695" w:type="pct"/>
            <w:shd w:val="clear" w:color="auto" w:fill="BEBEBE" w:themeFill="background1" w:themeFillShade="BF"/>
            <w:vAlign w:val="center"/>
          </w:tcPr>
          <w:p>
            <w:pPr>
              <w:spacing w:line="360" w:lineRule="auto"/>
              <w:ind w:firstLine="540"/>
              <w:jc w:val="center"/>
              <w:rPr>
                <w:rFonts w:eastAsia="仿宋_GB2312"/>
                <w:b/>
                <w:szCs w:val="21"/>
              </w:rPr>
            </w:pPr>
            <w:r>
              <w:rPr>
                <w:rFonts w:eastAsia="仿宋_GB2312"/>
                <w:b/>
                <w:szCs w:val="21"/>
              </w:rPr>
              <w:t>具体工作说明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总体协调人</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能够进行各种工作的跨部门组织协调的人员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网络管理人员</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对系统的网络架构、网络设备、安全设备、管理平台部署情况较为熟悉的人员，现场配合检查组中网络组人员完成网络方面的测评和调研工作。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系统管理人员</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对系统中的各类主机的操作系统、数据库系统、各类数据备份等情况较为熟悉的人员，现场配合检查组中主机组人员完成主机和部分数据测评工作。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应用系统开发</w:t>
            </w:r>
          </w:p>
          <w:p>
            <w:pPr>
              <w:spacing w:line="360" w:lineRule="auto"/>
              <w:jc w:val="center"/>
              <w:rPr>
                <w:rFonts w:eastAsia="仿宋_GB2312"/>
                <w:szCs w:val="21"/>
              </w:rPr>
            </w:pPr>
            <w:r>
              <w:rPr>
                <w:rFonts w:eastAsia="仿宋_GB2312"/>
                <w:szCs w:val="21"/>
              </w:rPr>
              <w:t>/运维人员</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负责各类应用系统情况、熟悉各类应用在系统中实际部署情况的人员，现场配合检查组中应用组人员完成应用的检查工作。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机房管理人员</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负责机房管理的人员，现场配合检查组中管理组完成物理安全测评工作。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305" w:type="pct"/>
            <w:vAlign w:val="center"/>
          </w:tcPr>
          <w:p>
            <w:pPr>
              <w:spacing w:line="360" w:lineRule="auto"/>
              <w:jc w:val="center"/>
              <w:rPr>
                <w:rFonts w:eastAsia="仿宋_GB2312"/>
                <w:szCs w:val="21"/>
              </w:rPr>
            </w:pPr>
            <w:r>
              <w:rPr>
                <w:rFonts w:eastAsia="仿宋_GB2312"/>
                <w:szCs w:val="21"/>
              </w:rPr>
              <w:t>安全文档维护人员</w:t>
            </w:r>
          </w:p>
        </w:tc>
        <w:tc>
          <w:tcPr>
            <w:tcW w:w="3695"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对所有相关的文档进行整理和管理的人员，现场配合检查组中管理组完成管理测评工作。</w:t>
            </w:r>
          </w:p>
        </w:tc>
      </w:tr>
    </w:tbl>
    <w:p>
      <w:pPr>
        <w:numPr>
          <w:ilvl w:val="0"/>
          <w:numId w:val="39"/>
        </w:numPr>
        <w:spacing w:line="360" w:lineRule="auto"/>
        <w:jc w:val="both"/>
        <w:rPr>
          <w:rFonts w:eastAsia="仿宋_GB2312"/>
          <w:sz w:val="24"/>
        </w:rPr>
      </w:pPr>
      <w:r>
        <w:rPr>
          <w:rFonts w:eastAsia="仿宋_GB2312"/>
          <w:sz w:val="24"/>
        </w:rPr>
        <w:t>扫描测试配合要求</w:t>
      </w:r>
    </w:p>
    <w:p>
      <w:pPr>
        <w:pStyle w:val="11"/>
        <w:rPr>
          <w:sz w:val="24"/>
        </w:rPr>
      </w:pPr>
      <w:r>
        <w:t xml:space="preserve">表 </w:t>
      </w:r>
      <w:r>
        <w:fldChar w:fldCharType="begin"/>
      </w:r>
      <w:r>
        <w:instrText xml:space="preserve"> STYLEREF 1 \s </w:instrText>
      </w:r>
      <w:r>
        <w:fldChar w:fldCharType="separate"/>
      </w:r>
      <w:r>
        <w:t>7</w:t>
      </w:r>
      <w:r>
        <w:fldChar w:fldCharType="end"/>
      </w:r>
      <w:r>
        <w:noBreakHyphen/>
      </w:r>
      <w:r>
        <w:fldChar w:fldCharType="begin"/>
      </w:r>
      <w:r>
        <w:instrText xml:space="preserve"> SEQ 表 \* ARABIC \s 1 </w:instrText>
      </w:r>
      <w:r>
        <w:fldChar w:fldCharType="separate"/>
      </w:r>
      <w:r>
        <w:t>2</w:t>
      </w:r>
      <w:r>
        <w:fldChar w:fldCharType="end"/>
      </w:r>
      <w:r>
        <w:t xml:space="preserve"> 扫描测试配合要求列表</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85" w:type="dxa"/>
          <w:bottom w:w="85" w:type="dxa"/>
          <w:right w:w="85" w:type="dxa"/>
        </w:tblCellMar>
      </w:tblPr>
      <w:tblGrid>
        <w:gridCol w:w="2310"/>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trHeight w:val="440" w:hRule="exact"/>
          <w:jc w:val="center"/>
        </w:trPr>
        <w:tc>
          <w:tcPr>
            <w:tcW w:w="1311" w:type="pct"/>
            <w:shd w:val="clear" w:color="auto" w:fill="BEBEBE" w:themeFill="background1" w:themeFillShade="BF"/>
            <w:vAlign w:val="center"/>
          </w:tcPr>
          <w:p>
            <w:pPr>
              <w:jc w:val="center"/>
              <w:rPr>
                <w:rFonts w:eastAsia="仿宋_GB2312"/>
                <w:b/>
                <w:szCs w:val="21"/>
              </w:rPr>
            </w:pPr>
            <w:r>
              <w:rPr>
                <w:rFonts w:eastAsia="仿宋_GB2312"/>
                <w:b/>
                <w:szCs w:val="21"/>
              </w:rPr>
              <w:t>配合项目</w:t>
            </w:r>
          </w:p>
        </w:tc>
        <w:tc>
          <w:tcPr>
            <w:tcW w:w="3689" w:type="pct"/>
            <w:shd w:val="clear" w:color="auto" w:fill="BEBEBE" w:themeFill="background1" w:themeFillShade="BF"/>
            <w:vAlign w:val="center"/>
          </w:tcPr>
          <w:p>
            <w:pPr>
              <w:jc w:val="center"/>
              <w:rPr>
                <w:rFonts w:eastAsia="仿宋_GB2312"/>
                <w:b/>
                <w:szCs w:val="21"/>
              </w:rPr>
            </w:pPr>
            <w:r>
              <w:rPr>
                <w:rFonts w:eastAsia="仿宋_GB2312"/>
                <w:b/>
                <w:szCs w:val="21"/>
              </w:rPr>
              <w:t>要求说明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jc w:val="center"/>
        </w:trPr>
        <w:tc>
          <w:tcPr>
            <w:tcW w:w="1311" w:type="pct"/>
            <w:vMerge w:val="restart"/>
            <w:vAlign w:val="center"/>
          </w:tcPr>
          <w:p>
            <w:pPr>
              <w:pStyle w:val="4"/>
              <w:widowControl/>
              <w:spacing w:after="0" w:line="240" w:lineRule="auto"/>
              <w:ind w:firstLine="0" w:firstLineChars="0"/>
              <w:jc w:val="center"/>
              <w:rPr>
                <w:rFonts w:eastAsia="仿宋_GB2312"/>
                <w:sz w:val="21"/>
                <w:szCs w:val="21"/>
                <w:lang w:val="en-US" w:eastAsia="zh-CN"/>
              </w:rPr>
            </w:pPr>
            <w:r>
              <w:rPr>
                <w:rFonts w:eastAsia="仿宋_GB2312"/>
                <w:sz w:val="21"/>
                <w:szCs w:val="21"/>
                <w:lang w:val="en-US" w:eastAsia="zh-CN"/>
              </w:rPr>
              <w:t>配合人员</w:t>
            </w:r>
          </w:p>
        </w:tc>
        <w:tc>
          <w:tcPr>
            <w:tcW w:w="3689"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网络管理员，提供：</w:t>
            </w:r>
          </w:p>
          <w:p>
            <w:pPr>
              <w:pStyle w:val="4"/>
              <w:widowControl/>
              <w:numPr>
                <w:ilvl w:val="0"/>
                <w:numId w:val="40"/>
              </w:numPr>
              <w:spacing w:after="0" w:line="240" w:lineRule="auto"/>
              <w:ind w:firstLineChars="0"/>
              <w:jc w:val="both"/>
              <w:rPr>
                <w:rFonts w:eastAsia="仿宋_GB2312"/>
                <w:sz w:val="21"/>
                <w:szCs w:val="21"/>
                <w:lang w:val="en-US" w:eastAsia="zh-CN"/>
              </w:rPr>
            </w:pPr>
            <w:r>
              <w:rPr>
                <w:rFonts w:eastAsia="仿宋_GB2312"/>
                <w:sz w:val="21"/>
                <w:szCs w:val="21"/>
                <w:lang w:val="en-US" w:eastAsia="zh-CN"/>
              </w:rPr>
              <w:t>对于每个接入点，2个可用以太网电口以及对应的合法IP地址；</w:t>
            </w:r>
          </w:p>
          <w:p>
            <w:pPr>
              <w:pStyle w:val="4"/>
              <w:widowControl/>
              <w:numPr>
                <w:ilvl w:val="0"/>
                <w:numId w:val="40"/>
              </w:numPr>
              <w:spacing w:after="0" w:line="240" w:lineRule="auto"/>
              <w:ind w:firstLineChars="0"/>
              <w:jc w:val="both"/>
              <w:rPr>
                <w:rFonts w:eastAsia="仿宋_GB2312"/>
                <w:sz w:val="21"/>
                <w:szCs w:val="21"/>
                <w:lang w:val="en-US" w:eastAsia="zh-CN"/>
              </w:rPr>
            </w:pPr>
            <w:r>
              <w:rPr>
                <w:rFonts w:eastAsia="仿宋_GB2312"/>
                <w:sz w:val="21"/>
                <w:szCs w:val="21"/>
                <w:lang w:val="en-US" w:eastAsia="zh-CN"/>
              </w:rPr>
              <w:t>监控网络设备的运行状态。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jc w:val="center"/>
        </w:trPr>
        <w:tc>
          <w:tcPr>
            <w:tcW w:w="1311" w:type="pct"/>
            <w:vMerge w:val="continue"/>
            <w:vAlign w:val="center"/>
          </w:tcPr>
          <w:p>
            <w:pPr>
              <w:pStyle w:val="4"/>
              <w:widowControl/>
              <w:spacing w:after="0" w:line="240" w:lineRule="auto"/>
              <w:ind w:firstLine="0" w:firstLineChars="0"/>
              <w:jc w:val="center"/>
              <w:outlineLvl w:val="0"/>
              <w:rPr>
                <w:rFonts w:eastAsia="仿宋_GB2312"/>
                <w:sz w:val="21"/>
                <w:szCs w:val="21"/>
                <w:lang w:val="en-US" w:eastAsia="zh-CN"/>
              </w:rPr>
            </w:pPr>
          </w:p>
        </w:tc>
        <w:tc>
          <w:tcPr>
            <w:tcW w:w="3689"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主机及业务应用管理员，负责在漏洞扫描期间监控相关主机以及业务应用的运行状态。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jc w:val="center"/>
        </w:trPr>
        <w:tc>
          <w:tcPr>
            <w:tcW w:w="1311" w:type="pct"/>
            <w:vMerge w:val="restart"/>
            <w:vAlign w:val="center"/>
          </w:tcPr>
          <w:p>
            <w:pPr>
              <w:pStyle w:val="4"/>
              <w:widowControl/>
              <w:spacing w:after="0" w:line="240" w:lineRule="auto"/>
              <w:ind w:firstLine="0" w:firstLineChars="0"/>
              <w:jc w:val="center"/>
              <w:rPr>
                <w:rFonts w:eastAsia="仿宋_GB2312"/>
                <w:sz w:val="21"/>
                <w:szCs w:val="21"/>
                <w:lang w:val="en-US" w:eastAsia="zh-CN"/>
              </w:rPr>
            </w:pPr>
            <w:r>
              <w:rPr>
                <w:rFonts w:eastAsia="仿宋_GB2312"/>
                <w:sz w:val="21"/>
                <w:szCs w:val="21"/>
                <w:lang w:val="en-US" w:eastAsia="zh-CN"/>
              </w:rPr>
              <w:t>安全权限</w:t>
            </w:r>
          </w:p>
        </w:tc>
        <w:tc>
          <w:tcPr>
            <w:tcW w:w="3689"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如接入测评设备时需出入机房，则需要测评人员在测评实施期间出入机房的许可。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Ex>
        <w:trPr>
          <w:cantSplit/>
          <w:jc w:val="center"/>
        </w:trPr>
        <w:tc>
          <w:tcPr>
            <w:tcW w:w="1311" w:type="pct"/>
            <w:vMerge w:val="continue"/>
            <w:vAlign w:val="center"/>
          </w:tcPr>
          <w:p>
            <w:pPr>
              <w:pStyle w:val="4"/>
              <w:widowControl/>
              <w:spacing w:after="0" w:line="240" w:lineRule="auto"/>
              <w:ind w:firstLine="0" w:firstLineChars="0"/>
              <w:jc w:val="both"/>
              <w:rPr>
                <w:rFonts w:eastAsia="仿宋_GB2312"/>
                <w:sz w:val="21"/>
                <w:szCs w:val="21"/>
                <w:lang w:val="en-US" w:eastAsia="zh-CN"/>
              </w:rPr>
            </w:pPr>
          </w:p>
        </w:tc>
        <w:tc>
          <w:tcPr>
            <w:tcW w:w="3689" w:type="pct"/>
            <w:vAlign w:val="center"/>
          </w:tcPr>
          <w:p>
            <w:pPr>
              <w:pStyle w:val="4"/>
              <w:widowControl/>
              <w:spacing w:after="0" w:line="240" w:lineRule="auto"/>
              <w:ind w:firstLine="0" w:firstLineChars="0"/>
              <w:jc w:val="both"/>
              <w:rPr>
                <w:rFonts w:eastAsia="仿宋_GB2312"/>
                <w:sz w:val="21"/>
                <w:szCs w:val="21"/>
                <w:lang w:val="en-US" w:eastAsia="zh-CN"/>
              </w:rPr>
            </w:pPr>
            <w:r>
              <w:rPr>
                <w:rFonts w:eastAsia="仿宋_GB2312"/>
                <w:sz w:val="21"/>
                <w:szCs w:val="21"/>
                <w:lang w:val="en-US" w:eastAsia="zh-CN"/>
              </w:rPr>
              <w:t>针对WEB扫描，需要能够访问目标应用所有应用页面的用户权限。</w:t>
            </w:r>
          </w:p>
        </w:tc>
      </w:tr>
    </w:tbl>
    <w:p>
      <w:pPr>
        <w:numPr>
          <w:ilvl w:val="0"/>
          <w:numId w:val="39"/>
        </w:numPr>
        <w:spacing w:line="360" w:lineRule="auto"/>
        <w:jc w:val="both"/>
        <w:rPr>
          <w:rFonts w:eastAsia="仿宋_GB2312"/>
          <w:sz w:val="24"/>
        </w:rPr>
      </w:pPr>
      <w:r>
        <w:rPr>
          <w:rFonts w:eastAsia="仿宋_GB2312"/>
          <w:sz w:val="24"/>
        </w:rPr>
        <w:t>文档资料配合要求</w:t>
      </w:r>
    </w:p>
    <w:p>
      <w:pPr>
        <w:pStyle w:val="11"/>
        <w:rPr>
          <w:sz w:val="24"/>
        </w:rPr>
      </w:pPr>
      <w:r>
        <w:t xml:space="preserve">表 </w:t>
      </w:r>
      <w:r>
        <w:fldChar w:fldCharType="begin"/>
      </w:r>
      <w:r>
        <w:instrText xml:space="preserve"> STYLEREF 1 \s </w:instrText>
      </w:r>
      <w:r>
        <w:fldChar w:fldCharType="separate"/>
      </w:r>
      <w:r>
        <w:t>7</w:t>
      </w:r>
      <w:r>
        <w:fldChar w:fldCharType="end"/>
      </w:r>
      <w:r>
        <w:noBreakHyphen/>
      </w:r>
      <w:r>
        <w:fldChar w:fldCharType="begin"/>
      </w:r>
      <w:r>
        <w:instrText xml:space="preserve"> SEQ 表 \* ARABIC \s 1 </w:instrText>
      </w:r>
      <w:r>
        <w:fldChar w:fldCharType="separate"/>
      </w:r>
      <w:r>
        <w:t>3</w:t>
      </w:r>
      <w:r>
        <w:fldChar w:fldCharType="end"/>
      </w:r>
      <w:r>
        <w:t xml:space="preserve"> 文档资料配合要求列表</w:t>
      </w:r>
    </w:p>
    <w:tbl>
      <w:tblPr>
        <w:tblStyle w:val="2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7"/>
        <w:gridCol w:w="5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exact"/>
          <w:jc w:val="center"/>
        </w:trPr>
        <w:tc>
          <w:tcPr>
            <w:tcW w:w="2144" w:type="pct"/>
            <w:shd w:val="clear" w:color="auto" w:fill="BEBEBE" w:themeFill="background1" w:themeFillShade="BF"/>
            <w:vAlign w:val="center"/>
          </w:tcPr>
          <w:p>
            <w:pPr>
              <w:spacing w:line="360" w:lineRule="auto"/>
              <w:jc w:val="center"/>
              <w:rPr>
                <w:rFonts w:eastAsia="仿宋_GB2312"/>
                <w:b/>
                <w:szCs w:val="21"/>
              </w:rPr>
            </w:pPr>
            <w:r>
              <w:rPr>
                <w:rFonts w:eastAsia="仿宋_GB2312"/>
                <w:b/>
                <w:szCs w:val="21"/>
              </w:rPr>
              <w:t>文档名称</w:t>
            </w:r>
          </w:p>
        </w:tc>
        <w:tc>
          <w:tcPr>
            <w:tcW w:w="2856" w:type="pct"/>
            <w:shd w:val="clear" w:color="auto" w:fill="BEBEBE" w:themeFill="background1" w:themeFillShade="BF"/>
            <w:vAlign w:val="center"/>
          </w:tcPr>
          <w:p>
            <w:pPr>
              <w:spacing w:line="360" w:lineRule="auto"/>
              <w:jc w:val="center"/>
              <w:rPr>
                <w:rFonts w:eastAsia="仿宋_GB2312"/>
                <w:b/>
                <w:szCs w:val="21"/>
              </w:rPr>
            </w:pPr>
            <w:r>
              <w:rPr>
                <w:rFonts w:eastAsia="仿宋_GB2312"/>
                <w:b/>
                <w:szCs w:val="21"/>
              </w:rPr>
              <w:t>具体说明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4" w:type="pct"/>
            <w:vAlign w:val="center"/>
          </w:tcPr>
          <w:p>
            <w:pPr>
              <w:spacing w:line="360" w:lineRule="auto"/>
              <w:jc w:val="center"/>
              <w:rPr>
                <w:rFonts w:eastAsia="仿宋_GB2312"/>
                <w:szCs w:val="21"/>
              </w:rPr>
            </w:pPr>
            <w:r>
              <w:rPr>
                <w:rFonts w:eastAsia="仿宋_GB2312"/>
                <w:szCs w:val="21"/>
              </w:rPr>
              <w:t>各类管理制度文档</w:t>
            </w:r>
          </w:p>
        </w:tc>
        <w:tc>
          <w:tcPr>
            <w:tcW w:w="2856" w:type="pct"/>
            <w:vAlign w:val="center"/>
          </w:tcPr>
          <w:p>
            <w:pPr>
              <w:spacing w:line="360" w:lineRule="auto"/>
              <w:jc w:val="center"/>
              <w:rPr>
                <w:rFonts w:eastAsia="仿宋_GB2312"/>
                <w:szCs w:val="21"/>
              </w:rPr>
            </w:pPr>
            <w:r>
              <w:rPr>
                <w:rFonts w:eastAsia="仿宋_GB2312"/>
                <w:szCs w:val="21"/>
              </w:rPr>
              <w:t>管理制度、工作单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4" w:type="pct"/>
            <w:vAlign w:val="center"/>
          </w:tcPr>
          <w:p>
            <w:pPr>
              <w:spacing w:line="360" w:lineRule="auto"/>
              <w:jc w:val="center"/>
              <w:rPr>
                <w:rFonts w:eastAsia="仿宋_GB2312"/>
                <w:szCs w:val="21"/>
              </w:rPr>
            </w:pPr>
            <w:r>
              <w:rPr>
                <w:rFonts w:eastAsia="仿宋_GB2312"/>
                <w:szCs w:val="21"/>
              </w:rPr>
              <w:t>其他文档</w:t>
            </w:r>
          </w:p>
        </w:tc>
        <w:tc>
          <w:tcPr>
            <w:tcW w:w="2856" w:type="pct"/>
            <w:vAlign w:val="center"/>
          </w:tcPr>
          <w:p>
            <w:pPr>
              <w:spacing w:line="360" w:lineRule="auto"/>
              <w:jc w:val="center"/>
              <w:rPr>
                <w:rFonts w:eastAsia="仿宋_GB2312"/>
                <w:szCs w:val="21"/>
              </w:rPr>
            </w:pPr>
            <w:r>
              <w:rPr>
                <w:rFonts w:eastAsia="仿宋_GB2312"/>
                <w:szCs w:val="21"/>
              </w:rPr>
              <w:t>应用系统设计、开发文档</w:t>
            </w:r>
          </w:p>
        </w:tc>
      </w:tr>
    </w:tbl>
    <w:p>
      <w:pPr>
        <w:numPr>
          <w:ilvl w:val="0"/>
          <w:numId w:val="39"/>
        </w:numPr>
        <w:spacing w:line="360" w:lineRule="auto"/>
        <w:jc w:val="both"/>
        <w:rPr>
          <w:rFonts w:eastAsia="仿宋_GB2312"/>
          <w:sz w:val="24"/>
        </w:rPr>
      </w:pPr>
      <w:r>
        <w:rPr>
          <w:rFonts w:eastAsia="仿宋_GB2312"/>
          <w:sz w:val="24"/>
        </w:rPr>
        <w:t>现场工作环境配合要求</w:t>
      </w:r>
    </w:p>
    <w:p>
      <w:pPr>
        <w:numPr>
          <w:ilvl w:val="0"/>
          <w:numId w:val="41"/>
        </w:numPr>
        <w:tabs>
          <w:tab w:val="left" w:pos="1080"/>
        </w:tabs>
        <w:spacing w:line="360" w:lineRule="auto"/>
        <w:jc w:val="both"/>
        <w:rPr>
          <w:rFonts w:eastAsia="仿宋_GB2312"/>
          <w:sz w:val="24"/>
        </w:rPr>
      </w:pPr>
      <w:r>
        <w:rPr>
          <w:rFonts w:eastAsia="仿宋_GB2312"/>
          <w:sz w:val="24"/>
        </w:rPr>
        <w:t>相对独立的办公环境，可以容纳</w:t>
      </w:r>
      <w:r>
        <w:rPr>
          <w:rFonts w:hint="eastAsia" w:eastAsia="仿宋_GB2312"/>
          <w:sz w:val="24"/>
        </w:rPr>
        <w:t>6</w:t>
      </w:r>
      <w:r>
        <w:rPr>
          <w:rFonts w:eastAsia="仿宋_GB2312"/>
          <w:sz w:val="24"/>
        </w:rPr>
        <w:t>-</w:t>
      </w:r>
      <w:r>
        <w:rPr>
          <w:rFonts w:hint="eastAsia" w:eastAsia="仿宋_GB2312"/>
          <w:sz w:val="24"/>
        </w:rPr>
        <w:t>8</w:t>
      </w:r>
      <w:r>
        <w:rPr>
          <w:rFonts w:eastAsia="仿宋_GB2312"/>
          <w:sz w:val="24"/>
        </w:rPr>
        <w:t>人左右；</w:t>
      </w:r>
    </w:p>
    <w:p>
      <w:pPr>
        <w:numPr>
          <w:ilvl w:val="0"/>
          <w:numId w:val="41"/>
        </w:numPr>
        <w:tabs>
          <w:tab w:val="left" w:pos="1080"/>
        </w:tabs>
        <w:spacing w:line="360" w:lineRule="auto"/>
        <w:jc w:val="both"/>
        <w:rPr>
          <w:rFonts w:eastAsia="仿宋_GB2312"/>
          <w:sz w:val="24"/>
        </w:rPr>
      </w:pPr>
      <w:r>
        <w:rPr>
          <w:rFonts w:eastAsia="仿宋_GB2312"/>
          <w:sz w:val="24"/>
        </w:rPr>
        <w:t>提供一个保险柜，用于保存工作中的各类过程文档，以防止丢失；</w:t>
      </w:r>
    </w:p>
    <w:p>
      <w:pPr>
        <w:numPr>
          <w:ilvl w:val="0"/>
          <w:numId w:val="41"/>
        </w:numPr>
        <w:tabs>
          <w:tab w:val="left" w:pos="1080"/>
        </w:tabs>
        <w:spacing w:line="360" w:lineRule="auto"/>
        <w:jc w:val="both"/>
        <w:rPr>
          <w:rFonts w:eastAsia="仿宋_GB2312"/>
          <w:sz w:val="24"/>
        </w:rPr>
      </w:pPr>
      <w:r>
        <w:rPr>
          <w:rFonts w:eastAsia="仿宋_GB2312"/>
          <w:sz w:val="24"/>
        </w:rPr>
        <w:t>提供一台打印机</w:t>
      </w:r>
      <w:bookmarkStart w:id="290" w:name="_GoBack"/>
      <w:bookmarkEnd w:id="290"/>
      <w:r>
        <w:rPr>
          <w:rFonts w:eastAsia="仿宋_GB2312"/>
          <w:sz w:val="24"/>
        </w:rPr>
        <w:t>和打印纸，以便文档的输出。</w:t>
      </w:r>
    </w:p>
    <w:bookmarkEnd w:id="1"/>
    <w:bookmarkEnd w:id="59"/>
    <w:bookmarkEnd w:id="60"/>
    <w:bookmarkEnd w:id="61"/>
    <w:sectPr>
      <w:footerReference r:id="rId8" w:type="default"/>
      <w:pgSz w:w="11906" w:h="16838"/>
      <w:pgMar w:top="1440" w:right="1469" w:bottom="1440" w:left="1797" w:header="851"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8460"/>
        <w:tab w:val="right" w:pos="8640"/>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rFonts w:eastAsia="仿宋_GB2312"/>
        <w:lang w:eastAsia="zh-CN"/>
      </w:rPr>
    </w:pPr>
    <w:r>
      <w:rPr>
        <w:rFonts w:hint="eastAsia" w:eastAsia="仿宋_GB2312"/>
        <w:lang w:eastAsia="zh-CN"/>
      </w:rPr>
      <w:t>目录</w:t>
    </w:r>
    <w:r>
      <w:rPr>
        <w:rFonts w:eastAsia="仿宋_GB2312"/>
      </w:rPr>
      <w:ptab w:relativeTo="margin" w:alignment="center" w:leader="none"/>
    </w:r>
    <w:r>
      <w:rPr>
        <w:rFonts w:eastAsia="仿宋_GB2312"/>
      </w:rPr>
      <w:ptab w:relativeTo="margin" w:alignment="right" w:leader="none"/>
    </w:r>
    <w:r>
      <w:rPr>
        <w:rFonts w:hint="eastAsia" w:eastAsia="仿宋_GB2312"/>
        <w:lang w:eastAsia="zh-CN"/>
      </w:rPr>
      <w:t>-</w:t>
    </w:r>
    <w:r>
      <w:rPr>
        <w:rFonts w:eastAsia="仿宋_GB2312"/>
      </w:rPr>
      <w:fldChar w:fldCharType="begin"/>
    </w:r>
    <w:r>
      <w:rPr>
        <w:rFonts w:eastAsia="仿宋_GB2312"/>
      </w:rPr>
      <w:instrText xml:space="preserve"> PAGE  \* ROMAN  \* MERGEFORMAT </w:instrText>
    </w:r>
    <w:r>
      <w:rPr>
        <w:rFonts w:eastAsia="仿宋_GB2312"/>
      </w:rPr>
      <w:fldChar w:fldCharType="separate"/>
    </w:r>
    <w:r>
      <w:rPr>
        <w:rFonts w:eastAsia="仿宋_GB2312"/>
      </w:rPr>
      <w:t>II</w:t>
    </w:r>
    <w:r>
      <w:rPr>
        <w:rFonts w:eastAsia="仿宋_GB2312"/>
      </w:rPr>
      <w:fldChar w:fldCharType="end"/>
    </w:r>
    <w:r>
      <w:rPr>
        <w:rFonts w:hint="eastAsia" w:eastAsia="仿宋_GB2312"/>
        <w:lang w:eastAsia="zh-CN"/>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between w:val="single" w:color="auto" w:sz="4" w:space="1"/>
      </w:pBdr>
      <w:snapToGrid/>
      <w:rPr>
        <w:rFonts w:eastAsia="仿宋_GB2312"/>
        <w:lang w:eastAsia="zh-CN"/>
      </w:rPr>
    </w:pPr>
    <w:r>
      <w:rPr>
        <w:rFonts w:eastAsia="仿宋_GB2312"/>
        <w:lang w:eastAsia="zh-CN"/>
      </w:rPr>
      <w:ptab w:relativeTo="margin" w:alignment="right" w:leader="none"/>
    </w:r>
    <w:r>
      <w:rPr>
        <w:rFonts w:eastAsia="仿宋_GB2312"/>
        <w:lang w:eastAsia="zh-CN"/>
      </w:rPr>
      <w:t>第</w:t>
    </w:r>
    <w:r>
      <w:rPr>
        <w:rFonts w:eastAsia="仿宋_GB2312"/>
      </w:rPr>
      <w:fldChar w:fldCharType="begin"/>
    </w:r>
    <w:r>
      <w:rPr>
        <w:rFonts w:eastAsia="仿宋_GB2312"/>
      </w:rPr>
      <w:instrText xml:space="preserve">PAGE</w:instrText>
    </w:r>
    <w:r>
      <w:rPr>
        <w:rFonts w:eastAsia="仿宋_GB2312"/>
      </w:rPr>
      <w:fldChar w:fldCharType="separate"/>
    </w:r>
    <w:r>
      <w:rPr>
        <w:rFonts w:eastAsia="仿宋_GB2312"/>
      </w:rPr>
      <w:t>28</w:t>
    </w:r>
    <w:r>
      <w:rPr>
        <w:rFonts w:eastAsia="仿宋_GB2312"/>
      </w:rPr>
      <w:fldChar w:fldCharType="end"/>
    </w:r>
    <w:r>
      <w:rPr>
        <w:rFonts w:eastAsia="仿宋_GB2312"/>
        <w:lang w:eastAsia="zh-CN"/>
      </w:rPr>
      <w:t>页</w:t>
    </w:r>
    <w:r>
      <w:rPr>
        <w:rFonts w:hint="eastAsia" w:eastAsia="仿宋_GB2312"/>
        <w:lang w:eastAsia="zh-CN"/>
      </w:rPr>
      <w:t>/共</w:t>
    </w:r>
    <w:r>
      <w:rPr>
        <w:rFonts w:eastAsia="仿宋_GB2312"/>
      </w:rPr>
      <w:t>28</w:t>
    </w:r>
    <w:r>
      <w:rPr>
        <w:rFonts w:eastAsia="仿宋_GB2312"/>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2"/>
      </w:pPr>
      <w:r>
        <w:rPr>
          <w:rStyle w:val="32"/>
        </w:rPr>
        <w:footnoteRef/>
      </w:r>
      <w:r>
        <w:rPr>
          <w:rFonts w:hint="eastAsia" w:ascii="仿宋_GB2312" w:eastAsia="仿宋_GB2312"/>
        </w:rPr>
        <w:t>主要描述业务数据类型，如用户数据、行情数据、交易数据等，如果必要</w:t>
      </w:r>
      <w:r>
        <w:rPr>
          <w:rFonts w:ascii="仿宋_GB2312" w:eastAsia="仿宋_GB2312"/>
        </w:rPr>
        <w:t>可</w:t>
      </w:r>
      <w:r>
        <w:rPr>
          <w:rFonts w:hint="eastAsia" w:ascii="仿宋_GB2312" w:eastAsia="仿宋_GB2312"/>
        </w:rPr>
        <w:t>从</w:t>
      </w:r>
      <w:r>
        <w:rPr>
          <w:rFonts w:ascii="仿宋_GB2312" w:eastAsia="仿宋_GB2312"/>
        </w:rPr>
        <w:t>安全</w:t>
      </w:r>
      <w:r>
        <w:rPr>
          <w:rFonts w:hint="eastAsia" w:ascii="仿宋_GB2312" w:eastAsia="仿宋_GB2312"/>
        </w:rPr>
        <w:t>防护需求（保密</w:t>
      </w:r>
      <w:r>
        <w:rPr>
          <w:rFonts w:ascii="仿宋_GB2312" w:eastAsia="仿宋_GB2312"/>
        </w:rPr>
        <w:t>、完整等</w:t>
      </w:r>
      <w:r>
        <w:rPr>
          <w:rFonts w:hint="eastAsia" w:ascii="仿宋_GB2312" w:eastAsia="仿宋_GB2312"/>
        </w:rPr>
        <w:t>）</w:t>
      </w:r>
      <w:r>
        <w:rPr>
          <w:rFonts w:ascii="仿宋_GB2312" w:eastAsia="仿宋_GB2312"/>
        </w:rPr>
        <w:t>的角度</w:t>
      </w:r>
      <w:r>
        <w:rPr>
          <w:rFonts w:hint="eastAsia" w:ascii="仿宋_GB2312" w:eastAsia="仿宋_GB2312"/>
        </w:rPr>
        <w:t>进一步</w:t>
      </w:r>
      <w:r>
        <w:rPr>
          <w:rFonts w:ascii="仿宋_GB2312" w:eastAsia="仿宋_GB2312"/>
        </w:rPr>
        <w:t>细分</w:t>
      </w:r>
      <w:r>
        <w:rPr>
          <w:rFonts w:hint="eastAsia" w:ascii="仿宋_GB2312" w:eastAsia="仿宋_GB2312"/>
        </w:rPr>
        <w:t>。</w:t>
      </w:r>
    </w:p>
  </w:footnote>
  <w:footnote w:id="1">
    <w:p>
      <w:pPr>
        <w:pStyle w:val="22"/>
      </w:pPr>
      <w:r>
        <w:rPr>
          <w:rStyle w:val="32"/>
        </w:rPr>
        <w:footnoteRef/>
      </w:r>
      <w:r>
        <w:t xml:space="preserve"> </w:t>
      </w:r>
      <w:r>
        <w:rPr>
          <w:rFonts w:hint="eastAsia" w:ascii="仿宋_GB2312" w:eastAsia="仿宋_GB2312"/>
        </w:rPr>
        <w:t>保密性和完整性等。</w:t>
      </w:r>
    </w:p>
  </w:footnote>
  <w:footnote w:id="2">
    <w:p>
      <w:pPr>
        <w:pStyle w:val="22"/>
        <w:rPr>
          <w:rFonts w:ascii="仿宋_GB2312" w:eastAsia="仿宋_GB2312"/>
        </w:rPr>
      </w:pPr>
      <w:r>
        <w:rPr>
          <w:rStyle w:val="32"/>
        </w:rPr>
        <w:footnoteRef/>
      </w:r>
      <w:r>
        <w:rPr>
          <w:rFonts w:hint="eastAsia" w:ascii="仿宋_GB2312" w:eastAsia="仿宋_GB2312"/>
        </w:rPr>
        <w:t xml:space="preserve"> 安全类对应基本要求中的安全物理环境、安全通信网络、安全区域边界、安全计算环境、安全管理中心、安全管理制度、安全管理机构、安全管理人员、安全建设管理和安全运维管理等1</w:t>
      </w:r>
      <w:r>
        <w:rPr>
          <w:rFonts w:ascii="仿宋_GB2312" w:eastAsia="仿宋_GB2312"/>
        </w:rPr>
        <w:t>0</w:t>
      </w:r>
      <w:r>
        <w:rPr>
          <w:rFonts w:hint="eastAsia" w:ascii="仿宋_GB2312" w:eastAsia="仿宋_GB2312"/>
        </w:rPr>
        <w:t>个安全要求类别。</w:t>
      </w:r>
    </w:p>
  </w:footnote>
  <w:footnote w:id="3">
    <w:p>
      <w:pPr>
        <w:pStyle w:val="22"/>
      </w:pPr>
      <w:r>
        <w:rPr>
          <w:rStyle w:val="32"/>
        </w:rPr>
        <w:footnoteRef/>
      </w:r>
      <w:r>
        <w:rPr>
          <w:rFonts w:hint="eastAsia" w:ascii="仿宋_GB2312" w:eastAsia="仿宋_GB2312"/>
        </w:rPr>
        <w:t>安全控制点是对安全类的进一步细化，在《基本要求》目录级别中对应安全类的下一级目录。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B7D6C"/>
    <w:multiLevelType w:val="multilevel"/>
    <w:tmpl w:val="02BB7D6C"/>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
    <w:nsid w:val="0E103139"/>
    <w:multiLevelType w:val="multilevel"/>
    <w:tmpl w:val="0E103139"/>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
    <w:nsid w:val="0E1D1EB8"/>
    <w:multiLevelType w:val="multilevel"/>
    <w:tmpl w:val="0E1D1EB8"/>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
    <w:nsid w:val="12EE6E11"/>
    <w:multiLevelType w:val="multilevel"/>
    <w:tmpl w:val="12EE6E11"/>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4">
    <w:nsid w:val="14000809"/>
    <w:multiLevelType w:val="multilevel"/>
    <w:tmpl w:val="14000809"/>
    <w:lvl w:ilvl="0" w:tentative="0">
      <w:start w:val="1"/>
      <w:numFmt w:val="bullet"/>
      <w:suff w:val="space"/>
      <w:lvlText w:val=""/>
      <w:lvlJc w:val="left"/>
      <w:pPr>
        <w:ind w:left="480" w:firstLine="0"/>
      </w:pPr>
      <w:rPr>
        <w:rFonts w:hint="default" w:ascii="Wingdings" w:hAnsi="Wingdings"/>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5">
    <w:nsid w:val="1B444538"/>
    <w:multiLevelType w:val="multilevel"/>
    <w:tmpl w:val="1B444538"/>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6">
    <w:nsid w:val="20BB520D"/>
    <w:multiLevelType w:val="multilevel"/>
    <w:tmpl w:val="20BB520D"/>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7">
    <w:nsid w:val="238138D3"/>
    <w:multiLevelType w:val="multilevel"/>
    <w:tmpl w:val="238138D3"/>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8">
    <w:nsid w:val="23E546E9"/>
    <w:multiLevelType w:val="multilevel"/>
    <w:tmpl w:val="23E546E9"/>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9">
    <w:nsid w:val="2C2F4CE5"/>
    <w:multiLevelType w:val="multilevel"/>
    <w:tmpl w:val="2C2F4CE5"/>
    <w:lvl w:ilvl="0" w:tentative="0">
      <w:start w:val="1"/>
      <w:numFmt w:val="decimal"/>
      <w:suff w:val="space"/>
      <w:lvlText w:val="%1)"/>
      <w:lvlJc w:val="left"/>
      <w:pPr>
        <w:ind w:left="0" w:firstLine="454"/>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2C8B1095"/>
    <w:multiLevelType w:val="multilevel"/>
    <w:tmpl w:val="2C8B1095"/>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1">
    <w:nsid w:val="2DC33F60"/>
    <w:multiLevelType w:val="multilevel"/>
    <w:tmpl w:val="2DC33F60"/>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2">
    <w:nsid w:val="2F0C140F"/>
    <w:multiLevelType w:val="multilevel"/>
    <w:tmpl w:val="2F0C140F"/>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3">
    <w:nsid w:val="3977379F"/>
    <w:multiLevelType w:val="multilevel"/>
    <w:tmpl w:val="3977379F"/>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4">
    <w:nsid w:val="3A312390"/>
    <w:multiLevelType w:val="multilevel"/>
    <w:tmpl w:val="3A312390"/>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5">
    <w:nsid w:val="4CA10A18"/>
    <w:multiLevelType w:val="multilevel"/>
    <w:tmpl w:val="4CA10A18"/>
    <w:lvl w:ilvl="0" w:tentative="0">
      <w:start w:val="1"/>
      <w:numFmt w:val="decimal"/>
      <w:lvlText w:val="%1)"/>
      <w:lvlJc w:val="left"/>
      <w:pPr>
        <w:ind w:left="900" w:hanging="420"/>
      </w:pPr>
    </w:lvl>
    <w:lvl w:ilvl="1" w:tentative="0">
      <w:start w:val="1"/>
      <w:numFmt w:val="decimal"/>
      <w:lvlText w:val="%2．"/>
      <w:lvlJc w:val="left"/>
      <w:pPr>
        <w:ind w:left="2160" w:hanging="12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4DC7183E"/>
    <w:multiLevelType w:val="multilevel"/>
    <w:tmpl w:val="4DC7183E"/>
    <w:lvl w:ilvl="0" w:tentative="0">
      <w:start w:val="1"/>
      <w:numFmt w:val="decimal"/>
      <w:suff w:val="space"/>
      <w:lvlText w:val="%1"/>
      <w:lvlJc w:val="left"/>
      <w:pPr>
        <w:ind w:left="0" w:firstLine="0"/>
      </w:pPr>
      <w:rPr>
        <w:rFonts w:hint="default" w:ascii="Times New Roman" w:hAnsi="Times New Roman" w:cs="Times New Roman"/>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7">
    <w:nsid w:val="4E000A04"/>
    <w:multiLevelType w:val="multilevel"/>
    <w:tmpl w:val="4E000A04"/>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18">
    <w:nsid w:val="4E973686"/>
    <w:multiLevelType w:val="multilevel"/>
    <w:tmpl w:val="4E973686"/>
    <w:lvl w:ilvl="0" w:tentative="0">
      <w:start w:val="1"/>
      <w:numFmt w:val="decimal"/>
      <w:suff w:val="space"/>
      <w:lvlText w:val="%1)"/>
      <w:lvlJc w:val="left"/>
      <w:pPr>
        <w:ind w:left="0" w:firstLine="454"/>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4FC21477"/>
    <w:multiLevelType w:val="multilevel"/>
    <w:tmpl w:val="4FC21477"/>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0">
    <w:nsid w:val="533A19F9"/>
    <w:multiLevelType w:val="multilevel"/>
    <w:tmpl w:val="533A19F9"/>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1">
    <w:nsid w:val="58336132"/>
    <w:multiLevelType w:val="multilevel"/>
    <w:tmpl w:val="58336132"/>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2">
    <w:nsid w:val="584F202B"/>
    <w:multiLevelType w:val="multilevel"/>
    <w:tmpl w:val="584F202B"/>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3">
    <w:nsid w:val="58D5361A"/>
    <w:multiLevelType w:val="multilevel"/>
    <w:tmpl w:val="58D5361A"/>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4">
    <w:nsid w:val="598F09C6"/>
    <w:multiLevelType w:val="multilevel"/>
    <w:tmpl w:val="598F09C6"/>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5">
    <w:nsid w:val="5EB919C8"/>
    <w:multiLevelType w:val="multilevel"/>
    <w:tmpl w:val="5EB919C8"/>
    <w:lvl w:ilvl="0" w:tentative="0">
      <w:start w:val="1"/>
      <w:numFmt w:val="upperLetter"/>
      <w:lvlText w:val="附录%1"/>
      <w:lvlJc w:val="left"/>
      <w:pPr>
        <w:ind w:left="425" w:hanging="425"/>
      </w:pPr>
      <w:rPr>
        <w:rFonts w:hint="default" w:ascii="Times New Roman" w:hAnsi="Times New Roman" w:eastAsia="黑体"/>
        <w:b/>
        <w:i w:val="0"/>
        <w:sz w:val="32"/>
      </w:rPr>
    </w:lvl>
    <w:lvl w:ilvl="1" w:tentative="0">
      <w:start w:val="1"/>
      <w:numFmt w:val="decimal"/>
      <w:lvlText w:val="%1.%2"/>
      <w:lvlJc w:val="left"/>
      <w:pPr>
        <w:ind w:left="992" w:hanging="567"/>
      </w:pPr>
      <w:rPr>
        <w:rFonts w:hint="default" w:ascii="Times New Roman" w:hAnsi="Times New Roman" w:eastAsia="黑体"/>
        <w:b/>
        <w:i w:val="0"/>
        <w:sz w:val="28"/>
      </w:rPr>
    </w:lvl>
    <w:lvl w:ilvl="2" w:tentative="0">
      <w:start w:val="1"/>
      <w:numFmt w:val="decimal"/>
      <w:pStyle w:val="61"/>
      <w:lvlText w:val="%1.%2.%3"/>
      <w:lvlJc w:val="left"/>
      <w:pPr>
        <w:ind w:left="1418" w:hanging="567"/>
      </w:pPr>
      <w:rPr>
        <w:rFonts w:hint="default" w:ascii="Times New Roman" w:hAnsi="Times New Roman" w:eastAsia="黑体"/>
        <w:b/>
        <w:i w:val="0"/>
        <w:sz w:val="28"/>
      </w:rPr>
    </w:lvl>
    <w:lvl w:ilvl="3" w:tentative="0">
      <w:start w:val="1"/>
      <w:numFmt w:val="decimal"/>
      <w:lvlText w:val="%1.%2.%3.%4"/>
      <w:lvlJc w:val="left"/>
      <w:pPr>
        <w:ind w:left="1984" w:hanging="708"/>
      </w:pPr>
      <w:rPr>
        <w:rFonts w:hint="default" w:ascii="Times New Roman" w:hAnsi="Times New Roman" w:eastAsia="黑体"/>
        <w:b/>
        <w:i w:val="0"/>
        <w:sz w:val="28"/>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6">
    <w:nsid w:val="6041695F"/>
    <w:multiLevelType w:val="multilevel"/>
    <w:tmpl w:val="6041695F"/>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7">
    <w:nsid w:val="62FE6906"/>
    <w:multiLevelType w:val="multilevel"/>
    <w:tmpl w:val="62FE6906"/>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8">
    <w:nsid w:val="63697EF9"/>
    <w:multiLevelType w:val="multilevel"/>
    <w:tmpl w:val="63697EF9"/>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29">
    <w:nsid w:val="65703595"/>
    <w:multiLevelType w:val="multilevel"/>
    <w:tmpl w:val="65703595"/>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0">
    <w:nsid w:val="67184262"/>
    <w:multiLevelType w:val="multilevel"/>
    <w:tmpl w:val="67184262"/>
    <w:lvl w:ilvl="0" w:tentative="0">
      <w:start w:val="1"/>
      <w:numFmt w:val="decimal"/>
      <w:suff w:val="space"/>
      <w:lvlText w:val="%1)"/>
      <w:lvlJc w:val="left"/>
      <w:pPr>
        <w:ind w:left="0" w:firstLine="454"/>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1">
    <w:nsid w:val="69ED7FC8"/>
    <w:multiLevelType w:val="multilevel"/>
    <w:tmpl w:val="69ED7FC8"/>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2">
    <w:nsid w:val="70C3487C"/>
    <w:multiLevelType w:val="multilevel"/>
    <w:tmpl w:val="70C3487C"/>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3">
    <w:nsid w:val="732B7D1A"/>
    <w:multiLevelType w:val="multilevel"/>
    <w:tmpl w:val="732B7D1A"/>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4">
    <w:nsid w:val="73BE1B0C"/>
    <w:multiLevelType w:val="multilevel"/>
    <w:tmpl w:val="73BE1B0C"/>
    <w:lvl w:ilvl="0" w:tentative="0">
      <w:start w:val="1"/>
      <w:numFmt w:val="decimal"/>
      <w:suff w:val="space"/>
      <w:lvlText w:val="%1)"/>
      <w:lvlJc w:val="left"/>
      <w:pPr>
        <w:ind w:left="0" w:firstLine="454"/>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5">
    <w:nsid w:val="75E65871"/>
    <w:multiLevelType w:val="multilevel"/>
    <w:tmpl w:val="75E65871"/>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6">
    <w:nsid w:val="76044FAF"/>
    <w:multiLevelType w:val="multilevel"/>
    <w:tmpl w:val="76044FAF"/>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7">
    <w:nsid w:val="7A2368BE"/>
    <w:multiLevelType w:val="multilevel"/>
    <w:tmpl w:val="7A2368BE"/>
    <w:lvl w:ilvl="0" w:tentative="0">
      <w:start w:val="1"/>
      <w:numFmt w:val="decimal"/>
      <w:pStyle w:val="2"/>
      <w:lvlText w:val="%1"/>
      <w:lvlJc w:val="center"/>
      <w:pPr>
        <w:tabs>
          <w:tab w:val="left" w:pos="432"/>
        </w:tabs>
        <w:ind w:left="432" w:hanging="432"/>
      </w:pPr>
      <w:rPr>
        <w:rFonts w:ascii="Times New Roman" w:hAnsi="Times New Roman" w:cs="Times New Roman"/>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6"/>
      <w:lvlText w:val="%1.%2"/>
      <w:lvlJc w:val="left"/>
      <w:pPr>
        <w:tabs>
          <w:tab w:val="left" w:pos="2790"/>
        </w:tabs>
        <w:ind w:left="2790" w:hanging="380"/>
      </w:pPr>
      <w:rPr>
        <w:rFonts w:hint="default" w:ascii="Times New Roman" w:hAnsi="Times New Roman" w:cs="Times New Roman"/>
        <w:bCs w:val="0"/>
        <w:i w:val="0"/>
        <w:iCs w:val="0"/>
        <w:caps w:val="0"/>
        <w:smallCaps w:val="0"/>
        <w:strike w:val="0"/>
        <w:dstrike w:val="0"/>
        <w:outline w:val="0"/>
        <w:shadow w:val="0"/>
        <w:emboss w:val="0"/>
        <w:imprint w:val="0"/>
        <w:vanish w:val="0"/>
        <w:color w:val="000000"/>
        <w:spacing w:val="0"/>
        <w:position w:val="0"/>
        <w:sz w:val="28"/>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7"/>
      <w:lvlText w:val="%1.%2.%3"/>
      <w:lvlJc w:val="left"/>
      <w:pPr>
        <w:tabs>
          <w:tab w:val="left" w:pos="3629"/>
        </w:tabs>
        <w:ind w:left="3550" w:hanging="431"/>
      </w:pPr>
      <w:rPr>
        <w:rFonts w:hint="default" w:ascii="Times New Roman" w:hAnsi="Times New Roman" w:cs="Times New Roman"/>
        <w:bCs w:val="0"/>
        <w:i w:val="0"/>
        <w:iCs w:val="0"/>
        <w:caps w:val="0"/>
        <w:smallCaps w:val="0"/>
        <w:strike w:val="0"/>
        <w:dstrike w:val="0"/>
        <w:outline w:val="0"/>
        <w:shadow w:val="0"/>
        <w:emboss w:val="0"/>
        <w:imprint w:val="0"/>
        <w:vanish w:val="0"/>
        <w:color w:val="auto"/>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pStyle w:val="8"/>
      <w:lvlText w:val="%1.%2.%3.%4"/>
      <w:lvlJc w:val="left"/>
      <w:pPr>
        <w:tabs>
          <w:tab w:val="left" w:pos="964"/>
        </w:tabs>
        <w:ind w:left="964" w:hanging="964"/>
      </w:pPr>
      <w:rPr>
        <w:rFonts w:hint="eastAsia"/>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lvlText w:val="%1.%2.%3.%4.%5"/>
      <w:lvlJc w:val="left"/>
      <w:pPr>
        <w:tabs>
          <w:tab w:val="left" w:pos="1077"/>
        </w:tabs>
        <w:ind w:left="1077" w:hanging="1077"/>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8">
    <w:nsid w:val="7D811989"/>
    <w:multiLevelType w:val="multilevel"/>
    <w:tmpl w:val="7D811989"/>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pStyle w:val="9"/>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39">
    <w:nsid w:val="7ED630CB"/>
    <w:multiLevelType w:val="multilevel"/>
    <w:tmpl w:val="7ED630CB"/>
    <w:lvl w:ilvl="0" w:tentative="0">
      <w:start w:val="1"/>
      <w:numFmt w:val="decimal"/>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abstractNum w:abstractNumId="40">
    <w:nsid w:val="7FE541BF"/>
    <w:multiLevelType w:val="multilevel"/>
    <w:tmpl w:val="7FE541BF"/>
    <w:lvl w:ilvl="0" w:tentative="0">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entative="0">
      <w:start w:val="1"/>
      <w:numFmt w:val="lowerLetter"/>
      <w:lvlText w:val="%2)"/>
      <w:lvlJc w:val="left"/>
      <w:pPr>
        <w:ind w:left="1084" w:hanging="420"/>
      </w:pPr>
    </w:lvl>
    <w:lvl w:ilvl="2" w:tentative="0">
      <w:start w:val="1"/>
      <w:numFmt w:val="lowerRoman"/>
      <w:lvlText w:val="%3."/>
      <w:lvlJc w:val="right"/>
      <w:pPr>
        <w:ind w:left="1504" w:hanging="420"/>
      </w:pPr>
    </w:lvl>
    <w:lvl w:ilvl="3" w:tentative="0">
      <w:start w:val="1"/>
      <w:numFmt w:val="decimal"/>
      <w:lvlText w:val="%4."/>
      <w:lvlJc w:val="left"/>
      <w:pPr>
        <w:ind w:left="1924" w:hanging="420"/>
      </w:pPr>
    </w:lvl>
    <w:lvl w:ilvl="4" w:tentative="0">
      <w:start w:val="1"/>
      <w:numFmt w:val="lowerLetter"/>
      <w:lvlText w:val="%5)"/>
      <w:lvlJc w:val="left"/>
      <w:pPr>
        <w:ind w:left="2344" w:hanging="420"/>
      </w:pPr>
    </w:lvl>
    <w:lvl w:ilvl="5" w:tentative="0">
      <w:start w:val="1"/>
      <w:numFmt w:val="lowerRoman"/>
      <w:lvlText w:val="%6."/>
      <w:lvlJc w:val="right"/>
      <w:pPr>
        <w:ind w:left="2764" w:hanging="420"/>
      </w:pPr>
    </w:lvl>
    <w:lvl w:ilvl="6" w:tentative="0">
      <w:start w:val="1"/>
      <w:numFmt w:val="decimal"/>
      <w:lvlText w:val="%7."/>
      <w:lvlJc w:val="left"/>
      <w:pPr>
        <w:ind w:left="3184" w:hanging="420"/>
      </w:pPr>
    </w:lvl>
    <w:lvl w:ilvl="7" w:tentative="0">
      <w:start w:val="1"/>
      <w:numFmt w:val="lowerLetter"/>
      <w:lvlText w:val="%8)"/>
      <w:lvlJc w:val="left"/>
      <w:pPr>
        <w:ind w:left="3604" w:hanging="420"/>
      </w:pPr>
    </w:lvl>
    <w:lvl w:ilvl="8" w:tentative="0">
      <w:start w:val="1"/>
      <w:numFmt w:val="lowerRoman"/>
      <w:lvlText w:val="%9."/>
      <w:lvlJc w:val="right"/>
      <w:pPr>
        <w:ind w:left="4024" w:hanging="420"/>
      </w:pPr>
    </w:lvl>
  </w:abstractNum>
  <w:num w:numId="1">
    <w:abstractNumId w:val="37"/>
  </w:num>
  <w:num w:numId="2">
    <w:abstractNumId w:val="38"/>
  </w:num>
  <w:num w:numId="3">
    <w:abstractNumId w:val="25"/>
    <w:lvlOverride w:ilvl="0">
      <w:lvl w:ilvl="0" w:tentative="1">
        <w:start w:val="1"/>
        <w:numFmt w:val="upperLetter"/>
        <w:pStyle w:val="59"/>
        <w:lvlText w:val="附录%1"/>
        <w:lvlJc w:val="left"/>
        <w:pPr>
          <w:ind w:left="425" w:hanging="425"/>
        </w:pPr>
        <w:rPr>
          <w:rFonts w:hint="default" w:ascii="Times New Roman" w:hAnsi="Times New Roman" w:eastAsia="黑体"/>
          <w:b/>
          <w:i w:val="0"/>
          <w:sz w:val="32"/>
        </w:rPr>
      </w:lvl>
    </w:lvlOverride>
    <w:lvlOverride w:ilvl="1">
      <w:lvl w:ilvl="1" w:tentative="1">
        <w:start w:val="1"/>
        <w:numFmt w:val="decimal"/>
        <w:pStyle w:val="60"/>
        <w:lvlText w:val="%1.%2"/>
        <w:lvlJc w:val="left"/>
        <w:pPr>
          <w:ind w:left="992" w:hanging="567"/>
        </w:pPr>
        <w:rPr>
          <w:rFonts w:hint="default" w:ascii="Times New Roman" w:hAnsi="Times New Roman" w:eastAsia="黑体"/>
          <w:b/>
          <w:i w:val="0"/>
          <w:sz w:val="28"/>
        </w:rPr>
      </w:lvl>
    </w:lvlOverride>
    <w:lvlOverride w:ilvl="3">
      <w:lvl w:ilvl="3" w:tentative="1">
        <w:start w:val="1"/>
        <w:numFmt w:val="decimal"/>
        <w:pStyle w:val="62"/>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Override>
  </w:num>
  <w:num w:numId="4">
    <w:abstractNumId w:val="15"/>
  </w:num>
  <w:num w:numId="5">
    <w:abstractNumId w:val="33"/>
  </w:num>
  <w:num w:numId="6">
    <w:abstractNumId w:val="28"/>
  </w:num>
  <w:num w:numId="7">
    <w:abstractNumId w:val="1"/>
  </w:num>
  <w:num w:numId="8">
    <w:abstractNumId w:val="8"/>
  </w:num>
  <w:num w:numId="9">
    <w:abstractNumId w:val="20"/>
  </w:num>
  <w:num w:numId="10">
    <w:abstractNumId w:val="40"/>
  </w:num>
  <w:num w:numId="11">
    <w:abstractNumId w:val="11"/>
  </w:num>
  <w:num w:numId="12">
    <w:abstractNumId w:val="32"/>
  </w:num>
  <w:num w:numId="13">
    <w:abstractNumId w:val="29"/>
  </w:num>
  <w:num w:numId="14">
    <w:abstractNumId w:val="21"/>
  </w:num>
  <w:num w:numId="15">
    <w:abstractNumId w:val="14"/>
  </w:num>
  <w:num w:numId="16">
    <w:abstractNumId w:val="13"/>
  </w:num>
  <w:num w:numId="17">
    <w:abstractNumId w:val="17"/>
  </w:num>
  <w:num w:numId="18">
    <w:abstractNumId w:val="10"/>
  </w:num>
  <w:num w:numId="19">
    <w:abstractNumId w:val="23"/>
  </w:num>
  <w:num w:numId="20">
    <w:abstractNumId w:val="7"/>
  </w:num>
  <w:num w:numId="21">
    <w:abstractNumId w:val="35"/>
  </w:num>
  <w:num w:numId="22">
    <w:abstractNumId w:val="2"/>
  </w:num>
  <w:num w:numId="23">
    <w:abstractNumId w:val="5"/>
  </w:num>
  <w:num w:numId="24">
    <w:abstractNumId w:val="27"/>
  </w:num>
  <w:num w:numId="25">
    <w:abstractNumId w:val="31"/>
  </w:num>
  <w:num w:numId="26">
    <w:abstractNumId w:val="36"/>
  </w:num>
  <w:num w:numId="27">
    <w:abstractNumId w:val="6"/>
  </w:num>
  <w:num w:numId="28">
    <w:abstractNumId w:val="0"/>
  </w:num>
  <w:num w:numId="29">
    <w:abstractNumId w:val="24"/>
  </w:num>
  <w:num w:numId="30">
    <w:abstractNumId w:val="3"/>
  </w:num>
  <w:num w:numId="31">
    <w:abstractNumId w:val="19"/>
  </w:num>
  <w:num w:numId="32">
    <w:abstractNumId w:val="22"/>
  </w:num>
  <w:num w:numId="33">
    <w:abstractNumId w:val="12"/>
  </w:num>
  <w:num w:numId="34">
    <w:abstractNumId w:val="34"/>
  </w:num>
  <w:num w:numId="35">
    <w:abstractNumId w:val="9"/>
  </w:num>
  <w:num w:numId="36">
    <w:abstractNumId w:val="18"/>
  </w:num>
  <w:num w:numId="37">
    <w:abstractNumId w:val="30"/>
  </w:num>
  <w:num w:numId="38">
    <w:abstractNumId w:val="16"/>
  </w:num>
  <w:num w:numId="39">
    <w:abstractNumId w:val="39"/>
  </w:num>
  <w:num w:numId="40">
    <w:abstractNumId w:val="2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10"/>
  <w:drawingGridHorizontalSpacing w:val="105"/>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ODMzYmQ5MzJmMzllMmI2MzZkZDQyZGYwMDliMDkifQ=="/>
    <w:docVar w:name="OutStyle" w:val="&lt;KingyeeWXW&gt;&lt;OutStyle OutStyleID=&quot;&quot;&gt;&lt;CiteStyle Type=&quot;&quot; NumedType=&quot;&quot; SortType=&quot;&quot; StartNumber=&quot;&quot;/&gt;&lt;BiblStyle SortType=&quot;&quot; LayoutTempl=&quot;&quot; AbType=&quot;&quot; Title=&quot;&quot; AbCharCount=&quot;&quot;/&gt;&lt;CiteTempl Template=&quot;&quot; Positions=&quot;&quot; Is2Year=&quot;&quot; Startstr=&quot;&quot; EndStr=&quot;&quot; Separator=&quot;&quot;/&gt;&lt;BiblTempls&gt;&lt;/BiblTempls&gt;&lt;/OutStyle&gt;&lt;/KingyeeWXW&gt;_x000d__x000a_"/>
  </w:docVars>
  <w:rsids>
    <w:rsidRoot w:val="00895929"/>
    <w:rsid w:val="00000377"/>
    <w:rsid w:val="00000876"/>
    <w:rsid w:val="00001BFD"/>
    <w:rsid w:val="00005298"/>
    <w:rsid w:val="00005419"/>
    <w:rsid w:val="000079F0"/>
    <w:rsid w:val="00007D9B"/>
    <w:rsid w:val="00007EE0"/>
    <w:rsid w:val="000101F9"/>
    <w:rsid w:val="00010FBD"/>
    <w:rsid w:val="000117E2"/>
    <w:rsid w:val="00011B6D"/>
    <w:rsid w:val="00012A3F"/>
    <w:rsid w:val="00012C3F"/>
    <w:rsid w:val="00012C55"/>
    <w:rsid w:val="00012D79"/>
    <w:rsid w:val="00013C90"/>
    <w:rsid w:val="0001601A"/>
    <w:rsid w:val="00016D62"/>
    <w:rsid w:val="00016FCA"/>
    <w:rsid w:val="00017116"/>
    <w:rsid w:val="0001738A"/>
    <w:rsid w:val="0001744D"/>
    <w:rsid w:val="00020948"/>
    <w:rsid w:val="00020DF3"/>
    <w:rsid w:val="0002291F"/>
    <w:rsid w:val="00023771"/>
    <w:rsid w:val="0002417F"/>
    <w:rsid w:val="00024E5B"/>
    <w:rsid w:val="000253D0"/>
    <w:rsid w:val="000255FA"/>
    <w:rsid w:val="000262BC"/>
    <w:rsid w:val="00027722"/>
    <w:rsid w:val="000301B5"/>
    <w:rsid w:val="000307E9"/>
    <w:rsid w:val="000315CE"/>
    <w:rsid w:val="00031F6F"/>
    <w:rsid w:val="0003204B"/>
    <w:rsid w:val="0003391A"/>
    <w:rsid w:val="00034BB2"/>
    <w:rsid w:val="000355EA"/>
    <w:rsid w:val="00036473"/>
    <w:rsid w:val="00036603"/>
    <w:rsid w:val="00036FA8"/>
    <w:rsid w:val="00037093"/>
    <w:rsid w:val="000371CD"/>
    <w:rsid w:val="00037770"/>
    <w:rsid w:val="000400A4"/>
    <w:rsid w:val="00040576"/>
    <w:rsid w:val="00040CE0"/>
    <w:rsid w:val="00041186"/>
    <w:rsid w:val="00041204"/>
    <w:rsid w:val="00042115"/>
    <w:rsid w:val="00043753"/>
    <w:rsid w:val="00043AE2"/>
    <w:rsid w:val="00043E01"/>
    <w:rsid w:val="0004417D"/>
    <w:rsid w:val="00044DAB"/>
    <w:rsid w:val="000452D0"/>
    <w:rsid w:val="00046CC0"/>
    <w:rsid w:val="00047DA9"/>
    <w:rsid w:val="00050443"/>
    <w:rsid w:val="0005087F"/>
    <w:rsid w:val="00051588"/>
    <w:rsid w:val="000521A6"/>
    <w:rsid w:val="000528D0"/>
    <w:rsid w:val="00052BC6"/>
    <w:rsid w:val="00052C11"/>
    <w:rsid w:val="00052C65"/>
    <w:rsid w:val="00053286"/>
    <w:rsid w:val="000538EC"/>
    <w:rsid w:val="00053B1E"/>
    <w:rsid w:val="00054605"/>
    <w:rsid w:val="00056A6B"/>
    <w:rsid w:val="000577B7"/>
    <w:rsid w:val="000579E3"/>
    <w:rsid w:val="000604D9"/>
    <w:rsid w:val="000607AA"/>
    <w:rsid w:val="0006120A"/>
    <w:rsid w:val="00062415"/>
    <w:rsid w:val="000634E7"/>
    <w:rsid w:val="000634EF"/>
    <w:rsid w:val="00063F3D"/>
    <w:rsid w:val="0006422D"/>
    <w:rsid w:val="00064B5E"/>
    <w:rsid w:val="00064FCA"/>
    <w:rsid w:val="000654AA"/>
    <w:rsid w:val="00065FEF"/>
    <w:rsid w:val="0006754C"/>
    <w:rsid w:val="000678F5"/>
    <w:rsid w:val="0007039C"/>
    <w:rsid w:val="0007150B"/>
    <w:rsid w:val="000721FA"/>
    <w:rsid w:val="00073A75"/>
    <w:rsid w:val="000740A8"/>
    <w:rsid w:val="000750B2"/>
    <w:rsid w:val="000757CB"/>
    <w:rsid w:val="00075F94"/>
    <w:rsid w:val="000769EA"/>
    <w:rsid w:val="00077166"/>
    <w:rsid w:val="000811F8"/>
    <w:rsid w:val="00081B7D"/>
    <w:rsid w:val="00082799"/>
    <w:rsid w:val="00082A90"/>
    <w:rsid w:val="00083208"/>
    <w:rsid w:val="00083607"/>
    <w:rsid w:val="0008428D"/>
    <w:rsid w:val="000845B5"/>
    <w:rsid w:val="00084A33"/>
    <w:rsid w:val="00084D8E"/>
    <w:rsid w:val="0008526D"/>
    <w:rsid w:val="000853D1"/>
    <w:rsid w:val="0008583A"/>
    <w:rsid w:val="0008631F"/>
    <w:rsid w:val="0008678A"/>
    <w:rsid w:val="000868B7"/>
    <w:rsid w:val="0008771F"/>
    <w:rsid w:val="00087906"/>
    <w:rsid w:val="00090E42"/>
    <w:rsid w:val="0009192C"/>
    <w:rsid w:val="00091E69"/>
    <w:rsid w:val="0009237A"/>
    <w:rsid w:val="00092387"/>
    <w:rsid w:val="0009276A"/>
    <w:rsid w:val="00092EC8"/>
    <w:rsid w:val="00093DB0"/>
    <w:rsid w:val="0009460E"/>
    <w:rsid w:val="00094F58"/>
    <w:rsid w:val="00095519"/>
    <w:rsid w:val="000955DF"/>
    <w:rsid w:val="000957A0"/>
    <w:rsid w:val="000965F9"/>
    <w:rsid w:val="00097CF6"/>
    <w:rsid w:val="000A02A8"/>
    <w:rsid w:val="000A15FB"/>
    <w:rsid w:val="000A1F7A"/>
    <w:rsid w:val="000A33E2"/>
    <w:rsid w:val="000A3F3C"/>
    <w:rsid w:val="000A407D"/>
    <w:rsid w:val="000A4107"/>
    <w:rsid w:val="000A5309"/>
    <w:rsid w:val="000A5DB6"/>
    <w:rsid w:val="000A6826"/>
    <w:rsid w:val="000A7037"/>
    <w:rsid w:val="000A7E26"/>
    <w:rsid w:val="000A7E64"/>
    <w:rsid w:val="000B0102"/>
    <w:rsid w:val="000B0D60"/>
    <w:rsid w:val="000B1B8F"/>
    <w:rsid w:val="000B1E8D"/>
    <w:rsid w:val="000B2970"/>
    <w:rsid w:val="000B4565"/>
    <w:rsid w:val="000B46D0"/>
    <w:rsid w:val="000B5393"/>
    <w:rsid w:val="000B5440"/>
    <w:rsid w:val="000B550F"/>
    <w:rsid w:val="000B5B4F"/>
    <w:rsid w:val="000B6195"/>
    <w:rsid w:val="000B647E"/>
    <w:rsid w:val="000B6546"/>
    <w:rsid w:val="000B68AC"/>
    <w:rsid w:val="000B7696"/>
    <w:rsid w:val="000B7AF5"/>
    <w:rsid w:val="000C0458"/>
    <w:rsid w:val="000C0631"/>
    <w:rsid w:val="000C2326"/>
    <w:rsid w:val="000C23CA"/>
    <w:rsid w:val="000C2C50"/>
    <w:rsid w:val="000C2D1E"/>
    <w:rsid w:val="000C41F8"/>
    <w:rsid w:val="000C74A1"/>
    <w:rsid w:val="000C7FD1"/>
    <w:rsid w:val="000D0D96"/>
    <w:rsid w:val="000D13BE"/>
    <w:rsid w:val="000D177F"/>
    <w:rsid w:val="000D1E90"/>
    <w:rsid w:val="000D2707"/>
    <w:rsid w:val="000D30A4"/>
    <w:rsid w:val="000D30DC"/>
    <w:rsid w:val="000D43E9"/>
    <w:rsid w:val="000D4AB5"/>
    <w:rsid w:val="000D4DA8"/>
    <w:rsid w:val="000D60BF"/>
    <w:rsid w:val="000D64D1"/>
    <w:rsid w:val="000D733A"/>
    <w:rsid w:val="000D797D"/>
    <w:rsid w:val="000E211A"/>
    <w:rsid w:val="000E2137"/>
    <w:rsid w:val="000E238C"/>
    <w:rsid w:val="000E34C9"/>
    <w:rsid w:val="000E38F2"/>
    <w:rsid w:val="000E38F4"/>
    <w:rsid w:val="000E3BE4"/>
    <w:rsid w:val="000E444F"/>
    <w:rsid w:val="000E53FD"/>
    <w:rsid w:val="000E57D5"/>
    <w:rsid w:val="000E5D2A"/>
    <w:rsid w:val="000E5E68"/>
    <w:rsid w:val="000E6713"/>
    <w:rsid w:val="000E731C"/>
    <w:rsid w:val="000F0527"/>
    <w:rsid w:val="000F053A"/>
    <w:rsid w:val="000F09D1"/>
    <w:rsid w:val="000F106F"/>
    <w:rsid w:val="000F1AF2"/>
    <w:rsid w:val="000F1FDD"/>
    <w:rsid w:val="000F2B05"/>
    <w:rsid w:val="000F38BD"/>
    <w:rsid w:val="000F3A78"/>
    <w:rsid w:val="000F3B7D"/>
    <w:rsid w:val="000F3B85"/>
    <w:rsid w:val="000F40E0"/>
    <w:rsid w:val="000F4692"/>
    <w:rsid w:val="000F4887"/>
    <w:rsid w:val="000F503C"/>
    <w:rsid w:val="000F5A75"/>
    <w:rsid w:val="000F5AB1"/>
    <w:rsid w:val="000F5C52"/>
    <w:rsid w:val="000F5F74"/>
    <w:rsid w:val="000F5FD5"/>
    <w:rsid w:val="000F661F"/>
    <w:rsid w:val="000F685B"/>
    <w:rsid w:val="000F76B4"/>
    <w:rsid w:val="000F79CA"/>
    <w:rsid w:val="00100C06"/>
    <w:rsid w:val="00101389"/>
    <w:rsid w:val="00101FD2"/>
    <w:rsid w:val="0010265D"/>
    <w:rsid w:val="00102C40"/>
    <w:rsid w:val="00103002"/>
    <w:rsid w:val="001038C4"/>
    <w:rsid w:val="00103906"/>
    <w:rsid w:val="001041F0"/>
    <w:rsid w:val="001046FA"/>
    <w:rsid w:val="0010575F"/>
    <w:rsid w:val="00106E9B"/>
    <w:rsid w:val="00106FA9"/>
    <w:rsid w:val="00107163"/>
    <w:rsid w:val="001101D3"/>
    <w:rsid w:val="00110208"/>
    <w:rsid w:val="00110215"/>
    <w:rsid w:val="00110C81"/>
    <w:rsid w:val="0011100E"/>
    <w:rsid w:val="0011131A"/>
    <w:rsid w:val="001131FE"/>
    <w:rsid w:val="00113677"/>
    <w:rsid w:val="00113702"/>
    <w:rsid w:val="00113CB4"/>
    <w:rsid w:val="00114EFE"/>
    <w:rsid w:val="00115276"/>
    <w:rsid w:val="00115331"/>
    <w:rsid w:val="001157B7"/>
    <w:rsid w:val="001159D4"/>
    <w:rsid w:val="00115F17"/>
    <w:rsid w:val="00116C79"/>
    <w:rsid w:val="0011710E"/>
    <w:rsid w:val="00117C2B"/>
    <w:rsid w:val="00120321"/>
    <w:rsid w:val="00120803"/>
    <w:rsid w:val="00120AE5"/>
    <w:rsid w:val="00120AE9"/>
    <w:rsid w:val="001210B1"/>
    <w:rsid w:val="00121185"/>
    <w:rsid w:val="0012214F"/>
    <w:rsid w:val="001224D9"/>
    <w:rsid w:val="00122B38"/>
    <w:rsid w:val="001234E0"/>
    <w:rsid w:val="00123884"/>
    <w:rsid w:val="001239ED"/>
    <w:rsid w:val="00123BA0"/>
    <w:rsid w:val="00124C84"/>
    <w:rsid w:val="0012544F"/>
    <w:rsid w:val="0012578E"/>
    <w:rsid w:val="001268CA"/>
    <w:rsid w:val="00126EEF"/>
    <w:rsid w:val="001275BE"/>
    <w:rsid w:val="0013064A"/>
    <w:rsid w:val="00131CEC"/>
    <w:rsid w:val="00133C2D"/>
    <w:rsid w:val="00134237"/>
    <w:rsid w:val="00134514"/>
    <w:rsid w:val="00135937"/>
    <w:rsid w:val="001363D0"/>
    <w:rsid w:val="00136D9B"/>
    <w:rsid w:val="001375BF"/>
    <w:rsid w:val="001401C2"/>
    <w:rsid w:val="001411F3"/>
    <w:rsid w:val="00142C69"/>
    <w:rsid w:val="00144128"/>
    <w:rsid w:val="00144F45"/>
    <w:rsid w:val="00145405"/>
    <w:rsid w:val="0014584D"/>
    <w:rsid w:val="001459FA"/>
    <w:rsid w:val="00147047"/>
    <w:rsid w:val="001505C3"/>
    <w:rsid w:val="0015076B"/>
    <w:rsid w:val="00151057"/>
    <w:rsid w:val="001511C7"/>
    <w:rsid w:val="00151592"/>
    <w:rsid w:val="0015160B"/>
    <w:rsid w:val="0015226A"/>
    <w:rsid w:val="001534A7"/>
    <w:rsid w:val="00154B73"/>
    <w:rsid w:val="001552B8"/>
    <w:rsid w:val="001561C3"/>
    <w:rsid w:val="0015657C"/>
    <w:rsid w:val="00157E82"/>
    <w:rsid w:val="00161038"/>
    <w:rsid w:val="00161D0F"/>
    <w:rsid w:val="001628BB"/>
    <w:rsid w:val="00162962"/>
    <w:rsid w:val="00163122"/>
    <w:rsid w:val="001638EF"/>
    <w:rsid w:val="00163EC7"/>
    <w:rsid w:val="00164222"/>
    <w:rsid w:val="00164903"/>
    <w:rsid w:val="00165808"/>
    <w:rsid w:val="001659A3"/>
    <w:rsid w:val="00165F26"/>
    <w:rsid w:val="00166108"/>
    <w:rsid w:val="0016706C"/>
    <w:rsid w:val="0016710B"/>
    <w:rsid w:val="00167678"/>
    <w:rsid w:val="00167926"/>
    <w:rsid w:val="00167CBF"/>
    <w:rsid w:val="00167F68"/>
    <w:rsid w:val="00170115"/>
    <w:rsid w:val="001704D2"/>
    <w:rsid w:val="00171508"/>
    <w:rsid w:val="001723A7"/>
    <w:rsid w:val="00172D35"/>
    <w:rsid w:val="001742A6"/>
    <w:rsid w:val="00174E00"/>
    <w:rsid w:val="001760D9"/>
    <w:rsid w:val="0017646A"/>
    <w:rsid w:val="00176636"/>
    <w:rsid w:val="00176FD5"/>
    <w:rsid w:val="001771FF"/>
    <w:rsid w:val="00177E10"/>
    <w:rsid w:val="001811DC"/>
    <w:rsid w:val="00181404"/>
    <w:rsid w:val="001822E4"/>
    <w:rsid w:val="001827D0"/>
    <w:rsid w:val="00182B03"/>
    <w:rsid w:val="00183051"/>
    <w:rsid w:val="0018323E"/>
    <w:rsid w:val="0018356A"/>
    <w:rsid w:val="00183EF8"/>
    <w:rsid w:val="00184320"/>
    <w:rsid w:val="0018468E"/>
    <w:rsid w:val="00184A82"/>
    <w:rsid w:val="00184AD2"/>
    <w:rsid w:val="00184FDD"/>
    <w:rsid w:val="0018632F"/>
    <w:rsid w:val="00186991"/>
    <w:rsid w:val="001871DE"/>
    <w:rsid w:val="00187661"/>
    <w:rsid w:val="0019026F"/>
    <w:rsid w:val="00190E60"/>
    <w:rsid w:val="00191ADB"/>
    <w:rsid w:val="001924CE"/>
    <w:rsid w:val="001925CA"/>
    <w:rsid w:val="00192A3E"/>
    <w:rsid w:val="00192B9C"/>
    <w:rsid w:val="00192DBD"/>
    <w:rsid w:val="00193D7B"/>
    <w:rsid w:val="00193F50"/>
    <w:rsid w:val="001940D8"/>
    <w:rsid w:val="00194307"/>
    <w:rsid w:val="001943FF"/>
    <w:rsid w:val="00194C6A"/>
    <w:rsid w:val="0019536D"/>
    <w:rsid w:val="001953BF"/>
    <w:rsid w:val="00195CFF"/>
    <w:rsid w:val="0019669A"/>
    <w:rsid w:val="001973B2"/>
    <w:rsid w:val="001A0471"/>
    <w:rsid w:val="001A0924"/>
    <w:rsid w:val="001A0CF2"/>
    <w:rsid w:val="001A1A87"/>
    <w:rsid w:val="001A29D3"/>
    <w:rsid w:val="001A2DCC"/>
    <w:rsid w:val="001A2E86"/>
    <w:rsid w:val="001A37CF"/>
    <w:rsid w:val="001A3B7D"/>
    <w:rsid w:val="001A4C03"/>
    <w:rsid w:val="001A5837"/>
    <w:rsid w:val="001A5B16"/>
    <w:rsid w:val="001A64DE"/>
    <w:rsid w:val="001A7652"/>
    <w:rsid w:val="001B02CA"/>
    <w:rsid w:val="001B1DDE"/>
    <w:rsid w:val="001B227E"/>
    <w:rsid w:val="001B2300"/>
    <w:rsid w:val="001B2834"/>
    <w:rsid w:val="001B3022"/>
    <w:rsid w:val="001B3DE3"/>
    <w:rsid w:val="001B3FD6"/>
    <w:rsid w:val="001B4D86"/>
    <w:rsid w:val="001B52E2"/>
    <w:rsid w:val="001B5406"/>
    <w:rsid w:val="001B59C6"/>
    <w:rsid w:val="001B7502"/>
    <w:rsid w:val="001C06AE"/>
    <w:rsid w:val="001C0E82"/>
    <w:rsid w:val="001C1B9E"/>
    <w:rsid w:val="001C2261"/>
    <w:rsid w:val="001C2BA4"/>
    <w:rsid w:val="001C389B"/>
    <w:rsid w:val="001C4D8E"/>
    <w:rsid w:val="001C5B0B"/>
    <w:rsid w:val="001C6234"/>
    <w:rsid w:val="001C69EA"/>
    <w:rsid w:val="001C6C6F"/>
    <w:rsid w:val="001C6EC2"/>
    <w:rsid w:val="001C6FD7"/>
    <w:rsid w:val="001D0431"/>
    <w:rsid w:val="001D09D0"/>
    <w:rsid w:val="001D0A1E"/>
    <w:rsid w:val="001D0B8A"/>
    <w:rsid w:val="001D1008"/>
    <w:rsid w:val="001D1B68"/>
    <w:rsid w:val="001D3068"/>
    <w:rsid w:val="001D4C53"/>
    <w:rsid w:val="001D4FCC"/>
    <w:rsid w:val="001D5A89"/>
    <w:rsid w:val="001D60D0"/>
    <w:rsid w:val="001D7FB6"/>
    <w:rsid w:val="001E0001"/>
    <w:rsid w:val="001E119B"/>
    <w:rsid w:val="001E3E51"/>
    <w:rsid w:val="001E4556"/>
    <w:rsid w:val="001E4CCC"/>
    <w:rsid w:val="001E5184"/>
    <w:rsid w:val="001E55CE"/>
    <w:rsid w:val="001E5AB4"/>
    <w:rsid w:val="001E5DBC"/>
    <w:rsid w:val="001E6184"/>
    <w:rsid w:val="001E6729"/>
    <w:rsid w:val="001E67DF"/>
    <w:rsid w:val="001E79A1"/>
    <w:rsid w:val="001E7DA9"/>
    <w:rsid w:val="001F0D07"/>
    <w:rsid w:val="001F10AC"/>
    <w:rsid w:val="001F1E3D"/>
    <w:rsid w:val="001F21AF"/>
    <w:rsid w:val="001F25E5"/>
    <w:rsid w:val="001F267A"/>
    <w:rsid w:val="001F303C"/>
    <w:rsid w:val="001F45E1"/>
    <w:rsid w:val="001F5752"/>
    <w:rsid w:val="001F6F7D"/>
    <w:rsid w:val="001F79B7"/>
    <w:rsid w:val="001F7A9B"/>
    <w:rsid w:val="001F7D31"/>
    <w:rsid w:val="0020016E"/>
    <w:rsid w:val="00200904"/>
    <w:rsid w:val="00200E72"/>
    <w:rsid w:val="00201F95"/>
    <w:rsid w:val="0020246F"/>
    <w:rsid w:val="00203BEC"/>
    <w:rsid w:val="00204345"/>
    <w:rsid w:val="0020456F"/>
    <w:rsid w:val="00204D11"/>
    <w:rsid w:val="00205D27"/>
    <w:rsid w:val="00205F80"/>
    <w:rsid w:val="0020654A"/>
    <w:rsid w:val="00206776"/>
    <w:rsid w:val="00206DBB"/>
    <w:rsid w:val="00206DD1"/>
    <w:rsid w:val="00207012"/>
    <w:rsid w:val="002071DC"/>
    <w:rsid w:val="00210A13"/>
    <w:rsid w:val="00211005"/>
    <w:rsid w:val="0021255B"/>
    <w:rsid w:val="00212B15"/>
    <w:rsid w:val="0021303B"/>
    <w:rsid w:val="00214A43"/>
    <w:rsid w:val="00214BF5"/>
    <w:rsid w:val="00214C07"/>
    <w:rsid w:val="00215092"/>
    <w:rsid w:val="0021575E"/>
    <w:rsid w:val="00215E17"/>
    <w:rsid w:val="00215EA2"/>
    <w:rsid w:val="00216D11"/>
    <w:rsid w:val="00217B38"/>
    <w:rsid w:val="002202C9"/>
    <w:rsid w:val="0022040C"/>
    <w:rsid w:val="002213EA"/>
    <w:rsid w:val="00221C8E"/>
    <w:rsid w:val="0022248E"/>
    <w:rsid w:val="00222B4B"/>
    <w:rsid w:val="00222E4B"/>
    <w:rsid w:val="0022574A"/>
    <w:rsid w:val="00225E72"/>
    <w:rsid w:val="00226663"/>
    <w:rsid w:val="002300B0"/>
    <w:rsid w:val="0023064B"/>
    <w:rsid w:val="00231A93"/>
    <w:rsid w:val="0023208D"/>
    <w:rsid w:val="002326C3"/>
    <w:rsid w:val="002347DD"/>
    <w:rsid w:val="002348F4"/>
    <w:rsid w:val="00234EB0"/>
    <w:rsid w:val="00235916"/>
    <w:rsid w:val="00235D39"/>
    <w:rsid w:val="00236676"/>
    <w:rsid w:val="00236BD2"/>
    <w:rsid w:val="00237DC1"/>
    <w:rsid w:val="0024013B"/>
    <w:rsid w:val="002407FE"/>
    <w:rsid w:val="00240B53"/>
    <w:rsid w:val="00240CBF"/>
    <w:rsid w:val="00240DA1"/>
    <w:rsid w:val="00240E1F"/>
    <w:rsid w:val="00241F65"/>
    <w:rsid w:val="00242036"/>
    <w:rsid w:val="00242D5C"/>
    <w:rsid w:val="00243D9C"/>
    <w:rsid w:val="0024400F"/>
    <w:rsid w:val="00244A5E"/>
    <w:rsid w:val="00244FF9"/>
    <w:rsid w:val="002455C7"/>
    <w:rsid w:val="00245F01"/>
    <w:rsid w:val="0024649A"/>
    <w:rsid w:val="002467C5"/>
    <w:rsid w:val="00246BDB"/>
    <w:rsid w:val="00246CA3"/>
    <w:rsid w:val="00247EF3"/>
    <w:rsid w:val="0025017C"/>
    <w:rsid w:val="00251592"/>
    <w:rsid w:val="00251608"/>
    <w:rsid w:val="00252A5D"/>
    <w:rsid w:val="00253808"/>
    <w:rsid w:val="00253D14"/>
    <w:rsid w:val="00253D91"/>
    <w:rsid w:val="00253E64"/>
    <w:rsid w:val="00253EFF"/>
    <w:rsid w:val="00255EA1"/>
    <w:rsid w:val="00256052"/>
    <w:rsid w:val="00256CF7"/>
    <w:rsid w:val="00257741"/>
    <w:rsid w:val="00257AA5"/>
    <w:rsid w:val="00261B25"/>
    <w:rsid w:val="00261DFA"/>
    <w:rsid w:val="0026290F"/>
    <w:rsid w:val="00262C8A"/>
    <w:rsid w:val="00262EBA"/>
    <w:rsid w:val="00263314"/>
    <w:rsid w:val="002639B5"/>
    <w:rsid w:val="00265A98"/>
    <w:rsid w:val="0026618C"/>
    <w:rsid w:val="00266A6E"/>
    <w:rsid w:val="00266DC6"/>
    <w:rsid w:val="002702B8"/>
    <w:rsid w:val="0027045F"/>
    <w:rsid w:val="002705A0"/>
    <w:rsid w:val="0027071F"/>
    <w:rsid w:val="002719B3"/>
    <w:rsid w:val="00271D31"/>
    <w:rsid w:val="00272415"/>
    <w:rsid w:val="00272D75"/>
    <w:rsid w:val="00274483"/>
    <w:rsid w:val="00275F36"/>
    <w:rsid w:val="00277AA6"/>
    <w:rsid w:val="0028010B"/>
    <w:rsid w:val="00281618"/>
    <w:rsid w:val="0028168B"/>
    <w:rsid w:val="00282247"/>
    <w:rsid w:val="0028565F"/>
    <w:rsid w:val="00286D5A"/>
    <w:rsid w:val="00287646"/>
    <w:rsid w:val="00287CB5"/>
    <w:rsid w:val="00287DEF"/>
    <w:rsid w:val="00290136"/>
    <w:rsid w:val="00290B20"/>
    <w:rsid w:val="00290C51"/>
    <w:rsid w:val="00290E0E"/>
    <w:rsid w:val="002915D2"/>
    <w:rsid w:val="002933A1"/>
    <w:rsid w:val="00293D75"/>
    <w:rsid w:val="002943D0"/>
    <w:rsid w:val="00294735"/>
    <w:rsid w:val="0029478A"/>
    <w:rsid w:val="002956CB"/>
    <w:rsid w:val="002957EE"/>
    <w:rsid w:val="0029586A"/>
    <w:rsid w:val="00295D03"/>
    <w:rsid w:val="00296BEC"/>
    <w:rsid w:val="00296D4C"/>
    <w:rsid w:val="002976CA"/>
    <w:rsid w:val="002977ED"/>
    <w:rsid w:val="002A1F07"/>
    <w:rsid w:val="002A23E2"/>
    <w:rsid w:val="002A2B25"/>
    <w:rsid w:val="002A2CF6"/>
    <w:rsid w:val="002A2F01"/>
    <w:rsid w:val="002A33D2"/>
    <w:rsid w:val="002A68B0"/>
    <w:rsid w:val="002A6CF6"/>
    <w:rsid w:val="002A77E9"/>
    <w:rsid w:val="002B037F"/>
    <w:rsid w:val="002B03D1"/>
    <w:rsid w:val="002B08A7"/>
    <w:rsid w:val="002B16D1"/>
    <w:rsid w:val="002B1775"/>
    <w:rsid w:val="002B4548"/>
    <w:rsid w:val="002B4EE5"/>
    <w:rsid w:val="002B56BF"/>
    <w:rsid w:val="002B611A"/>
    <w:rsid w:val="002B6FC9"/>
    <w:rsid w:val="002B7E25"/>
    <w:rsid w:val="002C0353"/>
    <w:rsid w:val="002C0976"/>
    <w:rsid w:val="002C0CF2"/>
    <w:rsid w:val="002C0DE0"/>
    <w:rsid w:val="002C1639"/>
    <w:rsid w:val="002C1BA4"/>
    <w:rsid w:val="002C23ED"/>
    <w:rsid w:val="002C3B8D"/>
    <w:rsid w:val="002C406B"/>
    <w:rsid w:val="002C40E0"/>
    <w:rsid w:val="002C411E"/>
    <w:rsid w:val="002C4757"/>
    <w:rsid w:val="002C6C78"/>
    <w:rsid w:val="002C721E"/>
    <w:rsid w:val="002D076D"/>
    <w:rsid w:val="002D1F0F"/>
    <w:rsid w:val="002D2AC4"/>
    <w:rsid w:val="002D3D50"/>
    <w:rsid w:val="002D3EF4"/>
    <w:rsid w:val="002D50B7"/>
    <w:rsid w:val="002D5579"/>
    <w:rsid w:val="002D599D"/>
    <w:rsid w:val="002D7560"/>
    <w:rsid w:val="002D7ACB"/>
    <w:rsid w:val="002D7D12"/>
    <w:rsid w:val="002D7F5B"/>
    <w:rsid w:val="002E0734"/>
    <w:rsid w:val="002E0825"/>
    <w:rsid w:val="002E0FED"/>
    <w:rsid w:val="002E1417"/>
    <w:rsid w:val="002E2837"/>
    <w:rsid w:val="002E2A0F"/>
    <w:rsid w:val="002E2E99"/>
    <w:rsid w:val="002E582A"/>
    <w:rsid w:val="002E6974"/>
    <w:rsid w:val="002E6DA8"/>
    <w:rsid w:val="002E747F"/>
    <w:rsid w:val="002E7563"/>
    <w:rsid w:val="002E76E7"/>
    <w:rsid w:val="002E7D89"/>
    <w:rsid w:val="002F0519"/>
    <w:rsid w:val="002F0AA9"/>
    <w:rsid w:val="002F0D1B"/>
    <w:rsid w:val="002F1E91"/>
    <w:rsid w:val="002F1F6F"/>
    <w:rsid w:val="002F225E"/>
    <w:rsid w:val="002F386D"/>
    <w:rsid w:val="002F3F5C"/>
    <w:rsid w:val="002F4787"/>
    <w:rsid w:val="002F478B"/>
    <w:rsid w:val="002F58D9"/>
    <w:rsid w:val="002F58F1"/>
    <w:rsid w:val="002F7451"/>
    <w:rsid w:val="00300254"/>
    <w:rsid w:val="00300C51"/>
    <w:rsid w:val="00302304"/>
    <w:rsid w:val="00302CB7"/>
    <w:rsid w:val="00303695"/>
    <w:rsid w:val="0030388B"/>
    <w:rsid w:val="00303A71"/>
    <w:rsid w:val="003043BD"/>
    <w:rsid w:val="003046C3"/>
    <w:rsid w:val="00304A41"/>
    <w:rsid w:val="00304A71"/>
    <w:rsid w:val="003054B7"/>
    <w:rsid w:val="00305C7D"/>
    <w:rsid w:val="00307D95"/>
    <w:rsid w:val="003100B7"/>
    <w:rsid w:val="0031037E"/>
    <w:rsid w:val="003106F0"/>
    <w:rsid w:val="0031081B"/>
    <w:rsid w:val="003122A6"/>
    <w:rsid w:val="003125EC"/>
    <w:rsid w:val="0031268A"/>
    <w:rsid w:val="00312BE6"/>
    <w:rsid w:val="00313133"/>
    <w:rsid w:val="003144D3"/>
    <w:rsid w:val="00314983"/>
    <w:rsid w:val="003150A2"/>
    <w:rsid w:val="003158D8"/>
    <w:rsid w:val="00315C0B"/>
    <w:rsid w:val="00316834"/>
    <w:rsid w:val="00316BE4"/>
    <w:rsid w:val="003173B6"/>
    <w:rsid w:val="0031750B"/>
    <w:rsid w:val="0031774B"/>
    <w:rsid w:val="00317916"/>
    <w:rsid w:val="003207C9"/>
    <w:rsid w:val="00320CB1"/>
    <w:rsid w:val="003210A8"/>
    <w:rsid w:val="0032161E"/>
    <w:rsid w:val="003217A2"/>
    <w:rsid w:val="00321FCE"/>
    <w:rsid w:val="0032404D"/>
    <w:rsid w:val="003246E4"/>
    <w:rsid w:val="003247E7"/>
    <w:rsid w:val="003248DB"/>
    <w:rsid w:val="00324A90"/>
    <w:rsid w:val="00324EE1"/>
    <w:rsid w:val="00324F17"/>
    <w:rsid w:val="00325B5C"/>
    <w:rsid w:val="00326A9F"/>
    <w:rsid w:val="00326C73"/>
    <w:rsid w:val="00326E46"/>
    <w:rsid w:val="00330305"/>
    <w:rsid w:val="00330F9F"/>
    <w:rsid w:val="00331360"/>
    <w:rsid w:val="003313E9"/>
    <w:rsid w:val="00331688"/>
    <w:rsid w:val="00331A9D"/>
    <w:rsid w:val="003325EB"/>
    <w:rsid w:val="00332815"/>
    <w:rsid w:val="00334C70"/>
    <w:rsid w:val="003357BA"/>
    <w:rsid w:val="00336D4E"/>
    <w:rsid w:val="00337139"/>
    <w:rsid w:val="00337217"/>
    <w:rsid w:val="00340466"/>
    <w:rsid w:val="00340B95"/>
    <w:rsid w:val="003417C2"/>
    <w:rsid w:val="00342FF3"/>
    <w:rsid w:val="00343351"/>
    <w:rsid w:val="00343A4B"/>
    <w:rsid w:val="003452A6"/>
    <w:rsid w:val="00345309"/>
    <w:rsid w:val="00345EB2"/>
    <w:rsid w:val="003465EF"/>
    <w:rsid w:val="0034665D"/>
    <w:rsid w:val="00346A78"/>
    <w:rsid w:val="003475F8"/>
    <w:rsid w:val="00351059"/>
    <w:rsid w:val="003510AA"/>
    <w:rsid w:val="00351CEE"/>
    <w:rsid w:val="0035237B"/>
    <w:rsid w:val="00352957"/>
    <w:rsid w:val="00352ACF"/>
    <w:rsid w:val="003534CF"/>
    <w:rsid w:val="00354332"/>
    <w:rsid w:val="00354609"/>
    <w:rsid w:val="00355B0A"/>
    <w:rsid w:val="00355C44"/>
    <w:rsid w:val="003564F5"/>
    <w:rsid w:val="003571B4"/>
    <w:rsid w:val="003577DD"/>
    <w:rsid w:val="00361AF6"/>
    <w:rsid w:val="00361C07"/>
    <w:rsid w:val="003621B6"/>
    <w:rsid w:val="003625E1"/>
    <w:rsid w:val="003626E6"/>
    <w:rsid w:val="003635D6"/>
    <w:rsid w:val="00363754"/>
    <w:rsid w:val="00364B0F"/>
    <w:rsid w:val="00364B26"/>
    <w:rsid w:val="00366C48"/>
    <w:rsid w:val="003673B8"/>
    <w:rsid w:val="00367493"/>
    <w:rsid w:val="003674AA"/>
    <w:rsid w:val="00367A75"/>
    <w:rsid w:val="003704C7"/>
    <w:rsid w:val="003709CE"/>
    <w:rsid w:val="00371246"/>
    <w:rsid w:val="00371360"/>
    <w:rsid w:val="00371583"/>
    <w:rsid w:val="00371773"/>
    <w:rsid w:val="00373D82"/>
    <w:rsid w:val="00373DDE"/>
    <w:rsid w:val="003740CD"/>
    <w:rsid w:val="00374335"/>
    <w:rsid w:val="00374795"/>
    <w:rsid w:val="00374C60"/>
    <w:rsid w:val="0037750E"/>
    <w:rsid w:val="003800EE"/>
    <w:rsid w:val="003806F9"/>
    <w:rsid w:val="00381507"/>
    <w:rsid w:val="0038199D"/>
    <w:rsid w:val="00382355"/>
    <w:rsid w:val="00382598"/>
    <w:rsid w:val="00382E78"/>
    <w:rsid w:val="00383335"/>
    <w:rsid w:val="00384817"/>
    <w:rsid w:val="00384EEA"/>
    <w:rsid w:val="003858E5"/>
    <w:rsid w:val="003858EE"/>
    <w:rsid w:val="00385B0E"/>
    <w:rsid w:val="00386604"/>
    <w:rsid w:val="00386674"/>
    <w:rsid w:val="0038731A"/>
    <w:rsid w:val="00387A4C"/>
    <w:rsid w:val="00387CE1"/>
    <w:rsid w:val="003913DE"/>
    <w:rsid w:val="00391B86"/>
    <w:rsid w:val="003921DD"/>
    <w:rsid w:val="00392603"/>
    <w:rsid w:val="00392AAB"/>
    <w:rsid w:val="003944DC"/>
    <w:rsid w:val="00394B93"/>
    <w:rsid w:val="00395BAC"/>
    <w:rsid w:val="00396A7D"/>
    <w:rsid w:val="00396DC8"/>
    <w:rsid w:val="00397541"/>
    <w:rsid w:val="003975A0"/>
    <w:rsid w:val="00397CA7"/>
    <w:rsid w:val="00397EF6"/>
    <w:rsid w:val="003A0074"/>
    <w:rsid w:val="003A164A"/>
    <w:rsid w:val="003A2397"/>
    <w:rsid w:val="003A2413"/>
    <w:rsid w:val="003A2D49"/>
    <w:rsid w:val="003A31C6"/>
    <w:rsid w:val="003A323B"/>
    <w:rsid w:val="003A3A5C"/>
    <w:rsid w:val="003A469D"/>
    <w:rsid w:val="003A732C"/>
    <w:rsid w:val="003B0E20"/>
    <w:rsid w:val="003B0EF7"/>
    <w:rsid w:val="003B2BBA"/>
    <w:rsid w:val="003B4341"/>
    <w:rsid w:val="003B5072"/>
    <w:rsid w:val="003B6D2B"/>
    <w:rsid w:val="003B724A"/>
    <w:rsid w:val="003B7C7A"/>
    <w:rsid w:val="003C08A7"/>
    <w:rsid w:val="003C1FCC"/>
    <w:rsid w:val="003C26A8"/>
    <w:rsid w:val="003C343C"/>
    <w:rsid w:val="003C4A99"/>
    <w:rsid w:val="003C5A1F"/>
    <w:rsid w:val="003C5EE0"/>
    <w:rsid w:val="003C6E1B"/>
    <w:rsid w:val="003C7027"/>
    <w:rsid w:val="003C7548"/>
    <w:rsid w:val="003C7D81"/>
    <w:rsid w:val="003C7DFE"/>
    <w:rsid w:val="003D0E31"/>
    <w:rsid w:val="003D45F6"/>
    <w:rsid w:val="003D4A58"/>
    <w:rsid w:val="003D56E0"/>
    <w:rsid w:val="003D56EE"/>
    <w:rsid w:val="003D61A4"/>
    <w:rsid w:val="003D638C"/>
    <w:rsid w:val="003D63D1"/>
    <w:rsid w:val="003D688D"/>
    <w:rsid w:val="003D6935"/>
    <w:rsid w:val="003D6DDD"/>
    <w:rsid w:val="003E03AF"/>
    <w:rsid w:val="003E09D0"/>
    <w:rsid w:val="003E1226"/>
    <w:rsid w:val="003E286D"/>
    <w:rsid w:val="003E2B31"/>
    <w:rsid w:val="003E2F11"/>
    <w:rsid w:val="003E3687"/>
    <w:rsid w:val="003E3CD9"/>
    <w:rsid w:val="003E3D69"/>
    <w:rsid w:val="003E4029"/>
    <w:rsid w:val="003E425D"/>
    <w:rsid w:val="003E46AD"/>
    <w:rsid w:val="003E59D2"/>
    <w:rsid w:val="003E5E93"/>
    <w:rsid w:val="003E656D"/>
    <w:rsid w:val="003E66AF"/>
    <w:rsid w:val="003E6D1E"/>
    <w:rsid w:val="003E6F6A"/>
    <w:rsid w:val="003E7218"/>
    <w:rsid w:val="003E7554"/>
    <w:rsid w:val="003E7FE3"/>
    <w:rsid w:val="003F029A"/>
    <w:rsid w:val="003F08AC"/>
    <w:rsid w:val="003F2225"/>
    <w:rsid w:val="003F2864"/>
    <w:rsid w:val="003F2D2E"/>
    <w:rsid w:val="003F37EE"/>
    <w:rsid w:val="003F4ACB"/>
    <w:rsid w:val="003F4D33"/>
    <w:rsid w:val="003F4ECB"/>
    <w:rsid w:val="003F5913"/>
    <w:rsid w:val="003F5D49"/>
    <w:rsid w:val="003F69A6"/>
    <w:rsid w:val="003F6BC1"/>
    <w:rsid w:val="003F6FB2"/>
    <w:rsid w:val="004003D3"/>
    <w:rsid w:val="00400905"/>
    <w:rsid w:val="0040221A"/>
    <w:rsid w:val="00404BC0"/>
    <w:rsid w:val="0040514C"/>
    <w:rsid w:val="004065A0"/>
    <w:rsid w:val="004068EC"/>
    <w:rsid w:val="004069FA"/>
    <w:rsid w:val="00407085"/>
    <w:rsid w:val="004079C6"/>
    <w:rsid w:val="00407C3F"/>
    <w:rsid w:val="0041006D"/>
    <w:rsid w:val="004107B7"/>
    <w:rsid w:val="004108E8"/>
    <w:rsid w:val="004109D0"/>
    <w:rsid w:val="0041115E"/>
    <w:rsid w:val="00411173"/>
    <w:rsid w:val="00412158"/>
    <w:rsid w:val="0041225D"/>
    <w:rsid w:val="00412470"/>
    <w:rsid w:val="00412682"/>
    <w:rsid w:val="00412A65"/>
    <w:rsid w:val="00413654"/>
    <w:rsid w:val="004138C5"/>
    <w:rsid w:val="00414633"/>
    <w:rsid w:val="00414642"/>
    <w:rsid w:val="00414786"/>
    <w:rsid w:val="00414A94"/>
    <w:rsid w:val="004157A9"/>
    <w:rsid w:val="00417373"/>
    <w:rsid w:val="004200A0"/>
    <w:rsid w:val="004203D8"/>
    <w:rsid w:val="004204F6"/>
    <w:rsid w:val="004207F3"/>
    <w:rsid w:val="00422338"/>
    <w:rsid w:val="004232B5"/>
    <w:rsid w:val="00423463"/>
    <w:rsid w:val="00423FD7"/>
    <w:rsid w:val="004246B8"/>
    <w:rsid w:val="00424B4C"/>
    <w:rsid w:val="004250AD"/>
    <w:rsid w:val="004262FD"/>
    <w:rsid w:val="00426945"/>
    <w:rsid w:val="00430296"/>
    <w:rsid w:val="004308F2"/>
    <w:rsid w:val="00430C25"/>
    <w:rsid w:val="00430ED9"/>
    <w:rsid w:val="00431B4C"/>
    <w:rsid w:val="00432039"/>
    <w:rsid w:val="004323C1"/>
    <w:rsid w:val="004324DF"/>
    <w:rsid w:val="004324F7"/>
    <w:rsid w:val="004334A1"/>
    <w:rsid w:val="0043387A"/>
    <w:rsid w:val="00434E3C"/>
    <w:rsid w:val="004350A7"/>
    <w:rsid w:val="00435665"/>
    <w:rsid w:val="00436C14"/>
    <w:rsid w:val="00436E73"/>
    <w:rsid w:val="004404DC"/>
    <w:rsid w:val="00440D5D"/>
    <w:rsid w:val="00441113"/>
    <w:rsid w:val="0044141C"/>
    <w:rsid w:val="00441801"/>
    <w:rsid w:val="0044224C"/>
    <w:rsid w:val="004423AD"/>
    <w:rsid w:val="004430D9"/>
    <w:rsid w:val="00443AC1"/>
    <w:rsid w:val="00443AED"/>
    <w:rsid w:val="00443E45"/>
    <w:rsid w:val="00444054"/>
    <w:rsid w:val="00444641"/>
    <w:rsid w:val="0044555B"/>
    <w:rsid w:val="0044656C"/>
    <w:rsid w:val="00446E92"/>
    <w:rsid w:val="004519D4"/>
    <w:rsid w:val="00451DEC"/>
    <w:rsid w:val="004526A0"/>
    <w:rsid w:val="00452CE5"/>
    <w:rsid w:val="00453D00"/>
    <w:rsid w:val="00453D09"/>
    <w:rsid w:val="00453E55"/>
    <w:rsid w:val="00454B61"/>
    <w:rsid w:val="00455103"/>
    <w:rsid w:val="00455970"/>
    <w:rsid w:val="00455B5D"/>
    <w:rsid w:val="00455C35"/>
    <w:rsid w:val="004563AC"/>
    <w:rsid w:val="00456A1F"/>
    <w:rsid w:val="00457E76"/>
    <w:rsid w:val="00460239"/>
    <w:rsid w:val="00460343"/>
    <w:rsid w:val="00461068"/>
    <w:rsid w:val="00461811"/>
    <w:rsid w:val="004619C6"/>
    <w:rsid w:val="00462525"/>
    <w:rsid w:val="00462867"/>
    <w:rsid w:val="0046292A"/>
    <w:rsid w:val="00462D6E"/>
    <w:rsid w:val="004634C2"/>
    <w:rsid w:val="004637D4"/>
    <w:rsid w:val="00463A11"/>
    <w:rsid w:val="00464542"/>
    <w:rsid w:val="00464D43"/>
    <w:rsid w:val="00465011"/>
    <w:rsid w:val="0046516E"/>
    <w:rsid w:val="00466765"/>
    <w:rsid w:val="00466EE0"/>
    <w:rsid w:val="0046728A"/>
    <w:rsid w:val="0047066C"/>
    <w:rsid w:val="00470FC7"/>
    <w:rsid w:val="00471178"/>
    <w:rsid w:val="00471B80"/>
    <w:rsid w:val="00471D81"/>
    <w:rsid w:val="0047228C"/>
    <w:rsid w:val="00472A14"/>
    <w:rsid w:val="00472A93"/>
    <w:rsid w:val="00473579"/>
    <w:rsid w:val="004738D3"/>
    <w:rsid w:val="00473DC7"/>
    <w:rsid w:val="00474134"/>
    <w:rsid w:val="00474B29"/>
    <w:rsid w:val="004753A3"/>
    <w:rsid w:val="00475A21"/>
    <w:rsid w:val="00476616"/>
    <w:rsid w:val="00477679"/>
    <w:rsid w:val="00477E19"/>
    <w:rsid w:val="004800BD"/>
    <w:rsid w:val="004800EA"/>
    <w:rsid w:val="0048077A"/>
    <w:rsid w:val="00480ADC"/>
    <w:rsid w:val="00480BC1"/>
    <w:rsid w:val="00480DEB"/>
    <w:rsid w:val="0048144D"/>
    <w:rsid w:val="004818C4"/>
    <w:rsid w:val="00481A2E"/>
    <w:rsid w:val="0048247B"/>
    <w:rsid w:val="00482528"/>
    <w:rsid w:val="0048296E"/>
    <w:rsid w:val="00482B1D"/>
    <w:rsid w:val="00482FA6"/>
    <w:rsid w:val="0048403F"/>
    <w:rsid w:val="00484DB8"/>
    <w:rsid w:val="004850A1"/>
    <w:rsid w:val="004853D2"/>
    <w:rsid w:val="00485574"/>
    <w:rsid w:val="00485B25"/>
    <w:rsid w:val="004863C4"/>
    <w:rsid w:val="004863CD"/>
    <w:rsid w:val="004869E6"/>
    <w:rsid w:val="00490961"/>
    <w:rsid w:val="00490B1F"/>
    <w:rsid w:val="00490DB3"/>
    <w:rsid w:val="004930FB"/>
    <w:rsid w:val="004932B9"/>
    <w:rsid w:val="00493668"/>
    <w:rsid w:val="00493921"/>
    <w:rsid w:val="00493A59"/>
    <w:rsid w:val="004946BF"/>
    <w:rsid w:val="004967A6"/>
    <w:rsid w:val="00497078"/>
    <w:rsid w:val="00497A52"/>
    <w:rsid w:val="004A1213"/>
    <w:rsid w:val="004A1A6E"/>
    <w:rsid w:val="004A2541"/>
    <w:rsid w:val="004A2BF1"/>
    <w:rsid w:val="004A342D"/>
    <w:rsid w:val="004A3C7E"/>
    <w:rsid w:val="004A3DE2"/>
    <w:rsid w:val="004A4F98"/>
    <w:rsid w:val="004A54DD"/>
    <w:rsid w:val="004A7A71"/>
    <w:rsid w:val="004B0964"/>
    <w:rsid w:val="004B0C0E"/>
    <w:rsid w:val="004B1CBA"/>
    <w:rsid w:val="004B3E92"/>
    <w:rsid w:val="004B413B"/>
    <w:rsid w:val="004B4597"/>
    <w:rsid w:val="004B468C"/>
    <w:rsid w:val="004B4E66"/>
    <w:rsid w:val="004B5741"/>
    <w:rsid w:val="004B5B5A"/>
    <w:rsid w:val="004B5D33"/>
    <w:rsid w:val="004B602E"/>
    <w:rsid w:val="004B6DBF"/>
    <w:rsid w:val="004B6E46"/>
    <w:rsid w:val="004B7285"/>
    <w:rsid w:val="004B7F87"/>
    <w:rsid w:val="004C0229"/>
    <w:rsid w:val="004C096C"/>
    <w:rsid w:val="004C0ED3"/>
    <w:rsid w:val="004C142B"/>
    <w:rsid w:val="004C16D1"/>
    <w:rsid w:val="004C182A"/>
    <w:rsid w:val="004C1BD1"/>
    <w:rsid w:val="004C2773"/>
    <w:rsid w:val="004C34D8"/>
    <w:rsid w:val="004C43FB"/>
    <w:rsid w:val="004C573E"/>
    <w:rsid w:val="004C5AED"/>
    <w:rsid w:val="004C68C4"/>
    <w:rsid w:val="004C77DA"/>
    <w:rsid w:val="004C78B6"/>
    <w:rsid w:val="004C7968"/>
    <w:rsid w:val="004D1625"/>
    <w:rsid w:val="004D219E"/>
    <w:rsid w:val="004D2550"/>
    <w:rsid w:val="004D2F6C"/>
    <w:rsid w:val="004D33FC"/>
    <w:rsid w:val="004D3792"/>
    <w:rsid w:val="004D3FCD"/>
    <w:rsid w:val="004D4159"/>
    <w:rsid w:val="004D4857"/>
    <w:rsid w:val="004D4CA0"/>
    <w:rsid w:val="004D5713"/>
    <w:rsid w:val="004D5B34"/>
    <w:rsid w:val="004D5CF2"/>
    <w:rsid w:val="004D5D45"/>
    <w:rsid w:val="004D5E1F"/>
    <w:rsid w:val="004D6809"/>
    <w:rsid w:val="004D68BF"/>
    <w:rsid w:val="004D6B06"/>
    <w:rsid w:val="004D7386"/>
    <w:rsid w:val="004E0064"/>
    <w:rsid w:val="004E04FA"/>
    <w:rsid w:val="004E1A20"/>
    <w:rsid w:val="004E2012"/>
    <w:rsid w:val="004E2AD8"/>
    <w:rsid w:val="004E34D3"/>
    <w:rsid w:val="004E3503"/>
    <w:rsid w:val="004E4284"/>
    <w:rsid w:val="004E48BE"/>
    <w:rsid w:val="004E49B9"/>
    <w:rsid w:val="004E6727"/>
    <w:rsid w:val="004E6926"/>
    <w:rsid w:val="004F0023"/>
    <w:rsid w:val="004F0ABD"/>
    <w:rsid w:val="004F24D4"/>
    <w:rsid w:val="004F27AB"/>
    <w:rsid w:val="004F2840"/>
    <w:rsid w:val="004F2C05"/>
    <w:rsid w:val="004F34EA"/>
    <w:rsid w:val="004F38CF"/>
    <w:rsid w:val="004F4653"/>
    <w:rsid w:val="004F4DC2"/>
    <w:rsid w:val="004F54B9"/>
    <w:rsid w:val="004F6283"/>
    <w:rsid w:val="004F696F"/>
    <w:rsid w:val="004F7E30"/>
    <w:rsid w:val="005001A0"/>
    <w:rsid w:val="0050091C"/>
    <w:rsid w:val="00500D1D"/>
    <w:rsid w:val="00502003"/>
    <w:rsid w:val="005024ED"/>
    <w:rsid w:val="00502533"/>
    <w:rsid w:val="0050328A"/>
    <w:rsid w:val="0050333A"/>
    <w:rsid w:val="00503EB6"/>
    <w:rsid w:val="00504467"/>
    <w:rsid w:val="005044A6"/>
    <w:rsid w:val="00504BA1"/>
    <w:rsid w:val="00506503"/>
    <w:rsid w:val="00506DDB"/>
    <w:rsid w:val="005072FD"/>
    <w:rsid w:val="00507460"/>
    <w:rsid w:val="00511313"/>
    <w:rsid w:val="00511370"/>
    <w:rsid w:val="00511A72"/>
    <w:rsid w:val="00511A86"/>
    <w:rsid w:val="00511C16"/>
    <w:rsid w:val="00513073"/>
    <w:rsid w:val="005135A9"/>
    <w:rsid w:val="00514787"/>
    <w:rsid w:val="00514E4C"/>
    <w:rsid w:val="00514E62"/>
    <w:rsid w:val="00515050"/>
    <w:rsid w:val="00515E19"/>
    <w:rsid w:val="00516040"/>
    <w:rsid w:val="00517140"/>
    <w:rsid w:val="00520016"/>
    <w:rsid w:val="005202CA"/>
    <w:rsid w:val="0052135B"/>
    <w:rsid w:val="00522D70"/>
    <w:rsid w:val="00523DD9"/>
    <w:rsid w:val="00524FE4"/>
    <w:rsid w:val="00525061"/>
    <w:rsid w:val="00525EAA"/>
    <w:rsid w:val="00526629"/>
    <w:rsid w:val="00527B81"/>
    <w:rsid w:val="005313B3"/>
    <w:rsid w:val="0053145A"/>
    <w:rsid w:val="00531764"/>
    <w:rsid w:val="0053189C"/>
    <w:rsid w:val="00531B32"/>
    <w:rsid w:val="00531E71"/>
    <w:rsid w:val="00531F46"/>
    <w:rsid w:val="00532216"/>
    <w:rsid w:val="00532D5A"/>
    <w:rsid w:val="00533BEA"/>
    <w:rsid w:val="00533F25"/>
    <w:rsid w:val="0053418D"/>
    <w:rsid w:val="0053424D"/>
    <w:rsid w:val="00534AC4"/>
    <w:rsid w:val="00534B16"/>
    <w:rsid w:val="00534B82"/>
    <w:rsid w:val="00535CDC"/>
    <w:rsid w:val="00535F0E"/>
    <w:rsid w:val="00536247"/>
    <w:rsid w:val="005368D4"/>
    <w:rsid w:val="00541639"/>
    <w:rsid w:val="005419E7"/>
    <w:rsid w:val="00542A4F"/>
    <w:rsid w:val="0054330E"/>
    <w:rsid w:val="00543B19"/>
    <w:rsid w:val="0054527C"/>
    <w:rsid w:val="005454CC"/>
    <w:rsid w:val="00545EC7"/>
    <w:rsid w:val="00546742"/>
    <w:rsid w:val="00546B2A"/>
    <w:rsid w:val="00546E1C"/>
    <w:rsid w:val="0054745F"/>
    <w:rsid w:val="00547F32"/>
    <w:rsid w:val="005511C8"/>
    <w:rsid w:val="00556210"/>
    <w:rsid w:val="00556B95"/>
    <w:rsid w:val="00557669"/>
    <w:rsid w:val="00560CCC"/>
    <w:rsid w:val="00561FD6"/>
    <w:rsid w:val="00562E54"/>
    <w:rsid w:val="0056392A"/>
    <w:rsid w:val="005647CE"/>
    <w:rsid w:val="005667B1"/>
    <w:rsid w:val="00566815"/>
    <w:rsid w:val="00566C5F"/>
    <w:rsid w:val="00566E17"/>
    <w:rsid w:val="005670FD"/>
    <w:rsid w:val="00567145"/>
    <w:rsid w:val="00567170"/>
    <w:rsid w:val="00567B80"/>
    <w:rsid w:val="0057064B"/>
    <w:rsid w:val="00570FE1"/>
    <w:rsid w:val="00571A42"/>
    <w:rsid w:val="0057214F"/>
    <w:rsid w:val="00572257"/>
    <w:rsid w:val="00572CEA"/>
    <w:rsid w:val="0057307F"/>
    <w:rsid w:val="00573A9D"/>
    <w:rsid w:val="00573B98"/>
    <w:rsid w:val="00573FE0"/>
    <w:rsid w:val="0057451E"/>
    <w:rsid w:val="00574E35"/>
    <w:rsid w:val="005753F1"/>
    <w:rsid w:val="005760D0"/>
    <w:rsid w:val="005768BF"/>
    <w:rsid w:val="00576A1F"/>
    <w:rsid w:val="00576B11"/>
    <w:rsid w:val="00576EC2"/>
    <w:rsid w:val="00577521"/>
    <w:rsid w:val="005775C6"/>
    <w:rsid w:val="00580355"/>
    <w:rsid w:val="005805C5"/>
    <w:rsid w:val="00582618"/>
    <w:rsid w:val="00582FE3"/>
    <w:rsid w:val="0058304B"/>
    <w:rsid w:val="0058426F"/>
    <w:rsid w:val="005843EF"/>
    <w:rsid w:val="00584415"/>
    <w:rsid w:val="00584981"/>
    <w:rsid w:val="005849D0"/>
    <w:rsid w:val="005855B4"/>
    <w:rsid w:val="00587234"/>
    <w:rsid w:val="00587728"/>
    <w:rsid w:val="005879AB"/>
    <w:rsid w:val="00587D3B"/>
    <w:rsid w:val="00587E00"/>
    <w:rsid w:val="0059026F"/>
    <w:rsid w:val="00590435"/>
    <w:rsid w:val="00590B89"/>
    <w:rsid w:val="00591090"/>
    <w:rsid w:val="00592EED"/>
    <w:rsid w:val="00593455"/>
    <w:rsid w:val="00593616"/>
    <w:rsid w:val="00593AD7"/>
    <w:rsid w:val="00594963"/>
    <w:rsid w:val="005949C6"/>
    <w:rsid w:val="0059539E"/>
    <w:rsid w:val="005955EC"/>
    <w:rsid w:val="00595730"/>
    <w:rsid w:val="00595995"/>
    <w:rsid w:val="00595C16"/>
    <w:rsid w:val="00596CBA"/>
    <w:rsid w:val="00597268"/>
    <w:rsid w:val="00597C0D"/>
    <w:rsid w:val="005A008C"/>
    <w:rsid w:val="005A051F"/>
    <w:rsid w:val="005A0CAD"/>
    <w:rsid w:val="005A1EC4"/>
    <w:rsid w:val="005A1FD2"/>
    <w:rsid w:val="005A37FC"/>
    <w:rsid w:val="005A3B0F"/>
    <w:rsid w:val="005A43F8"/>
    <w:rsid w:val="005A488D"/>
    <w:rsid w:val="005A5301"/>
    <w:rsid w:val="005A5AF7"/>
    <w:rsid w:val="005A6D26"/>
    <w:rsid w:val="005A727A"/>
    <w:rsid w:val="005A73E9"/>
    <w:rsid w:val="005A7409"/>
    <w:rsid w:val="005A7865"/>
    <w:rsid w:val="005B03EA"/>
    <w:rsid w:val="005B0791"/>
    <w:rsid w:val="005B07DE"/>
    <w:rsid w:val="005B0B46"/>
    <w:rsid w:val="005B24ED"/>
    <w:rsid w:val="005B26AF"/>
    <w:rsid w:val="005B286A"/>
    <w:rsid w:val="005B29FD"/>
    <w:rsid w:val="005B3CD4"/>
    <w:rsid w:val="005B4271"/>
    <w:rsid w:val="005B4391"/>
    <w:rsid w:val="005B537C"/>
    <w:rsid w:val="005B7118"/>
    <w:rsid w:val="005B71F4"/>
    <w:rsid w:val="005C0C25"/>
    <w:rsid w:val="005C1370"/>
    <w:rsid w:val="005C18E5"/>
    <w:rsid w:val="005C1AFA"/>
    <w:rsid w:val="005C29EF"/>
    <w:rsid w:val="005C2AA6"/>
    <w:rsid w:val="005C33A2"/>
    <w:rsid w:val="005C37FF"/>
    <w:rsid w:val="005C49F2"/>
    <w:rsid w:val="005C4C26"/>
    <w:rsid w:val="005C5DE8"/>
    <w:rsid w:val="005C6706"/>
    <w:rsid w:val="005C6A4A"/>
    <w:rsid w:val="005C75E8"/>
    <w:rsid w:val="005C7F64"/>
    <w:rsid w:val="005D181A"/>
    <w:rsid w:val="005D1BC6"/>
    <w:rsid w:val="005D1DAF"/>
    <w:rsid w:val="005D222B"/>
    <w:rsid w:val="005D23E9"/>
    <w:rsid w:val="005D2534"/>
    <w:rsid w:val="005D341B"/>
    <w:rsid w:val="005D36EB"/>
    <w:rsid w:val="005D50E2"/>
    <w:rsid w:val="005D5F9B"/>
    <w:rsid w:val="005D5FA1"/>
    <w:rsid w:val="005D6315"/>
    <w:rsid w:val="005D678D"/>
    <w:rsid w:val="005D6EA3"/>
    <w:rsid w:val="005D7078"/>
    <w:rsid w:val="005D7C46"/>
    <w:rsid w:val="005E01B1"/>
    <w:rsid w:val="005E0B96"/>
    <w:rsid w:val="005E0F8F"/>
    <w:rsid w:val="005E163B"/>
    <w:rsid w:val="005E1903"/>
    <w:rsid w:val="005E4903"/>
    <w:rsid w:val="005E53CE"/>
    <w:rsid w:val="005E5458"/>
    <w:rsid w:val="005E6105"/>
    <w:rsid w:val="005E6178"/>
    <w:rsid w:val="005F07F7"/>
    <w:rsid w:val="005F0976"/>
    <w:rsid w:val="005F1685"/>
    <w:rsid w:val="005F1FD8"/>
    <w:rsid w:val="005F2048"/>
    <w:rsid w:val="005F2F0F"/>
    <w:rsid w:val="005F40D4"/>
    <w:rsid w:val="005F4868"/>
    <w:rsid w:val="005F4D56"/>
    <w:rsid w:val="005F52DE"/>
    <w:rsid w:val="005F53CF"/>
    <w:rsid w:val="005F5E78"/>
    <w:rsid w:val="005F6014"/>
    <w:rsid w:val="005F6058"/>
    <w:rsid w:val="005F7D19"/>
    <w:rsid w:val="005F7DB2"/>
    <w:rsid w:val="006000D8"/>
    <w:rsid w:val="00600806"/>
    <w:rsid w:val="0060139F"/>
    <w:rsid w:val="00601CDB"/>
    <w:rsid w:val="00602429"/>
    <w:rsid w:val="006029EE"/>
    <w:rsid w:val="00602AAE"/>
    <w:rsid w:val="00603553"/>
    <w:rsid w:val="006045FD"/>
    <w:rsid w:val="00605156"/>
    <w:rsid w:val="0060538F"/>
    <w:rsid w:val="006054C8"/>
    <w:rsid w:val="00605530"/>
    <w:rsid w:val="00605A0E"/>
    <w:rsid w:val="00606187"/>
    <w:rsid w:val="00606F7F"/>
    <w:rsid w:val="00607B2B"/>
    <w:rsid w:val="00610836"/>
    <w:rsid w:val="00610866"/>
    <w:rsid w:val="00610B42"/>
    <w:rsid w:val="00612942"/>
    <w:rsid w:val="00612AEA"/>
    <w:rsid w:val="00612AED"/>
    <w:rsid w:val="006131B8"/>
    <w:rsid w:val="00613F1A"/>
    <w:rsid w:val="00613F72"/>
    <w:rsid w:val="006143E8"/>
    <w:rsid w:val="00615912"/>
    <w:rsid w:val="00616551"/>
    <w:rsid w:val="006166EC"/>
    <w:rsid w:val="00617D6C"/>
    <w:rsid w:val="00620626"/>
    <w:rsid w:val="00620CBE"/>
    <w:rsid w:val="00621056"/>
    <w:rsid w:val="00623506"/>
    <w:rsid w:val="00623926"/>
    <w:rsid w:val="0062527F"/>
    <w:rsid w:val="00625499"/>
    <w:rsid w:val="00625EAC"/>
    <w:rsid w:val="00626764"/>
    <w:rsid w:val="00626C0C"/>
    <w:rsid w:val="0062717B"/>
    <w:rsid w:val="0062746E"/>
    <w:rsid w:val="00627A14"/>
    <w:rsid w:val="00627DF1"/>
    <w:rsid w:val="00630313"/>
    <w:rsid w:val="006312FD"/>
    <w:rsid w:val="006313A3"/>
    <w:rsid w:val="00631774"/>
    <w:rsid w:val="0063180E"/>
    <w:rsid w:val="00633784"/>
    <w:rsid w:val="006356DB"/>
    <w:rsid w:val="00635C31"/>
    <w:rsid w:val="00636027"/>
    <w:rsid w:val="00636129"/>
    <w:rsid w:val="00636733"/>
    <w:rsid w:val="00636B24"/>
    <w:rsid w:val="00640C4C"/>
    <w:rsid w:val="00640CB2"/>
    <w:rsid w:val="00641875"/>
    <w:rsid w:val="00642714"/>
    <w:rsid w:val="00643332"/>
    <w:rsid w:val="00644C14"/>
    <w:rsid w:val="00645342"/>
    <w:rsid w:val="00646039"/>
    <w:rsid w:val="006474C3"/>
    <w:rsid w:val="00650244"/>
    <w:rsid w:val="0065026D"/>
    <w:rsid w:val="0065046D"/>
    <w:rsid w:val="00650801"/>
    <w:rsid w:val="00650F10"/>
    <w:rsid w:val="0065134A"/>
    <w:rsid w:val="006516A0"/>
    <w:rsid w:val="006523FF"/>
    <w:rsid w:val="0065247A"/>
    <w:rsid w:val="0065369F"/>
    <w:rsid w:val="00653A3A"/>
    <w:rsid w:val="00653E67"/>
    <w:rsid w:val="00655AD7"/>
    <w:rsid w:val="0065754F"/>
    <w:rsid w:val="00660199"/>
    <w:rsid w:val="00661560"/>
    <w:rsid w:val="00661575"/>
    <w:rsid w:val="0066174C"/>
    <w:rsid w:val="00661C0F"/>
    <w:rsid w:val="0066206B"/>
    <w:rsid w:val="006629DB"/>
    <w:rsid w:val="006633C7"/>
    <w:rsid w:val="006635A8"/>
    <w:rsid w:val="00663637"/>
    <w:rsid w:val="00663CFF"/>
    <w:rsid w:val="00664E6A"/>
    <w:rsid w:val="00665B6A"/>
    <w:rsid w:val="0066745A"/>
    <w:rsid w:val="006679FB"/>
    <w:rsid w:val="00670675"/>
    <w:rsid w:val="0067148B"/>
    <w:rsid w:val="006715A2"/>
    <w:rsid w:val="00671D88"/>
    <w:rsid w:val="0067208F"/>
    <w:rsid w:val="0067226A"/>
    <w:rsid w:val="006732DD"/>
    <w:rsid w:val="00673AA1"/>
    <w:rsid w:val="00673E85"/>
    <w:rsid w:val="0067487C"/>
    <w:rsid w:val="00674907"/>
    <w:rsid w:val="00674DBF"/>
    <w:rsid w:val="00674EDA"/>
    <w:rsid w:val="006757DF"/>
    <w:rsid w:val="00676A8F"/>
    <w:rsid w:val="00676FF0"/>
    <w:rsid w:val="0067714C"/>
    <w:rsid w:val="006773FE"/>
    <w:rsid w:val="00680141"/>
    <w:rsid w:val="0068073C"/>
    <w:rsid w:val="00680DC4"/>
    <w:rsid w:val="00681478"/>
    <w:rsid w:val="00681EB7"/>
    <w:rsid w:val="006822EE"/>
    <w:rsid w:val="00682D63"/>
    <w:rsid w:val="00684D78"/>
    <w:rsid w:val="00685CE5"/>
    <w:rsid w:val="00686332"/>
    <w:rsid w:val="006863A1"/>
    <w:rsid w:val="00686500"/>
    <w:rsid w:val="006868FE"/>
    <w:rsid w:val="00686C86"/>
    <w:rsid w:val="006871F1"/>
    <w:rsid w:val="00687738"/>
    <w:rsid w:val="006878CA"/>
    <w:rsid w:val="00687933"/>
    <w:rsid w:val="00687EFE"/>
    <w:rsid w:val="00690355"/>
    <w:rsid w:val="0069061F"/>
    <w:rsid w:val="006908E5"/>
    <w:rsid w:val="00690956"/>
    <w:rsid w:val="00690BE2"/>
    <w:rsid w:val="006914E0"/>
    <w:rsid w:val="00691856"/>
    <w:rsid w:val="00692486"/>
    <w:rsid w:val="00692FC6"/>
    <w:rsid w:val="00694137"/>
    <w:rsid w:val="00694CD3"/>
    <w:rsid w:val="00697B15"/>
    <w:rsid w:val="00697BB5"/>
    <w:rsid w:val="006A0622"/>
    <w:rsid w:val="006A1F31"/>
    <w:rsid w:val="006A3053"/>
    <w:rsid w:val="006A3C00"/>
    <w:rsid w:val="006A5CA7"/>
    <w:rsid w:val="006A61CB"/>
    <w:rsid w:val="006A66B1"/>
    <w:rsid w:val="006A7647"/>
    <w:rsid w:val="006A7D57"/>
    <w:rsid w:val="006B0620"/>
    <w:rsid w:val="006B0AB4"/>
    <w:rsid w:val="006B16FE"/>
    <w:rsid w:val="006B180C"/>
    <w:rsid w:val="006B22D6"/>
    <w:rsid w:val="006B3B46"/>
    <w:rsid w:val="006B4069"/>
    <w:rsid w:val="006B43BA"/>
    <w:rsid w:val="006B43FF"/>
    <w:rsid w:val="006B4A2B"/>
    <w:rsid w:val="006B5E0F"/>
    <w:rsid w:val="006B61A3"/>
    <w:rsid w:val="006B6524"/>
    <w:rsid w:val="006B6A0F"/>
    <w:rsid w:val="006B6C1E"/>
    <w:rsid w:val="006B6DA7"/>
    <w:rsid w:val="006B759B"/>
    <w:rsid w:val="006C0F05"/>
    <w:rsid w:val="006C1142"/>
    <w:rsid w:val="006C1A6F"/>
    <w:rsid w:val="006C2FA5"/>
    <w:rsid w:val="006C39AF"/>
    <w:rsid w:val="006C56E9"/>
    <w:rsid w:val="006C5F51"/>
    <w:rsid w:val="006C687A"/>
    <w:rsid w:val="006C6C6D"/>
    <w:rsid w:val="006C6D73"/>
    <w:rsid w:val="006C7243"/>
    <w:rsid w:val="006C7503"/>
    <w:rsid w:val="006C7949"/>
    <w:rsid w:val="006D1743"/>
    <w:rsid w:val="006D186C"/>
    <w:rsid w:val="006D1C38"/>
    <w:rsid w:val="006D2E1F"/>
    <w:rsid w:val="006D4326"/>
    <w:rsid w:val="006D446C"/>
    <w:rsid w:val="006D4704"/>
    <w:rsid w:val="006D4780"/>
    <w:rsid w:val="006D4B3D"/>
    <w:rsid w:val="006D6AD4"/>
    <w:rsid w:val="006D6AE6"/>
    <w:rsid w:val="006E0DEC"/>
    <w:rsid w:val="006E160A"/>
    <w:rsid w:val="006E1BD1"/>
    <w:rsid w:val="006E2C15"/>
    <w:rsid w:val="006E31DD"/>
    <w:rsid w:val="006E346F"/>
    <w:rsid w:val="006E36C6"/>
    <w:rsid w:val="006E3B32"/>
    <w:rsid w:val="006E4443"/>
    <w:rsid w:val="006E4925"/>
    <w:rsid w:val="006E5922"/>
    <w:rsid w:val="006E59DA"/>
    <w:rsid w:val="006E5D46"/>
    <w:rsid w:val="006E5FB2"/>
    <w:rsid w:val="006E5FD3"/>
    <w:rsid w:val="006E772A"/>
    <w:rsid w:val="006E7D71"/>
    <w:rsid w:val="006E7D7F"/>
    <w:rsid w:val="006F001E"/>
    <w:rsid w:val="006F0873"/>
    <w:rsid w:val="006F088F"/>
    <w:rsid w:val="006F08E7"/>
    <w:rsid w:val="006F094B"/>
    <w:rsid w:val="006F0E86"/>
    <w:rsid w:val="006F0EE8"/>
    <w:rsid w:val="006F1672"/>
    <w:rsid w:val="006F18F8"/>
    <w:rsid w:val="006F1BD4"/>
    <w:rsid w:val="006F1CD3"/>
    <w:rsid w:val="006F348D"/>
    <w:rsid w:val="006F36EB"/>
    <w:rsid w:val="006F3891"/>
    <w:rsid w:val="006F39F9"/>
    <w:rsid w:val="006F4887"/>
    <w:rsid w:val="006F56C8"/>
    <w:rsid w:val="006F6631"/>
    <w:rsid w:val="006F6B17"/>
    <w:rsid w:val="006F7696"/>
    <w:rsid w:val="006F7860"/>
    <w:rsid w:val="006F7986"/>
    <w:rsid w:val="006F7AED"/>
    <w:rsid w:val="006F7CD7"/>
    <w:rsid w:val="006F7EBE"/>
    <w:rsid w:val="00701885"/>
    <w:rsid w:val="007047B9"/>
    <w:rsid w:val="00704871"/>
    <w:rsid w:val="007052BC"/>
    <w:rsid w:val="007057EA"/>
    <w:rsid w:val="00705A8D"/>
    <w:rsid w:val="00706061"/>
    <w:rsid w:val="00706435"/>
    <w:rsid w:val="00706FC7"/>
    <w:rsid w:val="007076E7"/>
    <w:rsid w:val="00710083"/>
    <w:rsid w:val="007100C9"/>
    <w:rsid w:val="00711CC7"/>
    <w:rsid w:val="00712DE3"/>
    <w:rsid w:val="00713080"/>
    <w:rsid w:val="00713603"/>
    <w:rsid w:val="00714006"/>
    <w:rsid w:val="00714A5F"/>
    <w:rsid w:val="00714AD2"/>
    <w:rsid w:val="00715677"/>
    <w:rsid w:val="007159B3"/>
    <w:rsid w:val="00715E58"/>
    <w:rsid w:val="007163C9"/>
    <w:rsid w:val="00716D3C"/>
    <w:rsid w:val="0071702D"/>
    <w:rsid w:val="0072025A"/>
    <w:rsid w:val="00721A5A"/>
    <w:rsid w:val="00721C64"/>
    <w:rsid w:val="00722251"/>
    <w:rsid w:val="007234A7"/>
    <w:rsid w:val="00723EE7"/>
    <w:rsid w:val="0072481C"/>
    <w:rsid w:val="007250A3"/>
    <w:rsid w:val="00725286"/>
    <w:rsid w:val="007253A2"/>
    <w:rsid w:val="007260C3"/>
    <w:rsid w:val="00726AF6"/>
    <w:rsid w:val="00730A9B"/>
    <w:rsid w:val="00730F39"/>
    <w:rsid w:val="0073119F"/>
    <w:rsid w:val="0073125F"/>
    <w:rsid w:val="007317FE"/>
    <w:rsid w:val="00731B22"/>
    <w:rsid w:val="007342C7"/>
    <w:rsid w:val="00736DAB"/>
    <w:rsid w:val="00737440"/>
    <w:rsid w:val="00737D71"/>
    <w:rsid w:val="0074067E"/>
    <w:rsid w:val="00740FE4"/>
    <w:rsid w:val="00741303"/>
    <w:rsid w:val="0074242B"/>
    <w:rsid w:val="007424F4"/>
    <w:rsid w:val="00742773"/>
    <w:rsid w:val="007453B6"/>
    <w:rsid w:val="007455E4"/>
    <w:rsid w:val="00745939"/>
    <w:rsid w:val="00747254"/>
    <w:rsid w:val="007476E0"/>
    <w:rsid w:val="00747CCA"/>
    <w:rsid w:val="00750469"/>
    <w:rsid w:val="007509C0"/>
    <w:rsid w:val="00750FEB"/>
    <w:rsid w:val="00751942"/>
    <w:rsid w:val="00751C77"/>
    <w:rsid w:val="007520A2"/>
    <w:rsid w:val="00752729"/>
    <w:rsid w:val="0075334B"/>
    <w:rsid w:val="00753AED"/>
    <w:rsid w:val="00754640"/>
    <w:rsid w:val="007550AF"/>
    <w:rsid w:val="007560A6"/>
    <w:rsid w:val="00756F09"/>
    <w:rsid w:val="00757099"/>
    <w:rsid w:val="00757F8B"/>
    <w:rsid w:val="0076045C"/>
    <w:rsid w:val="00760B28"/>
    <w:rsid w:val="007626BC"/>
    <w:rsid w:val="00762701"/>
    <w:rsid w:val="00762755"/>
    <w:rsid w:val="007630DC"/>
    <w:rsid w:val="00763485"/>
    <w:rsid w:val="00764D94"/>
    <w:rsid w:val="00765256"/>
    <w:rsid w:val="00765978"/>
    <w:rsid w:val="00765DFD"/>
    <w:rsid w:val="00767001"/>
    <w:rsid w:val="00767040"/>
    <w:rsid w:val="00767FDC"/>
    <w:rsid w:val="0077032A"/>
    <w:rsid w:val="007706F0"/>
    <w:rsid w:val="007710B3"/>
    <w:rsid w:val="007710D8"/>
    <w:rsid w:val="0077275E"/>
    <w:rsid w:val="00772B5D"/>
    <w:rsid w:val="00772E8F"/>
    <w:rsid w:val="007744CC"/>
    <w:rsid w:val="007745B5"/>
    <w:rsid w:val="0077621E"/>
    <w:rsid w:val="00776B68"/>
    <w:rsid w:val="00776E86"/>
    <w:rsid w:val="00777956"/>
    <w:rsid w:val="00777B2C"/>
    <w:rsid w:val="007802BB"/>
    <w:rsid w:val="00780762"/>
    <w:rsid w:val="007807DB"/>
    <w:rsid w:val="00782368"/>
    <w:rsid w:val="00782D58"/>
    <w:rsid w:val="0078328A"/>
    <w:rsid w:val="007859A0"/>
    <w:rsid w:val="00785B71"/>
    <w:rsid w:val="00786B2F"/>
    <w:rsid w:val="00787F39"/>
    <w:rsid w:val="007909F6"/>
    <w:rsid w:val="00791BE7"/>
    <w:rsid w:val="00791DD8"/>
    <w:rsid w:val="0079227D"/>
    <w:rsid w:val="00792E68"/>
    <w:rsid w:val="00792F9D"/>
    <w:rsid w:val="007936C1"/>
    <w:rsid w:val="00793CD6"/>
    <w:rsid w:val="007942E6"/>
    <w:rsid w:val="00795203"/>
    <w:rsid w:val="00795493"/>
    <w:rsid w:val="0079708D"/>
    <w:rsid w:val="007A0580"/>
    <w:rsid w:val="007A0E2A"/>
    <w:rsid w:val="007A0ED5"/>
    <w:rsid w:val="007A1187"/>
    <w:rsid w:val="007A1890"/>
    <w:rsid w:val="007A29A8"/>
    <w:rsid w:val="007A2CE1"/>
    <w:rsid w:val="007A2DE5"/>
    <w:rsid w:val="007A2FA7"/>
    <w:rsid w:val="007A33A2"/>
    <w:rsid w:val="007A39F3"/>
    <w:rsid w:val="007A3A3E"/>
    <w:rsid w:val="007A3CFD"/>
    <w:rsid w:val="007A3E8B"/>
    <w:rsid w:val="007A46E5"/>
    <w:rsid w:val="007A46ED"/>
    <w:rsid w:val="007A4F1E"/>
    <w:rsid w:val="007A5737"/>
    <w:rsid w:val="007A58B8"/>
    <w:rsid w:val="007A63B9"/>
    <w:rsid w:val="007A6E8F"/>
    <w:rsid w:val="007A7C36"/>
    <w:rsid w:val="007B0277"/>
    <w:rsid w:val="007B0630"/>
    <w:rsid w:val="007B0B93"/>
    <w:rsid w:val="007B0EBE"/>
    <w:rsid w:val="007B150A"/>
    <w:rsid w:val="007B1A2C"/>
    <w:rsid w:val="007B3EB3"/>
    <w:rsid w:val="007B46D2"/>
    <w:rsid w:val="007B5855"/>
    <w:rsid w:val="007B5DF9"/>
    <w:rsid w:val="007B68A4"/>
    <w:rsid w:val="007B690E"/>
    <w:rsid w:val="007B6C7E"/>
    <w:rsid w:val="007B7349"/>
    <w:rsid w:val="007C06B4"/>
    <w:rsid w:val="007C0CC6"/>
    <w:rsid w:val="007C0E39"/>
    <w:rsid w:val="007C1C78"/>
    <w:rsid w:val="007C249B"/>
    <w:rsid w:val="007C2ACB"/>
    <w:rsid w:val="007C2C97"/>
    <w:rsid w:val="007C320F"/>
    <w:rsid w:val="007C34DF"/>
    <w:rsid w:val="007C416A"/>
    <w:rsid w:val="007C4223"/>
    <w:rsid w:val="007C4CA8"/>
    <w:rsid w:val="007C5298"/>
    <w:rsid w:val="007C593F"/>
    <w:rsid w:val="007C5E0F"/>
    <w:rsid w:val="007C6ED1"/>
    <w:rsid w:val="007C712F"/>
    <w:rsid w:val="007C75D4"/>
    <w:rsid w:val="007C77A9"/>
    <w:rsid w:val="007C7B20"/>
    <w:rsid w:val="007C7D83"/>
    <w:rsid w:val="007D0576"/>
    <w:rsid w:val="007D0D8E"/>
    <w:rsid w:val="007D0DF0"/>
    <w:rsid w:val="007D1828"/>
    <w:rsid w:val="007D1BA9"/>
    <w:rsid w:val="007D1EFF"/>
    <w:rsid w:val="007D2B80"/>
    <w:rsid w:val="007D3196"/>
    <w:rsid w:val="007D440B"/>
    <w:rsid w:val="007D47EE"/>
    <w:rsid w:val="007D484B"/>
    <w:rsid w:val="007D52C6"/>
    <w:rsid w:val="007D558D"/>
    <w:rsid w:val="007D5B6A"/>
    <w:rsid w:val="007D5DD3"/>
    <w:rsid w:val="007D798B"/>
    <w:rsid w:val="007E0B07"/>
    <w:rsid w:val="007E1869"/>
    <w:rsid w:val="007E240B"/>
    <w:rsid w:val="007E3241"/>
    <w:rsid w:val="007E4162"/>
    <w:rsid w:val="007E4C77"/>
    <w:rsid w:val="007E6BEC"/>
    <w:rsid w:val="007E6C10"/>
    <w:rsid w:val="007E6DD5"/>
    <w:rsid w:val="007E73C3"/>
    <w:rsid w:val="007F0ED1"/>
    <w:rsid w:val="007F1C4E"/>
    <w:rsid w:val="007F1DD9"/>
    <w:rsid w:val="007F27A8"/>
    <w:rsid w:val="007F2F41"/>
    <w:rsid w:val="007F4D12"/>
    <w:rsid w:val="007F5786"/>
    <w:rsid w:val="007F775D"/>
    <w:rsid w:val="007F7F91"/>
    <w:rsid w:val="008014D3"/>
    <w:rsid w:val="00801C4C"/>
    <w:rsid w:val="00802873"/>
    <w:rsid w:val="00802BE2"/>
    <w:rsid w:val="00803FB2"/>
    <w:rsid w:val="0080475C"/>
    <w:rsid w:val="00805BB1"/>
    <w:rsid w:val="008061A6"/>
    <w:rsid w:val="00806BC4"/>
    <w:rsid w:val="008070DA"/>
    <w:rsid w:val="0080769D"/>
    <w:rsid w:val="0081070C"/>
    <w:rsid w:val="00810720"/>
    <w:rsid w:val="008110EA"/>
    <w:rsid w:val="0081115F"/>
    <w:rsid w:val="0081241E"/>
    <w:rsid w:val="00812D4D"/>
    <w:rsid w:val="008133F9"/>
    <w:rsid w:val="0081450B"/>
    <w:rsid w:val="00814625"/>
    <w:rsid w:val="00814B59"/>
    <w:rsid w:val="00814BAF"/>
    <w:rsid w:val="008156CA"/>
    <w:rsid w:val="0081587D"/>
    <w:rsid w:val="00815C68"/>
    <w:rsid w:val="00815C9D"/>
    <w:rsid w:val="00815D39"/>
    <w:rsid w:val="00815E99"/>
    <w:rsid w:val="008169A4"/>
    <w:rsid w:val="00817A8D"/>
    <w:rsid w:val="0082178E"/>
    <w:rsid w:val="008219A4"/>
    <w:rsid w:val="0082200B"/>
    <w:rsid w:val="008225B9"/>
    <w:rsid w:val="00822A6A"/>
    <w:rsid w:val="008235C5"/>
    <w:rsid w:val="0082380F"/>
    <w:rsid w:val="00823CC8"/>
    <w:rsid w:val="00823FA6"/>
    <w:rsid w:val="008243A9"/>
    <w:rsid w:val="00824760"/>
    <w:rsid w:val="008262C9"/>
    <w:rsid w:val="0082634F"/>
    <w:rsid w:val="00826544"/>
    <w:rsid w:val="00826822"/>
    <w:rsid w:val="00826C05"/>
    <w:rsid w:val="00826D18"/>
    <w:rsid w:val="0082707F"/>
    <w:rsid w:val="0082780B"/>
    <w:rsid w:val="00830571"/>
    <w:rsid w:val="0083086A"/>
    <w:rsid w:val="008312DD"/>
    <w:rsid w:val="00831B76"/>
    <w:rsid w:val="00831BEE"/>
    <w:rsid w:val="00831FF2"/>
    <w:rsid w:val="00833FD2"/>
    <w:rsid w:val="008341F5"/>
    <w:rsid w:val="00834272"/>
    <w:rsid w:val="008344EE"/>
    <w:rsid w:val="00834F77"/>
    <w:rsid w:val="00835A06"/>
    <w:rsid w:val="00836C7D"/>
    <w:rsid w:val="00836EF0"/>
    <w:rsid w:val="008370E8"/>
    <w:rsid w:val="008377DA"/>
    <w:rsid w:val="00837BF4"/>
    <w:rsid w:val="00841021"/>
    <w:rsid w:val="0084195D"/>
    <w:rsid w:val="00841C20"/>
    <w:rsid w:val="0084227A"/>
    <w:rsid w:val="00842324"/>
    <w:rsid w:val="008429A2"/>
    <w:rsid w:val="00842B43"/>
    <w:rsid w:val="008432E4"/>
    <w:rsid w:val="00843DF0"/>
    <w:rsid w:val="008443EB"/>
    <w:rsid w:val="00845E46"/>
    <w:rsid w:val="0084651C"/>
    <w:rsid w:val="00847B10"/>
    <w:rsid w:val="00847C57"/>
    <w:rsid w:val="00847DB8"/>
    <w:rsid w:val="00851324"/>
    <w:rsid w:val="0085365A"/>
    <w:rsid w:val="00854842"/>
    <w:rsid w:val="008550F5"/>
    <w:rsid w:val="00855D8F"/>
    <w:rsid w:val="008561BE"/>
    <w:rsid w:val="00856620"/>
    <w:rsid w:val="0085664B"/>
    <w:rsid w:val="008570A2"/>
    <w:rsid w:val="00857205"/>
    <w:rsid w:val="00857A3C"/>
    <w:rsid w:val="00857F06"/>
    <w:rsid w:val="00860B3E"/>
    <w:rsid w:val="0086100F"/>
    <w:rsid w:val="008611B3"/>
    <w:rsid w:val="0086144F"/>
    <w:rsid w:val="00861E74"/>
    <w:rsid w:val="008643A5"/>
    <w:rsid w:val="00865741"/>
    <w:rsid w:val="00865F08"/>
    <w:rsid w:val="00870673"/>
    <w:rsid w:val="00870AEB"/>
    <w:rsid w:val="00870DE2"/>
    <w:rsid w:val="00870E36"/>
    <w:rsid w:val="0087105C"/>
    <w:rsid w:val="00871113"/>
    <w:rsid w:val="00871270"/>
    <w:rsid w:val="00871769"/>
    <w:rsid w:val="008721E0"/>
    <w:rsid w:val="00872560"/>
    <w:rsid w:val="00873934"/>
    <w:rsid w:val="008741BF"/>
    <w:rsid w:val="008748AF"/>
    <w:rsid w:val="008749AD"/>
    <w:rsid w:val="00874C94"/>
    <w:rsid w:val="00874CB7"/>
    <w:rsid w:val="00875289"/>
    <w:rsid w:val="008755E0"/>
    <w:rsid w:val="0087571F"/>
    <w:rsid w:val="00875816"/>
    <w:rsid w:val="00875FDA"/>
    <w:rsid w:val="00876C7C"/>
    <w:rsid w:val="00876E0F"/>
    <w:rsid w:val="0087770D"/>
    <w:rsid w:val="0088046B"/>
    <w:rsid w:val="008805B1"/>
    <w:rsid w:val="00881578"/>
    <w:rsid w:val="008816A0"/>
    <w:rsid w:val="00882B03"/>
    <w:rsid w:val="008837E3"/>
    <w:rsid w:val="008839DF"/>
    <w:rsid w:val="00883BCE"/>
    <w:rsid w:val="00884733"/>
    <w:rsid w:val="0088597B"/>
    <w:rsid w:val="00885F3C"/>
    <w:rsid w:val="00886633"/>
    <w:rsid w:val="00886E0A"/>
    <w:rsid w:val="00887925"/>
    <w:rsid w:val="00887DD0"/>
    <w:rsid w:val="008903F6"/>
    <w:rsid w:val="00890491"/>
    <w:rsid w:val="00890D82"/>
    <w:rsid w:val="008922F3"/>
    <w:rsid w:val="00892509"/>
    <w:rsid w:val="00892A4B"/>
    <w:rsid w:val="0089358F"/>
    <w:rsid w:val="00893CAE"/>
    <w:rsid w:val="008943E0"/>
    <w:rsid w:val="00894D5E"/>
    <w:rsid w:val="00894FD9"/>
    <w:rsid w:val="00895929"/>
    <w:rsid w:val="00896941"/>
    <w:rsid w:val="00896972"/>
    <w:rsid w:val="00896C14"/>
    <w:rsid w:val="008A07D8"/>
    <w:rsid w:val="008A1605"/>
    <w:rsid w:val="008A17D5"/>
    <w:rsid w:val="008A1A26"/>
    <w:rsid w:val="008A1D79"/>
    <w:rsid w:val="008A1D87"/>
    <w:rsid w:val="008A20FC"/>
    <w:rsid w:val="008A2BF3"/>
    <w:rsid w:val="008A2E72"/>
    <w:rsid w:val="008A3FD9"/>
    <w:rsid w:val="008A4EE7"/>
    <w:rsid w:val="008A5DD9"/>
    <w:rsid w:val="008A5E7A"/>
    <w:rsid w:val="008A68AC"/>
    <w:rsid w:val="008A7E10"/>
    <w:rsid w:val="008B0471"/>
    <w:rsid w:val="008B136D"/>
    <w:rsid w:val="008B1A66"/>
    <w:rsid w:val="008B1AA3"/>
    <w:rsid w:val="008B2693"/>
    <w:rsid w:val="008B294B"/>
    <w:rsid w:val="008B3276"/>
    <w:rsid w:val="008B342C"/>
    <w:rsid w:val="008B4229"/>
    <w:rsid w:val="008B4525"/>
    <w:rsid w:val="008B4CE6"/>
    <w:rsid w:val="008B53EF"/>
    <w:rsid w:val="008B5558"/>
    <w:rsid w:val="008B5C36"/>
    <w:rsid w:val="008B6502"/>
    <w:rsid w:val="008B6D1B"/>
    <w:rsid w:val="008B76C4"/>
    <w:rsid w:val="008B79C6"/>
    <w:rsid w:val="008C1148"/>
    <w:rsid w:val="008C21FE"/>
    <w:rsid w:val="008C2570"/>
    <w:rsid w:val="008C28C3"/>
    <w:rsid w:val="008C2903"/>
    <w:rsid w:val="008C2F4D"/>
    <w:rsid w:val="008C41B6"/>
    <w:rsid w:val="008C4708"/>
    <w:rsid w:val="008C52A1"/>
    <w:rsid w:val="008C6365"/>
    <w:rsid w:val="008C6DE3"/>
    <w:rsid w:val="008C6DED"/>
    <w:rsid w:val="008C7031"/>
    <w:rsid w:val="008C7138"/>
    <w:rsid w:val="008C7594"/>
    <w:rsid w:val="008C793E"/>
    <w:rsid w:val="008C7B04"/>
    <w:rsid w:val="008C7E55"/>
    <w:rsid w:val="008C7EEB"/>
    <w:rsid w:val="008D0F2D"/>
    <w:rsid w:val="008D2C65"/>
    <w:rsid w:val="008D2DE8"/>
    <w:rsid w:val="008D30CD"/>
    <w:rsid w:val="008D334A"/>
    <w:rsid w:val="008D3B83"/>
    <w:rsid w:val="008D4426"/>
    <w:rsid w:val="008D4CC2"/>
    <w:rsid w:val="008D514E"/>
    <w:rsid w:val="008D5871"/>
    <w:rsid w:val="008D6274"/>
    <w:rsid w:val="008D74B3"/>
    <w:rsid w:val="008D7893"/>
    <w:rsid w:val="008D7A5F"/>
    <w:rsid w:val="008E120C"/>
    <w:rsid w:val="008E12AA"/>
    <w:rsid w:val="008E1593"/>
    <w:rsid w:val="008E1DC1"/>
    <w:rsid w:val="008E1F67"/>
    <w:rsid w:val="008E2376"/>
    <w:rsid w:val="008E260D"/>
    <w:rsid w:val="008E2834"/>
    <w:rsid w:val="008E370D"/>
    <w:rsid w:val="008E4D38"/>
    <w:rsid w:val="008E4F1C"/>
    <w:rsid w:val="008E5734"/>
    <w:rsid w:val="008E5960"/>
    <w:rsid w:val="008E62DB"/>
    <w:rsid w:val="008E7318"/>
    <w:rsid w:val="008E7C64"/>
    <w:rsid w:val="008F0D5C"/>
    <w:rsid w:val="008F11F3"/>
    <w:rsid w:val="008F2053"/>
    <w:rsid w:val="008F2154"/>
    <w:rsid w:val="008F25AA"/>
    <w:rsid w:val="008F275B"/>
    <w:rsid w:val="008F2A83"/>
    <w:rsid w:val="008F2DB9"/>
    <w:rsid w:val="008F2F43"/>
    <w:rsid w:val="008F35E5"/>
    <w:rsid w:val="008F36F1"/>
    <w:rsid w:val="008F3DAF"/>
    <w:rsid w:val="008F463B"/>
    <w:rsid w:val="008F5581"/>
    <w:rsid w:val="008F5D49"/>
    <w:rsid w:val="008F6DF8"/>
    <w:rsid w:val="008F787D"/>
    <w:rsid w:val="009005E5"/>
    <w:rsid w:val="009007C5"/>
    <w:rsid w:val="009022D2"/>
    <w:rsid w:val="00902CE2"/>
    <w:rsid w:val="009030CE"/>
    <w:rsid w:val="00903761"/>
    <w:rsid w:val="00903D6B"/>
    <w:rsid w:val="0090467F"/>
    <w:rsid w:val="00904F73"/>
    <w:rsid w:val="009052BE"/>
    <w:rsid w:val="009056CA"/>
    <w:rsid w:val="00905C57"/>
    <w:rsid w:val="00905FF7"/>
    <w:rsid w:val="00906D86"/>
    <w:rsid w:val="00907AE3"/>
    <w:rsid w:val="00907DF8"/>
    <w:rsid w:val="00910856"/>
    <w:rsid w:val="00910AF2"/>
    <w:rsid w:val="00910C57"/>
    <w:rsid w:val="00911008"/>
    <w:rsid w:val="009117A1"/>
    <w:rsid w:val="00911DAF"/>
    <w:rsid w:val="00911F33"/>
    <w:rsid w:val="00912480"/>
    <w:rsid w:val="00912B18"/>
    <w:rsid w:val="009130CF"/>
    <w:rsid w:val="00913434"/>
    <w:rsid w:val="00913DCF"/>
    <w:rsid w:val="0091588D"/>
    <w:rsid w:val="00915F56"/>
    <w:rsid w:val="0091614A"/>
    <w:rsid w:val="00916944"/>
    <w:rsid w:val="00917957"/>
    <w:rsid w:val="00917C11"/>
    <w:rsid w:val="00917EFE"/>
    <w:rsid w:val="0092002A"/>
    <w:rsid w:val="0092141D"/>
    <w:rsid w:val="00921A56"/>
    <w:rsid w:val="00922F33"/>
    <w:rsid w:val="00925ADE"/>
    <w:rsid w:val="00925BF9"/>
    <w:rsid w:val="009262AB"/>
    <w:rsid w:val="0092659E"/>
    <w:rsid w:val="00926B7B"/>
    <w:rsid w:val="009303AA"/>
    <w:rsid w:val="0093188B"/>
    <w:rsid w:val="009344FA"/>
    <w:rsid w:val="009351DC"/>
    <w:rsid w:val="00935587"/>
    <w:rsid w:val="00936639"/>
    <w:rsid w:val="0093675D"/>
    <w:rsid w:val="00937AA6"/>
    <w:rsid w:val="0094006C"/>
    <w:rsid w:val="00940CC1"/>
    <w:rsid w:val="00940CDD"/>
    <w:rsid w:val="00941496"/>
    <w:rsid w:val="00942042"/>
    <w:rsid w:val="00942789"/>
    <w:rsid w:val="00942946"/>
    <w:rsid w:val="00942A85"/>
    <w:rsid w:val="009435F4"/>
    <w:rsid w:val="0094362F"/>
    <w:rsid w:val="009436CB"/>
    <w:rsid w:val="00943E11"/>
    <w:rsid w:val="00944178"/>
    <w:rsid w:val="00944C55"/>
    <w:rsid w:val="00945953"/>
    <w:rsid w:val="009461E1"/>
    <w:rsid w:val="00946C23"/>
    <w:rsid w:val="00950A3E"/>
    <w:rsid w:val="00951498"/>
    <w:rsid w:val="00951F1F"/>
    <w:rsid w:val="00952C88"/>
    <w:rsid w:val="00953B6B"/>
    <w:rsid w:val="0095422C"/>
    <w:rsid w:val="00954354"/>
    <w:rsid w:val="0095509F"/>
    <w:rsid w:val="00955397"/>
    <w:rsid w:val="009559D3"/>
    <w:rsid w:val="00955AAD"/>
    <w:rsid w:val="009561F6"/>
    <w:rsid w:val="00956EDE"/>
    <w:rsid w:val="00957174"/>
    <w:rsid w:val="0095729F"/>
    <w:rsid w:val="009573AC"/>
    <w:rsid w:val="009574D3"/>
    <w:rsid w:val="00957CBD"/>
    <w:rsid w:val="00960791"/>
    <w:rsid w:val="00960C3B"/>
    <w:rsid w:val="00961116"/>
    <w:rsid w:val="00961B68"/>
    <w:rsid w:val="0096392A"/>
    <w:rsid w:val="00964320"/>
    <w:rsid w:val="00965B11"/>
    <w:rsid w:val="00965B89"/>
    <w:rsid w:val="00965BBE"/>
    <w:rsid w:val="00966356"/>
    <w:rsid w:val="00966C95"/>
    <w:rsid w:val="00967395"/>
    <w:rsid w:val="00967ACA"/>
    <w:rsid w:val="00967FFD"/>
    <w:rsid w:val="00970228"/>
    <w:rsid w:val="009708D4"/>
    <w:rsid w:val="00970F78"/>
    <w:rsid w:val="00972C67"/>
    <w:rsid w:val="00973CC1"/>
    <w:rsid w:val="00974D67"/>
    <w:rsid w:val="00975A84"/>
    <w:rsid w:val="009760F0"/>
    <w:rsid w:val="00976560"/>
    <w:rsid w:val="00976CD9"/>
    <w:rsid w:val="0097742C"/>
    <w:rsid w:val="00977F8C"/>
    <w:rsid w:val="0098061F"/>
    <w:rsid w:val="0098062A"/>
    <w:rsid w:val="00980E1E"/>
    <w:rsid w:val="009810AB"/>
    <w:rsid w:val="0098138A"/>
    <w:rsid w:val="009815F4"/>
    <w:rsid w:val="00981951"/>
    <w:rsid w:val="00982F86"/>
    <w:rsid w:val="00983251"/>
    <w:rsid w:val="00983DDB"/>
    <w:rsid w:val="00984004"/>
    <w:rsid w:val="0098435D"/>
    <w:rsid w:val="00984832"/>
    <w:rsid w:val="009848BE"/>
    <w:rsid w:val="00984942"/>
    <w:rsid w:val="00984EA5"/>
    <w:rsid w:val="00985046"/>
    <w:rsid w:val="009865CA"/>
    <w:rsid w:val="00986E98"/>
    <w:rsid w:val="0098743E"/>
    <w:rsid w:val="00987450"/>
    <w:rsid w:val="00987C62"/>
    <w:rsid w:val="00990067"/>
    <w:rsid w:val="0099084D"/>
    <w:rsid w:val="00992F0A"/>
    <w:rsid w:val="009933CF"/>
    <w:rsid w:val="009937F8"/>
    <w:rsid w:val="0099438A"/>
    <w:rsid w:val="00994802"/>
    <w:rsid w:val="00997263"/>
    <w:rsid w:val="00997485"/>
    <w:rsid w:val="00997B74"/>
    <w:rsid w:val="009A0AA4"/>
    <w:rsid w:val="009A1F2F"/>
    <w:rsid w:val="009A22C8"/>
    <w:rsid w:val="009A23C8"/>
    <w:rsid w:val="009A2706"/>
    <w:rsid w:val="009A3528"/>
    <w:rsid w:val="009A3DDE"/>
    <w:rsid w:val="009A4447"/>
    <w:rsid w:val="009A4ED0"/>
    <w:rsid w:val="009A653C"/>
    <w:rsid w:val="009A705E"/>
    <w:rsid w:val="009A7138"/>
    <w:rsid w:val="009A758C"/>
    <w:rsid w:val="009A778C"/>
    <w:rsid w:val="009A7F05"/>
    <w:rsid w:val="009B046E"/>
    <w:rsid w:val="009B07A3"/>
    <w:rsid w:val="009B0D04"/>
    <w:rsid w:val="009B11A5"/>
    <w:rsid w:val="009B285C"/>
    <w:rsid w:val="009B2BD8"/>
    <w:rsid w:val="009B2BEC"/>
    <w:rsid w:val="009B3240"/>
    <w:rsid w:val="009B4359"/>
    <w:rsid w:val="009B44A3"/>
    <w:rsid w:val="009B4F0F"/>
    <w:rsid w:val="009B4F7B"/>
    <w:rsid w:val="009B5214"/>
    <w:rsid w:val="009B5C7A"/>
    <w:rsid w:val="009B5D2F"/>
    <w:rsid w:val="009B6FE3"/>
    <w:rsid w:val="009B773F"/>
    <w:rsid w:val="009B7D06"/>
    <w:rsid w:val="009B7E99"/>
    <w:rsid w:val="009C05CA"/>
    <w:rsid w:val="009C0F41"/>
    <w:rsid w:val="009C2235"/>
    <w:rsid w:val="009C2565"/>
    <w:rsid w:val="009C4FCC"/>
    <w:rsid w:val="009C5A49"/>
    <w:rsid w:val="009C5E0B"/>
    <w:rsid w:val="009C65F2"/>
    <w:rsid w:val="009C6D80"/>
    <w:rsid w:val="009C772F"/>
    <w:rsid w:val="009C7EAC"/>
    <w:rsid w:val="009D166F"/>
    <w:rsid w:val="009D1836"/>
    <w:rsid w:val="009D1CAF"/>
    <w:rsid w:val="009D2B00"/>
    <w:rsid w:val="009D32CD"/>
    <w:rsid w:val="009D3758"/>
    <w:rsid w:val="009D3F39"/>
    <w:rsid w:val="009D41A3"/>
    <w:rsid w:val="009D4686"/>
    <w:rsid w:val="009D46F6"/>
    <w:rsid w:val="009D4BC8"/>
    <w:rsid w:val="009D4FBF"/>
    <w:rsid w:val="009D52F4"/>
    <w:rsid w:val="009D5CD6"/>
    <w:rsid w:val="009D6A98"/>
    <w:rsid w:val="009D6E24"/>
    <w:rsid w:val="009E04BB"/>
    <w:rsid w:val="009E055F"/>
    <w:rsid w:val="009E1577"/>
    <w:rsid w:val="009E1EDB"/>
    <w:rsid w:val="009E3C32"/>
    <w:rsid w:val="009E3EDD"/>
    <w:rsid w:val="009E3EEE"/>
    <w:rsid w:val="009E3F50"/>
    <w:rsid w:val="009E3F77"/>
    <w:rsid w:val="009E44F8"/>
    <w:rsid w:val="009E450B"/>
    <w:rsid w:val="009E6A85"/>
    <w:rsid w:val="009F0573"/>
    <w:rsid w:val="009F10CD"/>
    <w:rsid w:val="009F172C"/>
    <w:rsid w:val="009F19B3"/>
    <w:rsid w:val="009F1C16"/>
    <w:rsid w:val="009F21E6"/>
    <w:rsid w:val="009F2636"/>
    <w:rsid w:val="009F2877"/>
    <w:rsid w:val="009F331E"/>
    <w:rsid w:val="009F41A2"/>
    <w:rsid w:val="009F53B4"/>
    <w:rsid w:val="009F5F37"/>
    <w:rsid w:val="009F630A"/>
    <w:rsid w:val="009F77D6"/>
    <w:rsid w:val="00A0160F"/>
    <w:rsid w:val="00A02469"/>
    <w:rsid w:val="00A028C4"/>
    <w:rsid w:val="00A02C58"/>
    <w:rsid w:val="00A0387D"/>
    <w:rsid w:val="00A05075"/>
    <w:rsid w:val="00A05702"/>
    <w:rsid w:val="00A06BAD"/>
    <w:rsid w:val="00A06BEF"/>
    <w:rsid w:val="00A075D3"/>
    <w:rsid w:val="00A101FC"/>
    <w:rsid w:val="00A109BA"/>
    <w:rsid w:val="00A10B62"/>
    <w:rsid w:val="00A10F43"/>
    <w:rsid w:val="00A1109E"/>
    <w:rsid w:val="00A11E68"/>
    <w:rsid w:val="00A1226F"/>
    <w:rsid w:val="00A128AA"/>
    <w:rsid w:val="00A12FE2"/>
    <w:rsid w:val="00A1305A"/>
    <w:rsid w:val="00A13AC9"/>
    <w:rsid w:val="00A13C7E"/>
    <w:rsid w:val="00A153C9"/>
    <w:rsid w:val="00A164A5"/>
    <w:rsid w:val="00A16737"/>
    <w:rsid w:val="00A171CE"/>
    <w:rsid w:val="00A17328"/>
    <w:rsid w:val="00A20699"/>
    <w:rsid w:val="00A21BE1"/>
    <w:rsid w:val="00A22542"/>
    <w:rsid w:val="00A228C0"/>
    <w:rsid w:val="00A23152"/>
    <w:rsid w:val="00A2425C"/>
    <w:rsid w:val="00A24331"/>
    <w:rsid w:val="00A24647"/>
    <w:rsid w:val="00A2490B"/>
    <w:rsid w:val="00A24A4B"/>
    <w:rsid w:val="00A259C1"/>
    <w:rsid w:val="00A25DAD"/>
    <w:rsid w:val="00A26110"/>
    <w:rsid w:val="00A264D4"/>
    <w:rsid w:val="00A2798B"/>
    <w:rsid w:val="00A30540"/>
    <w:rsid w:val="00A305D3"/>
    <w:rsid w:val="00A308F9"/>
    <w:rsid w:val="00A32500"/>
    <w:rsid w:val="00A338C1"/>
    <w:rsid w:val="00A33FBC"/>
    <w:rsid w:val="00A3448C"/>
    <w:rsid w:val="00A34BB9"/>
    <w:rsid w:val="00A34D59"/>
    <w:rsid w:val="00A36113"/>
    <w:rsid w:val="00A36257"/>
    <w:rsid w:val="00A36885"/>
    <w:rsid w:val="00A36BF7"/>
    <w:rsid w:val="00A371A6"/>
    <w:rsid w:val="00A37EDD"/>
    <w:rsid w:val="00A40259"/>
    <w:rsid w:val="00A434B6"/>
    <w:rsid w:val="00A439FF"/>
    <w:rsid w:val="00A43C42"/>
    <w:rsid w:val="00A45228"/>
    <w:rsid w:val="00A459EC"/>
    <w:rsid w:val="00A46AC0"/>
    <w:rsid w:val="00A46B2C"/>
    <w:rsid w:val="00A47138"/>
    <w:rsid w:val="00A47CA6"/>
    <w:rsid w:val="00A47F72"/>
    <w:rsid w:val="00A5116F"/>
    <w:rsid w:val="00A513BB"/>
    <w:rsid w:val="00A5436E"/>
    <w:rsid w:val="00A543D1"/>
    <w:rsid w:val="00A54790"/>
    <w:rsid w:val="00A54C93"/>
    <w:rsid w:val="00A5509E"/>
    <w:rsid w:val="00A556C9"/>
    <w:rsid w:val="00A5638B"/>
    <w:rsid w:val="00A57980"/>
    <w:rsid w:val="00A57BA4"/>
    <w:rsid w:val="00A57BF9"/>
    <w:rsid w:val="00A618DA"/>
    <w:rsid w:val="00A62B00"/>
    <w:rsid w:val="00A62E9F"/>
    <w:rsid w:val="00A63130"/>
    <w:rsid w:val="00A64304"/>
    <w:rsid w:val="00A65185"/>
    <w:rsid w:val="00A6623E"/>
    <w:rsid w:val="00A66418"/>
    <w:rsid w:val="00A6642F"/>
    <w:rsid w:val="00A669A9"/>
    <w:rsid w:val="00A671B2"/>
    <w:rsid w:val="00A6757B"/>
    <w:rsid w:val="00A67904"/>
    <w:rsid w:val="00A67919"/>
    <w:rsid w:val="00A67CB0"/>
    <w:rsid w:val="00A71396"/>
    <w:rsid w:val="00A71858"/>
    <w:rsid w:val="00A71FC4"/>
    <w:rsid w:val="00A7204D"/>
    <w:rsid w:val="00A722A4"/>
    <w:rsid w:val="00A72CBA"/>
    <w:rsid w:val="00A73C96"/>
    <w:rsid w:val="00A74689"/>
    <w:rsid w:val="00A7494C"/>
    <w:rsid w:val="00A75A37"/>
    <w:rsid w:val="00A77CF9"/>
    <w:rsid w:val="00A77F1E"/>
    <w:rsid w:val="00A80F19"/>
    <w:rsid w:val="00A81A28"/>
    <w:rsid w:val="00A81D35"/>
    <w:rsid w:val="00A83752"/>
    <w:rsid w:val="00A841E3"/>
    <w:rsid w:val="00A842DE"/>
    <w:rsid w:val="00A8487D"/>
    <w:rsid w:val="00A8505F"/>
    <w:rsid w:val="00A85E17"/>
    <w:rsid w:val="00A8672E"/>
    <w:rsid w:val="00A86827"/>
    <w:rsid w:val="00A86A53"/>
    <w:rsid w:val="00A86BAB"/>
    <w:rsid w:val="00A86BD1"/>
    <w:rsid w:val="00A900D7"/>
    <w:rsid w:val="00A90943"/>
    <w:rsid w:val="00A924B2"/>
    <w:rsid w:val="00A943A6"/>
    <w:rsid w:val="00A948AF"/>
    <w:rsid w:val="00A94B57"/>
    <w:rsid w:val="00A94F54"/>
    <w:rsid w:val="00A950AF"/>
    <w:rsid w:val="00A95837"/>
    <w:rsid w:val="00A966CC"/>
    <w:rsid w:val="00A971D9"/>
    <w:rsid w:val="00A97453"/>
    <w:rsid w:val="00A97854"/>
    <w:rsid w:val="00A97D99"/>
    <w:rsid w:val="00AA0035"/>
    <w:rsid w:val="00AA088B"/>
    <w:rsid w:val="00AA0B98"/>
    <w:rsid w:val="00AA1338"/>
    <w:rsid w:val="00AA1E1A"/>
    <w:rsid w:val="00AA2EA2"/>
    <w:rsid w:val="00AA3F22"/>
    <w:rsid w:val="00AA4260"/>
    <w:rsid w:val="00AA58F7"/>
    <w:rsid w:val="00AA62B9"/>
    <w:rsid w:val="00AA6B68"/>
    <w:rsid w:val="00AA75D2"/>
    <w:rsid w:val="00AA7606"/>
    <w:rsid w:val="00AA7C1B"/>
    <w:rsid w:val="00AB0ABB"/>
    <w:rsid w:val="00AB11E4"/>
    <w:rsid w:val="00AB15D7"/>
    <w:rsid w:val="00AB1A98"/>
    <w:rsid w:val="00AB1EB2"/>
    <w:rsid w:val="00AB1ED1"/>
    <w:rsid w:val="00AB2712"/>
    <w:rsid w:val="00AB2851"/>
    <w:rsid w:val="00AB3080"/>
    <w:rsid w:val="00AB36E5"/>
    <w:rsid w:val="00AB4A2A"/>
    <w:rsid w:val="00AB4DB1"/>
    <w:rsid w:val="00AB500E"/>
    <w:rsid w:val="00AB55BE"/>
    <w:rsid w:val="00AB5D40"/>
    <w:rsid w:val="00AB6BA5"/>
    <w:rsid w:val="00AB6BE9"/>
    <w:rsid w:val="00AB6E29"/>
    <w:rsid w:val="00AB7BDE"/>
    <w:rsid w:val="00AC01B0"/>
    <w:rsid w:val="00AC1159"/>
    <w:rsid w:val="00AC11DD"/>
    <w:rsid w:val="00AC1D3D"/>
    <w:rsid w:val="00AC2216"/>
    <w:rsid w:val="00AC2801"/>
    <w:rsid w:val="00AC2CD8"/>
    <w:rsid w:val="00AC3A73"/>
    <w:rsid w:val="00AC3C48"/>
    <w:rsid w:val="00AC3EA3"/>
    <w:rsid w:val="00AC40DD"/>
    <w:rsid w:val="00AC44DD"/>
    <w:rsid w:val="00AC45CB"/>
    <w:rsid w:val="00AC4EC1"/>
    <w:rsid w:val="00AC5EF2"/>
    <w:rsid w:val="00AC6248"/>
    <w:rsid w:val="00AC666D"/>
    <w:rsid w:val="00AC6DF6"/>
    <w:rsid w:val="00AC7240"/>
    <w:rsid w:val="00AC748B"/>
    <w:rsid w:val="00AD06F5"/>
    <w:rsid w:val="00AD093C"/>
    <w:rsid w:val="00AD117A"/>
    <w:rsid w:val="00AD22A0"/>
    <w:rsid w:val="00AD2B00"/>
    <w:rsid w:val="00AD2D2E"/>
    <w:rsid w:val="00AD2FAB"/>
    <w:rsid w:val="00AD3308"/>
    <w:rsid w:val="00AD3454"/>
    <w:rsid w:val="00AD3C28"/>
    <w:rsid w:val="00AD445A"/>
    <w:rsid w:val="00AD4632"/>
    <w:rsid w:val="00AD4F5C"/>
    <w:rsid w:val="00AD523A"/>
    <w:rsid w:val="00AD55CB"/>
    <w:rsid w:val="00AD6355"/>
    <w:rsid w:val="00AD6D37"/>
    <w:rsid w:val="00AE0569"/>
    <w:rsid w:val="00AE05C7"/>
    <w:rsid w:val="00AE0855"/>
    <w:rsid w:val="00AE0C9E"/>
    <w:rsid w:val="00AE0FD7"/>
    <w:rsid w:val="00AE10C4"/>
    <w:rsid w:val="00AE1CF3"/>
    <w:rsid w:val="00AE21F8"/>
    <w:rsid w:val="00AE3611"/>
    <w:rsid w:val="00AE3E3B"/>
    <w:rsid w:val="00AE51DD"/>
    <w:rsid w:val="00AE5A95"/>
    <w:rsid w:val="00AE5CB9"/>
    <w:rsid w:val="00AE7DF7"/>
    <w:rsid w:val="00AF036A"/>
    <w:rsid w:val="00AF169D"/>
    <w:rsid w:val="00AF16E7"/>
    <w:rsid w:val="00AF1A4A"/>
    <w:rsid w:val="00AF20FE"/>
    <w:rsid w:val="00AF2DC8"/>
    <w:rsid w:val="00AF31A1"/>
    <w:rsid w:val="00AF3247"/>
    <w:rsid w:val="00AF3276"/>
    <w:rsid w:val="00AF35DA"/>
    <w:rsid w:val="00AF3DFA"/>
    <w:rsid w:val="00AF3F4C"/>
    <w:rsid w:val="00AF44D2"/>
    <w:rsid w:val="00AF45B9"/>
    <w:rsid w:val="00AF4DDB"/>
    <w:rsid w:val="00AF59AC"/>
    <w:rsid w:val="00AF5EF5"/>
    <w:rsid w:val="00AF67AA"/>
    <w:rsid w:val="00AF69CA"/>
    <w:rsid w:val="00AF6E84"/>
    <w:rsid w:val="00B003E0"/>
    <w:rsid w:val="00B00770"/>
    <w:rsid w:val="00B00D35"/>
    <w:rsid w:val="00B013B7"/>
    <w:rsid w:val="00B014BA"/>
    <w:rsid w:val="00B038AB"/>
    <w:rsid w:val="00B058AC"/>
    <w:rsid w:val="00B059F2"/>
    <w:rsid w:val="00B06087"/>
    <w:rsid w:val="00B0676E"/>
    <w:rsid w:val="00B067DF"/>
    <w:rsid w:val="00B07E3D"/>
    <w:rsid w:val="00B07FF7"/>
    <w:rsid w:val="00B1112E"/>
    <w:rsid w:val="00B11D99"/>
    <w:rsid w:val="00B1344A"/>
    <w:rsid w:val="00B143B5"/>
    <w:rsid w:val="00B14E7A"/>
    <w:rsid w:val="00B155E3"/>
    <w:rsid w:val="00B15786"/>
    <w:rsid w:val="00B15898"/>
    <w:rsid w:val="00B16485"/>
    <w:rsid w:val="00B165C8"/>
    <w:rsid w:val="00B16B0D"/>
    <w:rsid w:val="00B17990"/>
    <w:rsid w:val="00B17B4E"/>
    <w:rsid w:val="00B207F5"/>
    <w:rsid w:val="00B20E3A"/>
    <w:rsid w:val="00B224C9"/>
    <w:rsid w:val="00B225B5"/>
    <w:rsid w:val="00B237A3"/>
    <w:rsid w:val="00B239D1"/>
    <w:rsid w:val="00B2499E"/>
    <w:rsid w:val="00B24C19"/>
    <w:rsid w:val="00B24D74"/>
    <w:rsid w:val="00B251DD"/>
    <w:rsid w:val="00B2581C"/>
    <w:rsid w:val="00B25A1D"/>
    <w:rsid w:val="00B25E17"/>
    <w:rsid w:val="00B268C3"/>
    <w:rsid w:val="00B26CDE"/>
    <w:rsid w:val="00B26D92"/>
    <w:rsid w:val="00B300A0"/>
    <w:rsid w:val="00B30B7B"/>
    <w:rsid w:val="00B314A5"/>
    <w:rsid w:val="00B31BB2"/>
    <w:rsid w:val="00B322E0"/>
    <w:rsid w:val="00B32AA1"/>
    <w:rsid w:val="00B32DD3"/>
    <w:rsid w:val="00B3399A"/>
    <w:rsid w:val="00B3453A"/>
    <w:rsid w:val="00B34768"/>
    <w:rsid w:val="00B37609"/>
    <w:rsid w:val="00B4189C"/>
    <w:rsid w:val="00B419FF"/>
    <w:rsid w:val="00B43CCB"/>
    <w:rsid w:val="00B4458E"/>
    <w:rsid w:val="00B448C0"/>
    <w:rsid w:val="00B4495D"/>
    <w:rsid w:val="00B454FC"/>
    <w:rsid w:val="00B45AF4"/>
    <w:rsid w:val="00B45C1C"/>
    <w:rsid w:val="00B4683F"/>
    <w:rsid w:val="00B46C5E"/>
    <w:rsid w:val="00B5056C"/>
    <w:rsid w:val="00B505D4"/>
    <w:rsid w:val="00B5078E"/>
    <w:rsid w:val="00B50A2D"/>
    <w:rsid w:val="00B50AC1"/>
    <w:rsid w:val="00B50D69"/>
    <w:rsid w:val="00B51099"/>
    <w:rsid w:val="00B51220"/>
    <w:rsid w:val="00B515C5"/>
    <w:rsid w:val="00B51DC1"/>
    <w:rsid w:val="00B52114"/>
    <w:rsid w:val="00B5224C"/>
    <w:rsid w:val="00B523F7"/>
    <w:rsid w:val="00B52493"/>
    <w:rsid w:val="00B529D0"/>
    <w:rsid w:val="00B52A99"/>
    <w:rsid w:val="00B536C3"/>
    <w:rsid w:val="00B5406D"/>
    <w:rsid w:val="00B5411F"/>
    <w:rsid w:val="00B543C1"/>
    <w:rsid w:val="00B556D5"/>
    <w:rsid w:val="00B5693A"/>
    <w:rsid w:val="00B56B52"/>
    <w:rsid w:val="00B5717D"/>
    <w:rsid w:val="00B574D1"/>
    <w:rsid w:val="00B60D03"/>
    <w:rsid w:val="00B60D0D"/>
    <w:rsid w:val="00B60FC5"/>
    <w:rsid w:val="00B61123"/>
    <w:rsid w:val="00B614A5"/>
    <w:rsid w:val="00B61578"/>
    <w:rsid w:val="00B617D2"/>
    <w:rsid w:val="00B61B34"/>
    <w:rsid w:val="00B61EF3"/>
    <w:rsid w:val="00B6305F"/>
    <w:rsid w:val="00B6316D"/>
    <w:rsid w:val="00B6320F"/>
    <w:rsid w:val="00B6413F"/>
    <w:rsid w:val="00B6456F"/>
    <w:rsid w:val="00B64A2A"/>
    <w:rsid w:val="00B64D75"/>
    <w:rsid w:val="00B65735"/>
    <w:rsid w:val="00B6594C"/>
    <w:rsid w:val="00B65CD5"/>
    <w:rsid w:val="00B666D2"/>
    <w:rsid w:val="00B66BAC"/>
    <w:rsid w:val="00B677AE"/>
    <w:rsid w:val="00B67A8A"/>
    <w:rsid w:val="00B70E43"/>
    <w:rsid w:val="00B71444"/>
    <w:rsid w:val="00B717C3"/>
    <w:rsid w:val="00B72566"/>
    <w:rsid w:val="00B728D7"/>
    <w:rsid w:val="00B73C04"/>
    <w:rsid w:val="00B73F03"/>
    <w:rsid w:val="00B74401"/>
    <w:rsid w:val="00B749EF"/>
    <w:rsid w:val="00B74CF2"/>
    <w:rsid w:val="00B75A3E"/>
    <w:rsid w:val="00B767F0"/>
    <w:rsid w:val="00B7683F"/>
    <w:rsid w:val="00B7706C"/>
    <w:rsid w:val="00B77847"/>
    <w:rsid w:val="00B80FA7"/>
    <w:rsid w:val="00B80FEF"/>
    <w:rsid w:val="00B813C9"/>
    <w:rsid w:val="00B81DDC"/>
    <w:rsid w:val="00B82446"/>
    <w:rsid w:val="00B82CE6"/>
    <w:rsid w:val="00B83289"/>
    <w:rsid w:val="00B8344B"/>
    <w:rsid w:val="00B8488D"/>
    <w:rsid w:val="00B85146"/>
    <w:rsid w:val="00B85153"/>
    <w:rsid w:val="00B86C09"/>
    <w:rsid w:val="00B877D5"/>
    <w:rsid w:val="00B87823"/>
    <w:rsid w:val="00B9115A"/>
    <w:rsid w:val="00B91D93"/>
    <w:rsid w:val="00B91E5D"/>
    <w:rsid w:val="00B923A3"/>
    <w:rsid w:val="00B933E8"/>
    <w:rsid w:val="00B94297"/>
    <w:rsid w:val="00B950AC"/>
    <w:rsid w:val="00B950B6"/>
    <w:rsid w:val="00B95672"/>
    <w:rsid w:val="00B95BF5"/>
    <w:rsid w:val="00B96343"/>
    <w:rsid w:val="00BA0B16"/>
    <w:rsid w:val="00BA1B4C"/>
    <w:rsid w:val="00BA2101"/>
    <w:rsid w:val="00BA2443"/>
    <w:rsid w:val="00BA2AE4"/>
    <w:rsid w:val="00BA31A3"/>
    <w:rsid w:val="00BA3236"/>
    <w:rsid w:val="00BA32FD"/>
    <w:rsid w:val="00BA3AFD"/>
    <w:rsid w:val="00BA528F"/>
    <w:rsid w:val="00BA59F3"/>
    <w:rsid w:val="00BA6E66"/>
    <w:rsid w:val="00BA7655"/>
    <w:rsid w:val="00BA7959"/>
    <w:rsid w:val="00BB0A6A"/>
    <w:rsid w:val="00BB0AEE"/>
    <w:rsid w:val="00BB1B79"/>
    <w:rsid w:val="00BB1D81"/>
    <w:rsid w:val="00BB2327"/>
    <w:rsid w:val="00BB23F7"/>
    <w:rsid w:val="00BB34F6"/>
    <w:rsid w:val="00BB37EA"/>
    <w:rsid w:val="00BB3F58"/>
    <w:rsid w:val="00BB4B75"/>
    <w:rsid w:val="00BB5606"/>
    <w:rsid w:val="00BB584C"/>
    <w:rsid w:val="00BB6B04"/>
    <w:rsid w:val="00BB7BCC"/>
    <w:rsid w:val="00BC1A58"/>
    <w:rsid w:val="00BC2C9F"/>
    <w:rsid w:val="00BC304B"/>
    <w:rsid w:val="00BC3179"/>
    <w:rsid w:val="00BC34E8"/>
    <w:rsid w:val="00BC4494"/>
    <w:rsid w:val="00BC4EC8"/>
    <w:rsid w:val="00BD03C2"/>
    <w:rsid w:val="00BD1476"/>
    <w:rsid w:val="00BD18F5"/>
    <w:rsid w:val="00BD27AB"/>
    <w:rsid w:val="00BD32A0"/>
    <w:rsid w:val="00BD3711"/>
    <w:rsid w:val="00BD3F11"/>
    <w:rsid w:val="00BD4810"/>
    <w:rsid w:val="00BD50BF"/>
    <w:rsid w:val="00BD510F"/>
    <w:rsid w:val="00BD514D"/>
    <w:rsid w:val="00BD5DD3"/>
    <w:rsid w:val="00BD7A5F"/>
    <w:rsid w:val="00BE098D"/>
    <w:rsid w:val="00BE14EF"/>
    <w:rsid w:val="00BE1877"/>
    <w:rsid w:val="00BE26C8"/>
    <w:rsid w:val="00BE28C8"/>
    <w:rsid w:val="00BE292D"/>
    <w:rsid w:val="00BE2C71"/>
    <w:rsid w:val="00BE33D4"/>
    <w:rsid w:val="00BE3776"/>
    <w:rsid w:val="00BE4C7F"/>
    <w:rsid w:val="00BE4C99"/>
    <w:rsid w:val="00BE4E17"/>
    <w:rsid w:val="00BE5321"/>
    <w:rsid w:val="00BE60E8"/>
    <w:rsid w:val="00BE640E"/>
    <w:rsid w:val="00BE69FA"/>
    <w:rsid w:val="00BE6C58"/>
    <w:rsid w:val="00BE6FB2"/>
    <w:rsid w:val="00BE7134"/>
    <w:rsid w:val="00BF2DAC"/>
    <w:rsid w:val="00BF2DD5"/>
    <w:rsid w:val="00BF352B"/>
    <w:rsid w:val="00BF3EDE"/>
    <w:rsid w:val="00BF4003"/>
    <w:rsid w:val="00BF4A8B"/>
    <w:rsid w:val="00BF4B58"/>
    <w:rsid w:val="00BF5AB8"/>
    <w:rsid w:val="00BF6F39"/>
    <w:rsid w:val="00BF6F9A"/>
    <w:rsid w:val="00BF70C4"/>
    <w:rsid w:val="00BF7897"/>
    <w:rsid w:val="00C00568"/>
    <w:rsid w:val="00C01726"/>
    <w:rsid w:val="00C022AA"/>
    <w:rsid w:val="00C0295C"/>
    <w:rsid w:val="00C02FB0"/>
    <w:rsid w:val="00C0320A"/>
    <w:rsid w:val="00C041F6"/>
    <w:rsid w:val="00C04C2C"/>
    <w:rsid w:val="00C05964"/>
    <w:rsid w:val="00C05DEB"/>
    <w:rsid w:val="00C100B9"/>
    <w:rsid w:val="00C10734"/>
    <w:rsid w:val="00C10C97"/>
    <w:rsid w:val="00C10F5B"/>
    <w:rsid w:val="00C11246"/>
    <w:rsid w:val="00C112B4"/>
    <w:rsid w:val="00C11A54"/>
    <w:rsid w:val="00C1254D"/>
    <w:rsid w:val="00C12793"/>
    <w:rsid w:val="00C129B9"/>
    <w:rsid w:val="00C12E6E"/>
    <w:rsid w:val="00C12F43"/>
    <w:rsid w:val="00C1406D"/>
    <w:rsid w:val="00C149AF"/>
    <w:rsid w:val="00C14ECA"/>
    <w:rsid w:val="00C157A3"/>
    <w:rsid w:val="00C1594B"/>
    <w:rsid w:val="00C15E53"/>
    <w:rsid w:val="00C15FD5"/>
    <w:rsid w:val="00C16F45"/>
    <w:rsid w:val="00C176DE"/>
    <w:rsid w:val="00C2013D"/>
    <w:rsid w:val="00C20703"/>
    <w:rsid w:val="00C20C84"/>
    <w:rsid w:val="00C213E2"/>
    <w:rsid w:val="00C216BA"/>
    <w:rsid w:val="00C21B99"/>
    <w:rsid w:val="00C21C7F"/>
    <w:rsid w:val="00C22074"/>
    <w:rsid w:val="00C223C8"/>
    <w:rsid w:val="00C225D9"/>
    <w:rsid w:val="00C2349D"/>
    <w:rsid w:val="00C23805"/>
    <w:rsid w:val="00C2395C"/>
    <w:rsid w:val="00C23D53"/>
    <w:rsid w:val="00C2493B"/>
    <w:rsid w:val="00C252E9"/>
    <w:rsid w:val="00C25FFD"/>
    <w:rsid w:val="00C261C4"/>
    <w:rsid w:val="00C263D7"/>
    <w:rsid w:val="00C266E6"/>
    <w:rsid w:val="00C26950"/>
    <w:rsid w:val="00C26FDB"/>
    <w:rsid w:val="00C275A1"/>
    <w:rsid w:val="00C275DC"/>
    <w:rsid w:val="00C30223"/>
    <w:rsid w:val="00C30470"/>
    <w:rsid w:val="00C308C1"/>
    <w:rsid w:val="00C30A1E"/>
    <w:rsid w:val="00C30AD1"/>
    <w:rsid w:val="00C32139"/>
    <w:rsid w:val="00C32B39"/>
    <w:rsid w:val="00C332E9"/>
    <w:rsid w:val="00C334E2"/>
    <w:rsid w:val="00C3357C"/>
    <w:rsid w:val="00C335A9"/>
    <w:rsid w:val="00C34014"/>
    <w:rsid w:val="00C34E3E"/>
    <w:rsid w:val="00C355FB"/>
    <w:rsid w:val="00C357F7"/>
    <w:rsid w:val="00C367ED"/>
    <w:rsid w:val="00C369AF"/>
    <w:rsid w:val="00C36A63"/>
    <w:rsid w:val="00C3758E"/>
    <w:rsid w:val="00C37735"/>
    <w:rsid w:val="00C37919"/>
    <w:rsid w:val="00C40A00"/>
    <w:rsid w:val="00C40ADB"/>
    <w:rsid w:val="00C41125"/>
    <w:rsid w:val="00C41926"/>
    <w:rsid w:val="00C41B83"/>
    <w:rsid w:val="00C42368"/>
    <w:rsid w:val="00C4261B"/>
    <w:rsid w:val="00C42717"/>
    <w:rsid w:val="00C427C7"/>
    <w:rsid w:val="00C431A1"/>
    <w:rsid w:val="00C44CDC"/>
    <w:rsid w:val="00C451C1"/>
    <w:rsid w:val="00C46189"/>
    <w:rsid w:val="00C46382"/>
    <w:rsid w:val="00C4645D"/>
    <w:rsid w:val="00C46630"/>
    <w:rsid w:val="00C46966"/>
    <w:rsid w:val="00C47FE5"/>
    <w:rsid w:val="00C52230"/>
    <w:rsid w:val="00C53D4D"/>
    <w:rsid w:val="00C54F53"/>
    <w:rsid w:val="00C56758"/>
    <w:rsid w:val="00C61CD3"/>
    <w:rsid w:val="00C62469"/>
    <w:rsid w:val="00C62790"/>
    <w:rsid w:val="00C62B34"/>
    <w:rsid w:val="00C63276"/>
    <w:rsid w:val="00C6365A"/>
    <w:rsid w:val="00C64A82"/>
    <w:rsid w:val="00C64BBA"/>
    <w:rsid w:val="00C65443"/>
    <w:rsid w:val="00C655AE"/>
    <w:rsid w:val="00C66A2C"/>
    <w:rsid w:val="00C66A56"/>
    <w:rsid w:val="00C66DED"/>
    <w:rsid w:val="00C670B5"/>
    <w:rsid w:val="00C67603"/>
    <w:rsid w:val="00C676FA"/>
    <w:rsid w:val="00C67838"/>
    <w:rsid w:val="00C67A08"/>
    <w:rsid w:val="00C70230"/>
    <w:rsid w:val="00C71678"/>
    <w:rsid w:val="00C71BB0"/>
    <w:rsid w:val="00C72017"/>
    <w:rsid w:val="00C725C9"/>
    <w:rsid w:val="00C727D4"/>
    <w:rsid w:val="00C73AD9"/>
    <w:rsid w:val="00C754D7"/>
    <w:rsid w:val="00C75708"/>
    <w:rsid w:val="00C7573F"/>
    <w:rsid w:val="00C76B8C"/>
    <w:rsid w:val="00C76C0B"/>
    <w:rsid w:val="00C76E5A"/>
    <w:rsid w:val="00C7721E"/>
    <w:rsid w:val="00C82308"/>
    <w:rsid w:val="00C8311B"/>
    <w:rsid w:val="00C8311D"/>
    <w:rsid w:val="00C83B87"/>
    <w:rsid w:val="00C84C9C"/>
    <w:rsid w:val="00C850C8"/>
    <w:rsid w:val="00C8532A"/>
    <w:rsid w:val="00C8541F"/>
    <w:rsid w:val="00C85635"/>
    <w:rsid w:val="00C8647E"/>
    <w:rsid w:val="00C86FC1"/>
    <w:rsid w:val="00C875BF"/>
    <w:rsid w:val="00C87C8E"/>
    <w:rsid w:val="00C90687"/>
    <w:rsid w:val="00C9069F"/>
    <w:rsid w:val="00C90D1F"/>
    <w:rsid w:val="00C91062"/>
    <w:rsid w:val="00C9180B"/>
    <w:rsid w:val="00C918C6"/>
    <w:rsid w:val="00C91AB6"/>
    <w:rsid w:val="00C9249F"/>
    <w:rsid w:val="00C925DD"/>
    <w:rsid w:val="00C92E21"/>
    <w:rsid w:val="00C936D7"/>
    <w:rsid w:val="00C94273"/>
    <w:rsid w:val="00C957EB"/>
    <w:rsid w:val="00C97515"/>
    <w:rsid w:val="00C9764F"/>
    <w:rsid w:val="00CA0770"/>
    <w:rsid w:val="00CA0E67"/>
    <w:rsid w:val="00CA11E5"/>
    <w:rsid w:val="00CA17DC"/>
    <w:rsid w:val="00CA1978"/>
    <w:rsid w:val="00CA21CC"/>
    <w:rsid w:val="00CA24DE"/>
    <w:rsid w:val="00CA3377"/>
    <w:rsid w:val="00CA337A"/>
    <w:rsid w:val="00CA3A07"/>
    <w:rsid w:val="00CA405A"/>
    <w:rsid w:val="00CA4389"/>
    <w:rsid w:val="00CA4ED8"/>
    <w:rsid w:val="00CA647E"/>
    <w:rsid w:val="00CA688D"/>
    <w:rsid w:val="00CA6983"/>
    <w:rsid w:val="00CA78B1"/>
    <w:rsid w:val="00CB0149"/>
    <w:rsid w:val="00CB01C3"/>
    <w:rsid w:val="00CB09FA"/>
    <w:rsid w:val="00CB0C85"/>
    <w:rsid w:val="00CB12B2"/>
    <w:rsid w:val="00CB133A"/>
    <w:rsid w:val="00CB1396"/>
    <w:rsid w:val="00CB1DB8"/>
    <w:rsid w:val="00CB35C9"/>
    <w:rsid w:val="00CB475C"/>
    <w:rsid w:val="00CB4C26"/>
    <w:rsid w:val="00CB5666"/>
    <w:rsid w:val="00CB568C"/>
    <w:rsid w:val="00CB6BB2"/>
    <w:rsid w:val="00CB6CA9"/>
    <w:rsid w:val="00CB77C1"/>
    <w:rsid w:val="00CC1FAD"/>
    <w:rsid w:val="00CC267C"/>
    <w:rsid w:val="00CC43D5"/>
    <w:rsid w:val="00CC4710"/>
    <w:rsid w:val="00CC49BF"/>
    <w:rsid w:val="00CC52D2"/>
    <w:rsid w:val="00CC5D19"/>
    <w:rsid w:val="00CC61EB"/>
    <w:rsid w:val="00CC70C3"/>
    <w:rsid w:val="00CD0CA8"/>
    <w:rsid w:val="00CD1B4D"/>
    <w:rsid w:val="00CD1D8F"/>
    <w:rsid w:val="00CD22D7"/>
    <w:rsid w:val="00CD2555"/>
    <w:rsid w:val="00CD303E"/>
    <w:rsid w:val="00CD30A8"/>
    <w:rsid w:val="00CD33EE"/>
    <w:rsid w:val="00CD45E0"/>
    <w:rsid w:val="00CD46FA"/>
    <w:rsid w:val="00CD47D2"/>
    <w:rsid w:val="00CD6254"/>
    <w:rsid w:val="00CE07C5"/>
    <w:rsid w:val="00CE1858"/>
    <w:rsid w:val="00CE1D38"/>
    <w:rsid w:val="00CE1F71"/>
    <w:rsid w:val="00CE1FEA"/>
    <w:rsid w:val="00CE2C8C"/>
    <w:rsid w:val="00CE352A"/>
    <w:rsid w:val="00CE3FEE"/>
    <w:rsid w:val="00CE4197"/>
    <w:rsid w:val="00CE42B9"/>
    <w:rsid w:val="00CE4517"/>
    <w:rsid w:val="00CE4522"/>
    <w:rsid w:val="00CE475E"/>
    <w:rsid w:val="00CE5CFD"/>
    <w:rsid w:val="00CE65CF"/>
    <w:rsid w:val="00CE6844"/>
    <w:rsid w:val="00CF00DB"/>
    <w:rsid w:val="00CF0411"/>
    <w:rsid w:val="00CF0417"/>
    <w:rsid w:val="00CF10FB"/>
    <w:rsid w:val="00CF146C"/>
    <w:rsid w:val="00CF17F7"/>
    <w:rsid w:val="00CF1F2E"/>
    <w:rsid w:val="00CF209F"/>
    <w:rsid w:val="00CF20FE"/>
    <w:rsid w:val="00CF3929"/>
    <w:rsid w:val="00CF3B8E"/>
    <w:rsid w:val="00CF4350"/>
    <w:rsid w:val="00CF4CF0"/>
    <w:rsid w:val="00CF4F86"/>
    <w:rsid w:val="00CF504E"/>
    <w:rsid w:val="00CF52EC"/>
    <w:rsid w:val="00CF6CE9"/>
    <w:rsid w:val="00CF737C"/>
    <w:rsid w:val="00CF7B40"/>
    <w:rsid w:val="00CF7FC3"/>
    <w:rsid w:val="00D00974"/>
    <w:rsid w:val="00D01A63"/>
    <w:rsid w:val="00D02B22"/>
    <w:rsid w:val="00D02E82"/>
    <w:rsid w:val="00D03C2E"/>
    <w:rsid w:val="00D04941"/>
    <w:rsid w:val="00D049B0"/>
    <w:rsid w:val="00D06202"/>
    <w:rsid w:val="00D06942"/>
    <w:rsid w:val="00D06ACA"/>
    <w:rsid w:val="00D078A0"/>
    <w:rsid w:val="00D1098F"/>
    <w:rsid w:val="00D10D79"/>
    <w:rsid w:val="00D122F3"/>
    <w:rsid w:val="00D13717"/>
    <w:rsid w:val="00D13A6A"/>
    <w:rsid w:val="00D13D72"/>
    <w:rsid w:val="00D13F2E"/>
    <w:rsid w:val="00D141E1"/>
    <w:rsid w:val="00D1463E"/>
    <w:rsid w:val="00D1467B"/>
    <w:rsid w:val="00D155F3"/>
    <w:rsid w:val="00D15AE7"/>
    <w:rsid w:val="00D1695F"/>
    <w:rsid w:val="00D17ADB"/>
    <w:rsid w:val="00D202DD"/>
    <w:rsid w:val="00D215B1"/>
    <w:rsid w:val="00D216C3"/>
    <w:rsid w:val="00D21BD5"/>
    <w:rsid w:val="00D21F9A"/>
    <w:rsid w:val="00D22298"/>
    <w:rsid w:val="00D222D6"/>
    <w:rsid w:val="00D2257F"/>
    <w:rsid w:val="00D226B4"/>
    <w:rsid w:val="00D238AE"/>
    <w:rsid w:val="00D23C8A"/>
    <w:rsid w:val="00D23E7A"/>
    <w:rsid w:val="00D248BE"/>
    <w:rsid w:val="00D24D7B"/>
    <w:rsid w:val="00D25F01"/>
    <w:rsid w:val="00D25FDC"/>
    <w:rsid w:val="00D260E8"/>
    <w:rsid w:val="00D266BD"/>
    <w:rsid w:val="00D26820"/>
    <w:rsid w:val="00D2688D"/>
    <w:rsid w:val="00D26936"/>
    <w:rsid w:val="00D30C56"/>
    <w:rsid w:val="00D30F06"/>
    <w:rsid w:val="00D31BEF"/>
    <w:rsid w:val="00D328F4"/>
    <w:rsid w:val="00D32D1C"/>
    <w:rsid w:val="00D34741"/>
    <w:rsid w:val="00D354B3"/>
    <w:rsid w:val="00D368B9"/>
    <w:rsid w:val="00D36E08"/>
    <w:rsid w:val="00D37421"/>
    <w:rsid w:val="00D378A1"/>
    <w:rsid w:val="00D40306"/>
    <w:rsid w:val="00D4034B"/>
    <w:rsid w:val="00D40396"/>
    <w:rsid w:val="00D404C4"/>
    <w:rsid w:val="00D41295"/>
    <w:rsid w:val="00D41CF6"/>
    <w:rsid w:val="00D42965"/>
    <w:rsid w:val="00D42B6A"/>
    <w:rsid w:val="00D42CBC"/>
    <w:rsid w:val="00D432CD"/>
    <w:rsid w:val="00D44514"/>
    <w:rsid w:val="00D44B31"/>
    <w:rsid w:val="00D45B1E"/>
    <w:rsid w:val="00D45B95"/>
    <w:rsid w:val="00D46E21"/>
    <w:rsid w:val="00D46EF8"/>
    <w:rsid w:val="00D47E65"/>
    <w:rsid w:val="00D47F80"/>
    <w:rsid w:val="00D50CF7"/>
    <w:rsid w:val="00D51D20"/>
    <w:rsid w:val="00D52C89"/>
    <w:rsid w:val="00D530D9"/>
    <w:rsid w:val="00D535D6"/>
    <w:rsid w:val="00D53781"/>
    <w:rsid w:val="00D549EB"/>
    <w:rsid w:val="00D54A5C"/>
    <w:rsid w:val="00D55042"/>
    <w:rsid w:val="00D55085"/>
    <w:rsid w:val="00D55148"/>
    <w:rsid w:val="00D555AD"/>
    <w:rsid w:val="00D555CB"/>
    <w:rsid w:val="00D56435"/>
    <w:rsid w:val="00D56F10"/>
    <w:rsid w:val="00D576E6"/>
    <w:rsid w:val="00D57A36"/>
    <w:rsid w:val="00D57BC9"/>
    <w:rsid w:val="00D604E2"/>
    <w:rsid w:val="00D6080F"/>
    <w:rsid w:val="00D60976"/>
    <w:rsid w:val="00D60FFA"/>
    <w:rsid w:val="00D615D8"/>
    <w:rsid w:val="00D6238E"/>
    <w:rsid w:val="00D629C1"/>
    <w:rsid w:val="00D649C9"/>
    <w:rsid w:val="00D65053"/>
    <w:rsid w:val="00D666A7"/>
    <w:rsid w:val="00D67E2D"/>
    <w:rsid w:val="00D70CBF"/>
    <w:rsid w:val="00D72A5E"/>
    <w:rsid w:val="00D7394B"/>
    <w:rsid w:val="00D74A9B"/>
    <w:rsid w:val="00D74E5D"/>
    <w:rsid w:val="00D74F75"/>
    <w:rsid w:val="00D756E6"/>
    <w:rsid w:val="00D7576B"/>
    <w:rsid w:val="00D75791"/>
    <w:rsid w:val="00D75DF5"/>
    <w:rsid w:val="00D763B6"/>
    <w:rsid w:val="00D76C5A"/>
    <w:rsid w:val="00D773CA"/>
    <w:rsid w:val="00D80D53"/>
    <w:rsid w:val="00D80E2B"/>
    <w:rsid w:val="00D80EBD"/>
    <w:rsid w:val="00D81CEA"/>
    <w:rsid w:val="00D82926"/>
    <w:rsid w:val="00D82BC8"/>
    <w:rsid w:val="00D83C5A"/>
    <w:rsid w:val="00D842D3"/>
    <w:rsid w:val="00D84317"/>
    <w:rsid w:val="00D846FB"/>
    <w:rsid w:val="00D84DFD"/>
    <w:rsid w:val="00D855E7"/>
    <w:rsid w:val="00D8687B"/>
    <w:rsid w:val="00D869D1"/>
    <w:rsid w:val="00D86DE8"/>
    <w:rsid w:val="00D86E21"/>
    <w:rsid w:val="00D874CB"/>
    <w:rsid w:val="00D877D2"/>
    <w:rsid w:val="00D87BD6"/>
    <w:rsid w:val="00D9116F"/>
    <w:rsid w:val="00D9157B"/>
    <w:rsid w:val="00D916A3"/>
    <w:rsid w:val="00D91BAE"/>
    <w:rsid w:val="00D921EE"/>
    <w:rsid w:val="00D92EC5"/>
    <w:rsid w:val="00D94670"/>
    <w:rsid w:val="00D953F4"/>
    <w:rsid w:val="00D95BAA"/>
    <w:rsid w:val="00D95BE4"/>
    <w:rsid w:val="00D96CC3"/>
    <w:rsid w:val="00D96E7A"/>
    <w:rsid w:val="00D971AE"/>
    <w:rsid w:val="00D97273"/>
    <w:rsid w:val="00D973E1"/>
    <w:rsid w:val="00D97661"/>
    <w:rsid w:val="00DA02A1"/>
    <w:rsid w:val="00DA1270"/>
    <w:rsid w:val="00DA13C4"/>
    <w:rsid w:val="00DA17CE"/>
    <w:rsid w:val="00DA26EF"/>
    <w:rsid w:val="00DA293E"/>
    <w:rsid w:val="00DA29A4"/>
    <w:rsid w:val="00DA35A5"/>
    <w:rsid w:val="00DA3A8F"/>
    <w:rsid w:val="00DA4224"/>
    <w:rsid w:val="00DA4D20"/>
    <w:rsid w:val="00DA4FB0"/>
    <w:rsid w:val="00DA5534"/>
    <w:rsid w:val="00DA5CEE"/>
    <w:rsid w:val="00DA69D1"/>
    <w:rsid w:val="00DA6D53"/>
    <w:rsid w:val="00DA6EBC"/>
    <w:rsid w:val="00DA71C9"/>
    <w:rsid w:val="00DA7E67"/>
    <w:rsid w:val="00DB09A4"/>
    <w:rsid w:val="00DB1410"/>
    <w:rsid w:val="00DB169C"/>
    <w:rsid w:val="00DB199B"/>
    <w:rsid w:val="00DB2693"/>
    <w:rsid w:val="00DB27CA"/>
    <w:rsid w:val="00DB3A7E"/>
    <w:rsid w:val="00DB731D"/>
    <w:rsid w:val="00DB7D6D"/>
    <w:rsid w:val="00DC0C67"/>
    <w:rsid w:val="00DC0FF7"/>
    <w:rsid w:val="00DC1C2F"/>
    <w:rsid w:val="00DC1DC1"/>
    <w:rsid w:val="00DC1EFF"/>
    <w:rsid w:val="00DC24A8"/>
    <w:rsid w:val="00DC325E"/>
    <w:rsid w:val="00DC39B9"/>
    <w:rsid w:val="00DC3EA2"/>
    <w:rsid w:val="00DC4B0F"/>
    <w:rsid w:val="00DC5962"/>
    <w:rsid w:val="00DD02E4"/>
    <w:rsid w:val="00DD19AB"/>
    <w:rsid w:val="00DD208F"/>
    <w:rsid w:val="00DD2C5B"/>
    <w:rsid w:val="00DD31DF"/>
    <w:rsid w:val="00DD3BEC"/>
    <w:rsid w:val="00DD4916"/>
    <w:rsid w:val="00DD4CAA"/>
    <w:rsid w:val="00DD4F4C"/>
    <w:rsid w:val="00DD554B"/>
    <w:rsid w:val="00DD5E3B"/>
    <w:rsid w:val="00DD7521"/>
    <w:rsid w:val="00DD7546"/>
    <w:rsid w:val="00DE0756"/>
    <w:rsid w:val="00DE0807"/>
    <w:rsid w:val="00DE188E"/>
    <w:rsid w:val="00DE299B"/>
    <w:rsid w:val="00DE300F"/>
    <w:rsid w:val="00DE38CB"/>
    <w:rsid w:val="00DE3D1B"/>
    <w:rsid w:val="00DE5AE5"/>
    <w:rsid w:val="00DE5D4D"/>
    <w:rsid w:val="00DE6764"/>
    <w:rsid w:val="00DE779A"/>
    <w:rsid w:val="00DE7AE6"/>
    <w:rsid w:val="00DF03AC"/>
    <w:rsid w:val="00DF1214"/>
    <w:rsid w:val="00DF1E4F"/>
    <w:rsid w:val="00DF21ED"/>
    <w:rsid w:val="00DF28D7"/>
    <w:rsid w:val="00DF2CB8"/>
    <w:rsid w:val="00DF3DB0"/>
    <w:rsid w:val="00DF44A4"/>
    <w:rsid w:val="00DF4B98"/>
    <w:rsid w:val="00DF51FC"/>
    <w:rsid w:val="00DF5507"/>
    <w:rsid w:val="00DF5C88"/>
    <w:rsid w:val="00DF77AD"/>
    <w:rsid w:val="00DF78E1"/>
    <w:rsid w:val="00DF7CEA"/>
    <w:rsid w:val="00E0155B"/>
    <w:rsid w:val="00E01CB3"/>
    <w:rsid w:val="00E0235F"/>
    <w:rsid w:val="00E024B9"/>
    <w:rsid w:val="00E027A7"/>
    <w:rsid w:val="00E02A86"/>
    <w:rsid w:val="00E0301F"/>
    <w:rsid w:val="00E03357"/>
    <w:rsid w:val="00E03D6A"/>
    <w:rsid w:val="00E04995"/>
    <w:rsid w:val="00E04C65"/>
    <w:rsid w:val="00E055EB"/>
    <w:rsid w:val="00E05EB4"/>
    <w:rsid w:val="00E0796D"/>
    <w:rsid w:val="00E105FD"/>
    <w:rsid w:val="00E10700"/>
    <w:rsid w:val="00E10731"/>
    <w:rsid w:val="00E110C3"/>
    <w:rsid w:val="00E11485"/>
    <w:rsid w:val="00E118D2"/>
    <w:rsid w:val="00E11F5B"/>
    <w:rsid w:val="00E128A4"/>
    <w:rsid w:val="00E129D0"/>
    <w:rsid w:val="00E13B7D"/>
    <w:rsid w:val="00E148CF"/>
    <w:rsid w:val="00E14D91"/>
    <w:rsid w:val="00E1574A"/>
    <w:rsid w:val="00E15C3E"/>
    <w:rsid w:val="00E15EAB"/>
    <w:rsid w:val="00E1613A"/>
    <w:rsid w:val="00E16263"/>
    <w:rsid w:val="00E171B7"/>
    <w:rsid w:val="00E17DF3"/>
    <w:rsid w:val="00E2173B"/>
    <w:rsid w:val="00E21D17"/>
    <w:rsid w:val="00E22381"/>
    <w:rsid w:val="00E225B6"/>
    <w:rsid w:val="00E22BB4"/>
    <w:rsid w:val="00E239C6"/>
    <w:rsid w:val="00E247B2"/>
    <w:rsid w:val="00E24F96"/>
    <w:rsid w:val="00E251E8"/>
    <w:rsid w:val="00E25A49"/>
    <w:rsid w:val="00E25EEF"/>
    <w:rsid w:val="00E266A1"/>
    <w:rsid w:val="00E271CD"/>
    <w:rsid w:val="00E27769"/>
    <w:rsid w:val="00E27D65"/>
    <w:rsid w:val="00E27F9D"/>
    <w:rsid w:val="00E301EE"/>
    <w:rsid w:val="00E3043E"/>
    <w:rsid w:val="00E3069C"/>
    <w:rsid w:val="00E30EE9"/>
    <w:rsid w:val="00E326AF"/>
    <w:rsid w:val="00E33260"/>
    <w:rsid w:val="00E33840"/>
    <w:rsid w:val="00E33EBE"/>
    <w:rsid w:val="00E34480"/>
    <w:rsid w:val="00E352E9"/>
    <w:rsid w:val="00E36406"/>
    <w:rsid w:val="00E36D08"/>
    <w:rsid w:val="00E378D2"/>
    <w:rsid w:val="00E37A00"/>
    <w:rsid w:val="00E402BF"/>
    <w:rsid w:val="00E40708"/>
    <w:rsid w:val="00E40F9C"/>
    <w:rsid w:val="00E41B2A"/>
    <w:rsid w:val="00E42CB2"/>
    <w:rsid w:val="00E43DDE"/>
    <w:rsid w:val="00E446D0"/>
    <w:rsid w:val="00E4548E"/>
    <w:rsid w:val="00E45499"/>
    <w:rsid w:val="00E462CB"/>
    <w:rsid w:val="00E468B3"/>
    <w:rsid w:val="00E469F5"/>
    <w:rsid w:val="00E46D7E"/>
    <w:rsid w:val="00E5080C"/>
    <w:rsid w:val="00E5122D"/>
    <w:rsid w:val="00E51A46"/>
    <w:rsid w:val="00E51D35"/>
    <w:rsid w:val="00E52241"/>
    <w:rsid w:val="00E52EB0"/>
    <w:rsid w:val="00E537F1"/>
    <w:rsid w:val="00E53B21"/>
    <w:rsid w:val="00E5472D"/>
    <w:rsid w:val="00E54C1F"/>
    <w:rsid w:val="00E5511D"/>
    <w:rsid w:val="00E55276"/>
    <w:rsid w:val="00E55702"/>
    <w:rsid w:val="00E5666F"/>
    <w:rsid w:val="00E57302"/>
    <w:rsid w:val="00E6047E"/>
    <w:rsid w:val="00E604D9"/>
    <w:rsid w:val="00E613B1"/>
    <w:rsid w:val="00E62454"/>
    <w:rsid w:val="00E62E0A"/>
    <w:rsid w:val="00E63008"/>
    <w:rsid w:val="00E63967"/>
    <w:rsid w:val="00E6466D"/>
    <w:rsid w:val="00E65403"/>
    <w:rsid w:val="00E658E2"/>
    <w:rsid w:val="00E6651F"/>
    <w:rsid w:val="00E66694"/>
    <w:rsid w:val="00E66B01"/>
    <w:rsid w:val="00E672C8"/>
    <w:rsid w:val="00E67400"/>
    <w:rsid w:val="00E67D3A"/>
    <w:rsid w:val="00E7011E"/>
    <w:rsid w:val="00E70423"/>
    <w:rsid w:val="00E70EA7"/>
    <w:rsid w:val="00E70F28"/>
    <w:rsid w:val="00E7162F"/>
    <w:rsid w:val="00E716A4"/>
    <w:rsid w:val="00E716EB"/>
    <w:rsid w:val="00E725DA"/>
    <w:rsid w:val="00E728B4"/>
    <w:rsid w:val="00E76288"/>
    <w:rsid w:val="00E762DA"/>
    <w:rsid w:val="00E76B8D"/>
    <w:rsid w:val="00E77343"/>
    <w:rsid w:val="00E77E53"/>
    <w:rsid w:val="00E8034E"/>
    <w:rsid w:val="00E8239E"/>
    <w:rsid w:val="00E82400"/>
    <w:rsid w:val="00E82E59"/>
    <w:rsid w:val="00E84FC4"/>
    <w:rsid w:val="00E85893"/>
    <w:rsid w:val="00E85FBE"/>
    <w:rsid w:val="00E86093"/>
    <w:rsid w:val="00E86108"/>
    <w:rsid w:val="00E86AA2"/>
    <w:rsid w:val="00E8748C"/>
    <w:rsid w:val="00E879E1"/>
    <w:rsid w:val="00E900AF"/>
    <w:rsid w:val="00E91714"/>
    <w:rsid w:val="00E91FB4"/>
    <w:rsid w:val="00E9208A"/>
    <w:rsid w:val="00E925E3"/>
    <w:rsid w:val="00E92846"/>
    <w:rsid w:val="00E92C1D"/>
    <w:rsid w:val="00E92D59"/>
    <w:rsid w:val="00E944F7"/>
    <w:rsid w:val="00E94F63"/>
    <w:rsid w:val="00E953DB"/>
    <w:rsid w:val="00E95592"/>
    <w:rsid w:val="00E95E31"/>
    <w:rsid w:val="00E962F1"/>
    <w:rsid w:val="00E96C14"/>
    <w:rsid w:val="00E96EC5"/>
    <w:rsid w:val="00E9783C"/>
    <w:rsid w:val="00EA020E"/>
    <w:rsid w:val="00EA0968"/>
    <w:rsid w:val="00EA0AE6"/>
    <w:rsid w:val="00EA143F"/>
    <w:rsid w:val="00EA1648"/>
    <w:rsid w:val="00EA1842"/>
    <w:rsid w:val="00EA19EB"/>
    <w:rsid w:val="00EA1F24"/>
    <w:rsid w:val="00EA3696"/>
    <w:rsid w:val="00EA4DBF"/>
    <w:rsid w:val="00EA4E1E"/>
    <w:rsid w:val="00EA5B8C"/>
    <w:rsid w:val="00EA5EA1"/>
    <w:rsid w:val="00EA608D"/>
    <w:rsid w:val="00EA7377"/>
    <w:rsid w:val="00EA7B53"/>
    <w:rsid w:val="00EA7B75"/>
    <w:rsid w:val="00EA7E9A"/>
    <w:rsid w:val="00EB013C"/>
    <w:rsid w:val="00EB0C23"/>
    <w:rsid w:val="00EB0F91"/>
    <w:rsid w:val="00EB1CB8"/>
    <w:rsid w:val="00EB2850"/>
    <w:rsid w:val="00EB2D54"/>
    <w:rsid w:val="00EB2F06"/>
    <w:rsid w:val="00EB302F"/>
    <w:rsid w:val="00EB3DFE"/>
    <w:rsid w:val="00EB5905"/>
    <w:rsid w:val="00EB5957"/>
    <w:rsid w:val="00EB5D47"/>
    <w:rsid w:val="00EB65E1"/>
    <w:rsid w:val="00EB6AC4"/>
    <w:rsid w:val="00EB6EC5"/>
    <w:rsid w:val="00EB75AE"/>
    <w:rsid w:val="00EC06F0"/>
    <w:rsid w:val="00EC0DB5"/>
    <w:rsid w:val="00EC0E67"/>
    <w:rsid w:val="00EC10A8"/>
    <w:rsid w:val="00EC20B2"/>
    <w:rsid w:val="00EC231D"/>
    <w:rsid w:val="00EC2B93"/>
    <w:rsid w:val="00EC3B47"/>
    <w:rsid w:val="00EC3B49"/>
    <w:rsid w:val="00EC4F0E"/>
    <w:rsid w:val="00EC5317"/>
    <w:rsid w:val="00EC5586"/>
    <w:rsid w:val="00EC57FD"/>
    <w:rsid w:val="00EC63E1"/>
    <w:rsid w:val="00EC67A3"/>
    <w:rsid w:val="00EC70E9"/>
    <w:rsid w:val="00EC74C4"/>
    <w:rsid w:val="00EC766D"/>
    <w:rsid w:val="00EC7947"/>
    <w:rsid w:val="00ED0838"/>
    <w:rsid w:val="00ED0D6A"/>
    <w:rsid w:val="00ED24BD"/>
    <w:rsid w:val="00ED2BB2"/>
    <w:rsid w:val="00ED2D2D"/>
    <w:rsid w:val="00ED4723"/>
    <w:rsid w:val="00ED4C82"/>
    <w:rsid w:val="00ED5D12"/>
    <w:rsid w:val="00ED5F37"/>
    <w:rsid w:val="00ED6852"/>
    <w:rsid w:val="00ED6C6A"/>
    <w:rsid w:val="00ED71A1"/>
    <w:rsid w:val="00ED7E20"/>
    <w:rsid w:val="00EE0088"/>
    <w:rsid w:val="00EE00F2"/>
    <w:rsid w:val="00EE0AEB"/>
    <w:rsid w:val="00EE14C9"/>
    <w:rsid w:val="00EE15E7"/>
    <w:rsid w:val="00EE1D22"/>
    <w:rsid w:val="00EE2234"/>
    <w:rsid w:val="00EE3113"/>
    <w:rsid w:val="00EE46B1"/>
    <w:rsid w:val="00EE48F0"/>
    <w:rsid w:val="00EE514B"/>
    <w:rsid w:val="00EE51C2"/>
    <w:rsid w:val="00EE54FF"/>
    <w:rsid w:val="00EE571B"/>
    <w:rsid w:val="00EE6021"/>
    <w:rsid w:val="00EE61A3"/>
    <w:rsid w:val="00EE7058"/>
    <w:rsid w:val="00EE74C6"/>
    <w:rsid w:val="00EE770C"/>
    <w:rsid w:val="00EF02C6"/>
    <w:rsid w:val="00EF2178"/>
    <w:rsid w:val="00EF373E"/>
    <w:rsid w:val="00EF3E30"/>
    <w:rsid w:val="00EF4175"/>
    <w:rsid w:val="00F00015"/>
    <w:rsid w:val="00F0077A"/>
    <w:rsid w:val="00F00A5E"/>
    <w:rsid w:val="00F00E22"/>
    <w:rsid w:val="00F013C6"/>
    <w:rsid w:val="00F0288A"/>
    <w:rsid w:val="00F02AD9"/>
    <w:rsid w:val="00F02BC2"/>
    <w:rsid w:val="00F02C9C"/>
    <w:rsid w:val="00F02CA5"/>
    <w:rsid w:val="00F036C1"/>
    <w:rsid w:val="00F04462"/>
    <w:rsid w:val="00F0487B"/>
    <w:rsid w:val="00F04D0F"/>
    <w:rsid w:val="00F04FA2"/>
    <w:rsid w:val="00F05561"/>
    <w:rsid w:val="00F059D4"/>
    <w:rsid w:val="00F06131"/>
    <w:rsid w:val="00F07493"/>
    <w:rsid w:val="00F07889"/>
    <w:rsid w:val="00F07F1F"/>
    <w:rsid w:val="00F1015C"/>
    <w:rsid w:val="00F10405"/>
    <w:rsid w:val="00F10427"/>
    <w:rsid w:val="00F10871"/>
    <w:rsid w:val="00F117D9"/>
    <w:rsid w:val="00F13146"/>
    <w:rsid w:val="00F13349"/>
    <w:rsid w:val="00F1346C"/>
    <w:rsid w:val="00F13E20"/>
    <w:rsid w:val="00F13FB9"/>
    <w:rsid w:val="00F15795"/>
    <w:rsid w:val="00F15AE2"/>
    <w:rsid w:val="00F15BC0"/>
    <w:rsid w:val="00F16C8F"/>
    <w:rsid w:val="00F17CC1"/>
    <w:rsid w:val="00F20265"/>
    <w:rsid w:val="00F21366"/>
    <w:rsid w:val="00F21940"/>
    <w:rsid w:val="00F21D81"/>
    <w:rsid w:val="00F21F2E"/>
    <w:rsid w:val="00F22B5D"/>
    <w:rsid w:val="00F2360F"/>
    <w:rsid w:val="00F2377D"/>
    <w:rsid w:val="00F23F18"/>
    <w:rsid w:val="00F243A2"/>
    <w:rsid w:val="00F24A88"/>
    <w:rsid w:val="00F25134"/>
    <w:rsid w:val="00F25780"/>
    <w:rsid w:val="00F25AF6"/>
    <w:rsid w:val="00F267CB"/>
    <w:rsid w:val="00F26AAF"/>
    <w:rsid w:val="00F27249"/>
    <w:rsid w:val="00F273AD"/>
    <w:rsid w:val="00F275C8"/>
    <w:rsid w:val="00F300F1"/>
    <w:rsid w:val="00F3162C"/>
    <w:rsid w:val="00F31F75"/>
    <w:rsid w:val="00F32370"/>
    <w:rsid w:val="00F335B8"/>
    <w:rsid w:val="00F3377B"/>
    <w:rsid w:val="00F33E79"/>
    <w:rsid w:val="00F3422E"/>
    <w:rsid w:val="00F3478D"/>
    <w:rsid w:val="00F34A27"/>
    <w:rsid w:val="00F35BCD"/>
    <w:rsid w:val="00F35DCE"/>
    <w:rsid w:val="00F3639E"/>
    <w:rsid w:val="00F3706A"/>
    <w:rsid w:val="00F37877"/>
    <w:rsid w:val="00F40413"/>
    <w:rsid w:val="00F41C6E"/>
    <w:rsid w:val="00F42548"/>
    <w:rsid w:val="00F43134"/>
    <w:rsid w:val="00F438A8"/>
    <w:rsid w:val="00F43F4E"/>
    <w:rsid w:val="00F447C9"/>
    <w:rsid w:val="00F44EDC"/>
    <w:rsid w:val="00F4510A"/>
    <w:rsid w:val="00F45602"/>
    <w:rsid w:val="00F45B00"/>
    <w:rsid w:val="00F45D95"/>
    <w:rsid w:val="00F45F69"/>
    <w:rsid w:val="00F46812"/>
    <w:rsid w:val="00F46C86"/>
    <w:rsid w:val="00F47EE8"/>
    <w:rsid w:val="00F47F80"/>
    <w:rsid w:val="00F5107F"/>
    <w:rsid w:val="00F51919"/>
    <w:rsid w:val="00F5259A"/>
    <w:rsid w:val="00F52F72"/>
    <w:rsid w:val="00F53495"/>
    <w:rsid w:val="00F54954"/>
    <w:rsid w:val="00F55057"/>
    <w:rsid w:val="00F554D1"/>
    <w:rsid w:val="00F55DA8"/>
    <w:rsid w:val="00F5601D"/>
    <w:rsid w:val="00F562DC"/>
    <w:rsid w:val="00F56794"/>
    <w:rsid w:val="00F56E01"/>
    <w:rsid w:val="00F56F48"/>
    <w:rsid w:val="00F573B2"/>
    <w:rsid w:val="00F57D45"/>
    <w:rsid w:val="00F606EA"/>
    <w:rsid w:val="00F60BC4"/>
    <w:rsid w:val="00F60F30"/>
    <w:rsid w:val="00F6124F"/>
    <w:rsid w:val="00F61570"/>
    <w:rsid w:val="00F61EC4"/>
    <w:rsid w:val="00F62304"/>
    <w:rsid w:val="00F62B97"/>
    <w:rsid w:val="00F62C6D"/>
    <w:rsid w:val="00F6340E"/>
    <w:rsid w:val="00F63494"/>
    <w:rsid w:val="00F6553D"/>
    <w:rsid w:val="00F65C01"/>
    <w:rsid w:val="00F663FF"/>
    <w:rsid w:val="00F66406"/>
    <w:rsid w:val="00F6665A"/>
    <w:rsid w:val="00F66774"/>
    <w:rsid w:val="00F66822"/>
    <w:rsid w:val="00F67990"/>
    <w:rsid w:val="00F71425"/>
    <w:rsid w:val="00F71877"/>
    <w:rsid w:val="00F71920"/>
    <w:rsid w:val="00F72C23"/>
    <w:rsid w:val="00F73327"/>
    <w:rsid w:val="00F734C4"/>
    <w:rsid w:val="00F74918"/>
    <w:rsid w:val="00F74DB4"/>
    <w:rsid w:val="00F74EA2"/>
    <w:rsid w:val="00F75C7E"/>
    <w:rsid w:val="00F77750"/>
    <w:rsid w:val="00F77E0D"/>
    <w:rsid w:val="00F8017A"/>
    <w:rsid w:val="00F8173D"/>
    <w:rsid w:val="00F823BA"/>
    <w:rsid w:val="00F82B80"/>
    <w:rsid w:val="00F83309"/>
    <w:rsid w:val="00F83ADE"/>
    <w:rsid w:val="00F84D7C"/>
    <w:rsid w:val="00F85EAF"/>
    <w:rsid w:val="00F86B86"/>
    <w:rsid w:val="00F86CE3"/>
    <w:rsid w:val="00F870CF"/>
    <w:rsid w:val="00F873C7"/>
    <w:rsid w:val="00F902EF"/>
    <w:rsid w:val="00F90AE4"/>
    <w:rsid w:val="00F915ED"/>
    <w:rsid w:val="00F916A8"/>
    <w:rsid w:val="00F91F94"/>
    <w:rsid w:val="00F925DD"/>
    <w:rsid w:val="00F94752"/>
    <w:rsid w:val="00F94A90"/>
    <w:rsid w:val="00F95D90"/>
    <w:rsid w:val="00F9617A"/>
    <w:rsid w:val="00F96B10"/>
    <w:rsid w:val="00F9757D"/>
    <w:rsid w:val="00F97E4E"/>
    <w:rsid w:val="00F97E83"/>
    <w:rsid w:val="00FA0532"/>
    <w:rsid w:val="00FA0A4C"/>
    <w:rsid w:val="00FA2068"/>
    <w:rsid w:val="00FA3D75"/>
    <w:rsid w:val="00FA4804"/>
    <w:rsid w:val="00FA5B53"/>
    <w:rsid w:val="00FA5BA0"/>
    <w:rsid w:val="00FA5FB4"/>
    <w:rsid w:val="00FA61C0"/>
    <w:rsid w:val="00FA69AD"/>
    <w:rsid w:val="00FA710F"/>
    <w:rsid w:val="00FA7136"/>
    <w:rsid w:val="00FA77BA"/>
    <w:rsid w:val="00FA7942"/>
    <w:rsid w:val="00FB077A"/>
    <w:rsid w:val="00FB0C70"/>
    <w:rsid w:val="00FB1FE6"/>
    <w:rsid w:val="00FB311A"/>
    <w:rsid w:val="00FB38F7"/>
    <w:rsid w:val="00FB4A6A"/>
    <w:rsid w:val="00FB58C4"/>
    <w:rsid w:val="00FB59F7"/>
    <w:rsid w:val="00FB6124"/>
    <w:rsid w:val="00FB7A1A"/>
    <w:rsid w:val="00FB7F56"/>
    <w:rsid w:val="00FB7FBA"/>
    <w:rsid w:val="00FC0985"/>
    <w:rsid w:val="00FC2497"/>
    <w:rsid w:val="00FC48C0"/>
    <w:rsid w:val="00FC4A76"/>
    <w:rsid w:val="00FC4AEF"/>
    <w:rsid w:val="00FC4F9D"/>
    <w:rsid w:val="00FC56AD"/>
    <w:rsid w:val="00FC5B04"/>
    <w:rsid w:val="00FC5E45"/>
    <w:rsid w:val="00FC6673"/>
    <w:rsid w:val="00FC6BC8"/>
    <w:rsid w:val="00FC763D"/>
    <w:rsid w:val="00FC7D31"/>
    <w:rsid w:val="00FD20B0"/>
    <w:rsid w:val="00FD2D69"/>
    <w:rsid w:val="00FD3FD4"/>
    <w:rsid w:val="00FD46BC"/>
    <w:rsid w:val="00FD4A80"/>
    <w:rsid w:val="00FD52D7"/>
    <w:rsid w:val="00FD6032"/>
    <w:rsid w:val="00FD6C7A"/>
    <w:rsid w:val="00FD6E0E"/>
    <w:rsid w:val="00FE059E"/>
    <w:rsid w:val="00FE063F"/>
    <w:rsid w:val="00FE07C6"/>
    <w:rsid w:val="00FE1399"/>
    <w:rsid w:val="00FE2CE5"/>
    <w:rsid w:val="00FE36FA"/>
    <w:rsid w:val="00FE47CA"/>
    <w:rsid w:val="00FE5F8D"/>
    <w:rsid w:val="00FE6C36"/>
    <w:rsid w:val="00FE77A6"/>
    <w:rsid w:val="00FE7B1F"/>
    <w:rsid w:val="00FF158C"/>
    <w:rsid w:val="00FF1C05"/>
    <w:rsid w:val="00FF32B2"/>
    <w:rsid w:val="00FF3CBB"/>
    <w:rsid w:val="00FF4B79"/>
    <w:rsid w:val="00FF4CD5"/>
    <w:rsid w:val="00FF5485"/>
    <w:rsid w:val="00FF54BE"/>
    <w:rsid w:val="00FF6047"/>
    <w:rsid w:val="00FF60FC"/>
    <w:rsid w:val="00FF68AC"/>
    <w:rsid w:val="00FF693F"/>
    <w:rsid w:val="00FF6DD3"/>
    <w:rsid w:val="00FF6E0C"/>
    <w:rsid w:val="00FF75F0"/>
    <w:rsid w:val="00FF78ED"/>
    <w:rsid w:val="016519C1"/>
    <w:rsid w:val="06007F0A"/>
    <w:rsid w:val="072D11D3"/>
    <w:rsid w:val="0D38442D"/>
    <w:rsid w:val="18BC4164"/>
    <w:rsid w:val="1B762CF0"/>
    <w:rsid w:val="23BD6FE3"/>
    <w:rsid w:val="2CD17AB8"/>
    <w:rsid w:val="2E894691"/>
    <w:rsid w:val="30DD0CC4"/>
    <w:rsid w:val="3BD74C8E"/>
    <w:rsid w:val="405F34A4"/>
    <w:rsid w:val="4081341A"/>
    <w:rsid w:val="418C02C8"/>
    <w:rsid w:val="46DB13AA"/>
    <w:rsid w:val="49344E73"/>
    <w:rsid w:val="54462559"/>
    <w:rsid w:val="5EEE0610"/>
    <w:rsid w:val="60123C37"/>
    <w:rsid w:val="607D5554"/>
    <w:rsid w:val="696F20FA"/>
    <w:rsid w:val="6CA67BE1"/>
    <w:rsid w:val="6CB26586"/>
    <w:rsid w:val="6CD504C6"/>
    <w:rsid w:val="6D1A237D"/>
    <w:rsid w:val="6F67164F"/>
    <w:rsid w:val="71B608C6"/>
    <w:rsid w:val="77460320"/>
    <w:rsid w:val="77E45A61"/>
    <w:rsid w:val="7883171E"/>
    <w:rsid w:val="7A6A04A0"/>
    <w:rsid w:val="7C2B1EB0"/>
    <w:rsid w:val="7CEE56CF"/>
    <w:rsid w:val="7E655B4E"/>
    <w:rsid w:val="7EAB72D9"/>
    <w:rsid w:val="7F6D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semiHidden="0" w:name="footnote text"/>
    <w:lsdException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99"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1"/>
      <w:lang w:val="en-US" w:eastAsia="zh-CN" w:bidi="ar-SA"/>
    </w:rPr>
  </w:style>
  <w:style w:type="paragraph" w:styleId="2">
    <w:name w:val="heading 1"/>
    <w:basedOn w:val="3"/>
    <w:next w:val="4"/>
    <w:link w:val="50"/>
    <w:qFormat/>
    <w:uiPriority w:val="0"/>
    <w:pPr>
      <w:numPr>
        <w:ilvl w:val="0"/>
        <w:numId w:val="1"/>
      </w:numPr>
      <w:spacing w:before="0" w:after="0" w:line="360" w:lineRule="auto"/>
      <w:jc w:val="left"/>
    </w:pPr>
    <w:rPr>
      <w:rFonts w:ascii="Times New Roman" w:hAnsi="Times New Roman" w:eastAsia="黑体" w:cs="Times New Roman"/>
      <w:bCs w:val="0"/>
      <w:kern w:val="44"/>
    </w:rPr>
  </w:style>
  <w:style w:type="paragraph" w:styleId="6">
    <w:name w:val="heading 2"/>
    <w:basedOn w:val="2"/>
    <w:next w:val="4"/>
    <w:link w:val="39"/>
    <w:qFormat/>
    <w:uiPriority w:val="0"/>
    <w:pPr>
      <w:numPr>
        <w:ilvl w:val="1"/>
      </w:numPr>
      <w:tabs>
        <w:tab w:val="left" w:pos="567"/>
      </w:tabs>
      <w:spacing w:before="240" w:after="230"/>
      <w:outlineLvl w:val="1"/>
    </w:pPr>
    <w:rPr>
      <w:bCs/>
      <w:sz w:val="30"/>
      <w:lang w:val="zh-CN" w:eastAsia="zh-CN"/>
    </w:rPr>
  </w:style>
  <w:style w:type="paragraph" w:styleId="7">
    <w:name w:val="heading 3"/>
    <w:basedOn w:val="1"/>
    <w:next w:val="4"/>
    <w:link w:val="51"/>
    <w:qFormat/>
    <w:uiPriority w:val="0"/>
    <w:pPr>
      <w:keepNext/>
      <w:keepLines/>
      <w:numPr>
        <w:ilvl w:val="2"/>
        <w:numId w:val="1"/>
      </w:numPr>
      <w:tabs>
        <w:tab w:val="clear" w:pos="3629"/>
      </w:tabs>
      <w:spacing w:before="200" w:after="190"/>
      <w:ind w:left="709" w:hanging="709"/>
      <w:outlineLvl w:val="2"/>
    </w:pPr>
    <w:rPr>
      <w:rFonts w:eastAsia="黑体"/>
      <w:b/>
      <w:bCs/>
      <w:sz w:val="28"/>
      <w:szCs w:val="30"/>
    </w:rPr>
  </w:style>
  <w:style w:type="paragraph" w:styleId="8">
    <w:name w:val="heading 4"/>
    <w:basedOn w:val="1"/>
    <w:next w:val="4"/>
    <w:link w:val="40"/>
    <w:qFormat/>
    <w:uiPriority w:val="0"/>
    <w:pPr>
      <w:keepNext/>
      <w:keepLines/>
      <w:numPr>
        <w:ilvl w:val="3"/>
        <w:numId w:val="1"/>
      </w:numPr>
      <w:spacing w:before="120" w:after="110"/>
      <w:outlineLvl w:val="3"/>
    </w:pPr>
    <w:rPr>
      <w:rFonts w:eastAsia="黑体"/>
      <w:b/>
      <w:bCs/>
      <w:sz w:val="28"/>
      <w:szCs w:val="28"/>
      <w:lang w:val="zh-CN" w:eastAsia="zh-CN"/>
    </w:rPr>
  </w:style>
  <w:style w:type="paragraph" w:styleId="9">
    <w:name w:val="heading 5"/>
    <w:basedOn w:val="1"/>
    <w:next w:val="4"/>
    <w:link w:val="52"/>
    <w:qFormat/>
    <w:uiPriority w:val="0"/>
    <w:pPr>
      <w:keepNext/>
      <w:keepLines/>
      <w:numPr>
        <w:ilvl w:val="4"/>
        <w:numId w:val="2"/>
      </w:numPr>
      <w:tabs>
        <w:tab w:val="left" w:pos="1077"/>
      </w:tabs>
      <w:spacing w:before="120" w:after="110"/>
      <w:ind w:left="1077" w:hanging="1077"/>
      <w:outlineLvl w:val="4"/>
    </w:pPr>
    <w:rPr>
      <w:b/>
      <w:bCs/>
      <w:sz w:val="24"/>
      <w:szCs w:val="28"/>
    </w:rPr>
  </w:style>
  <w:style w:type="character" w:default="1" w:styleId="2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3">
    <w:name w:val="Title"/>
    <w:basedOn w:val="1"/>
    <w:link w:val="53"/>
    <w:qFormat/>
    <w:uiPriority w:val="0"/>
    <w:pPr>
      <w:spacing w:before="240" w:after="60"/>
      <w:jc w:val="center"/>
      <w:outlineLvl w:val="0"/>
    </w:pPr>
    <w:rPr>
      <w:rFonts w:ascii="Arial" w:hAnsi="Arial" w:cs="Arial"/>
      <w:b/>
      <w:bCs/>
      <w:sz w:val="32"/>
      <w:szCs w:val="32"/>
    </w:rPr>
  </w:style>
  <w:style w:type="paragraph" w:styleId="4">
    <w:name w:val="Body Text First Indent"/>
    <w:basedOn w:val="5"/>
    <w:link w:val="41"/>
    <w:uiPriority w:val="0"/>
    <w:pPr>
      <w:spacing w:line="360" w:lineRule="auto"/>
      <w:ind w:firstLine="200" w:firstLineChars="200"/>
    </w:pPr>
    <w:rPr>
      <w:sz w:val="24"/>
      <w:lang w:val="zh-CN" w:eastAsia="zh-CN"/>
    </w:rPr>
  </w:style>
  <w:style w:type="paragraph" w:styleId="5">
    <w:name w:val="Body Text"/>
    <w:basedOn w:val="1"/>
    <w:link w:val="55"/>
    <w:uiPriority w:val="99"/>
    <w:pPr>
      <w:spacing w:after="120"/>
    </w:pPr>
  </w:style>
  <w:style w:type="paragraph" w:styleId="10">
    <w:name w:val="Normal Indent"/>
    <w:basedOn w:val="1"/>
    <w:link w:val="57"/>
    <w:qFormat/>
    <w:uiPriority w:val="0"/>
    <w:pPr>
      <w:ind w:firstLine="420"/>
    </w:pPr>
    <w:rPr>
      <w:sz w:val="24"/>
    </w:rPr>
  </w:style>
  <w:style w:type="paragraph" w:styleId="11">
    <w:name w:val="caption"/>
    <w:basedOn w:val="1"/>
    <w:next w:val="1"/>
    <w:unhideWhenUsed/>
    <w:qFormat/>
    <w:uiPriority w:val="35"/>
    <w:pPr>
      <w:jc w:val="center"/>
    </w:pPr>
    <w:rPr>
      <w:rFonts w:eastAsia="仿宋_GB2312"/>
      <w:b/>
      <w:szCs w:val="21"/>
    </w:rPr>
  </w:style>
  <w:style w:type="paragraph" w:styleId="12">
    <w:name w:val="Document Map"/>
    <w:basedOn w:val="1"/>
    <w:semiHidden/>
    <w:uiPriority w:val="0"/>
    <w:pPr>
      <w:shd w:val="clear" w:color="auto" w:fill="000080"/>
    </w:pPr>
  </w:style>
  <w:style w:type="paragraph" w:styleId="13">
    <w:name w:val="annotation text"/>
    <w:basedOn w:val="1"/>
    <w:link w:val="42"/>
    <w:unhideWhenUsed/>
    <w:uiPriority w:val="99"/>
    <w:rPr>
      <w:rFonts w:ascii="Calibri" w:hAnsi="Calibri"/>
      <w:szCs w:val="22"/>
      <w:lang w:val="zh-CN" w:eastAsia="zh-CN"/>
    </w:rPr>
  </w:style>
  <w:style w:type="paragraph" w:styleId="14">
    <w:name w:val="Body Text Indent"/>
    <w:basedOn w:val="1"/>
    <w:qFormat/>
    <w:uiPriority w:val="0"/>
    <w:pPr>
      <w:spacing w:after="120"/>
      <w:ind w:left="420" w:leftChars="200"/>
    </w:pPr>
  </w:style>
  <w:style w:type="paragraph" w:styleId="15">
    <w:name w:val="toc 3"/>
    <w:basedOn w:val="1"/>
    <w:next w:val="1"/>
    <w:qFormat/>
    <w:uiPriority w:val="39"/>
    <w:pPr>
      <w:tabs>
        <w:tab w:val="left" w:leader="dot" w:pos="210"/>
        <w:tab w:val="left" w:pos="420"/>
        <w:tab w:val="left" w:pos="815"/>
        <w:tab w:val="right" w:leader="dot" w:pos="8630"/>
      </w:tabs>
      <w:ind w:firstLine="200" w:firstLineChars="200"/>
    </w:pPr>
    <w:rPr>
      <w:rFonts w:eastAsia="黑体"/>
      <w:iCs/>
    </w:rPr>
  </w:style>
  <w:style w:type="paragraph" w:styleId="16">
    <w:name w:val="Date"/>
    <w:basedOn w:val="1"/>
    <w:next w:val="1"/>
    <w:link w:val="56"/>
    <w:qFormat/>
    <w:uiPriority w:val="0"/>
    <w:pPr>
      <w:ind w:left="100" w:leftChars="2500"/>
    </w:pPr>
  </w:style>
  <w:style w:type="paragraph" w:styleId="17">
    <w:name w:val="Body Text Indent 2"/>
    <w:basedOn w:val="1"/>
    <w:link w:val="38"/>
    <w:qFormat/>
    <w:uiPriority w:val="0"/>
    <w:pPr>
      <w:spacing w:after="120" w:line="480" w:lineRule="auto"/>
      <w:ind w:left="420" w:leftChars="200"/>
    </w:pPr>
    <w:rPr>
      <w:lang w:val="zh-CN" w:eastAsia="zh-CN"/>
    </w:rPr>
  </w:style>
  <w:style w:type="paragraph" w:styleId="18">
    <w:name w:val="Balloon Text"/>
    <w:basedOn w:val="1"/>
    <w:semiHidden/>
    <w:qFormat/>
    <w:uiPriority w:val="0"/>
    <w:rPr>
      <w:sz w:val="18"/>
      <w:szCs w:val="18"/>
    </w:rPr>
  </w:style>
  <w:style w:type="paragraph" w:styleId="19">
    <w:name w:val="footer"/>
    <w:basedOn w:val="1"/>
    <w:link w:val="44"/>
    <w:qFormat/>
    <w:uiPriority w:val="99"/>
    <w:pPr>
      <w:tabs>
        <w:tab w:val="center" w:pos="4153"/>
        <w:tab w:val="right" w:pos="8306"/>
      </w:tabs>
      <w:snapToGrid w:val="0"/>
    </w:pPr>
    <w:rPr>
      <w:sz w:val="18"/>
      <w:szCs w:val="18"/>
      <w:lang w:val="zh-CN" w:eastAsia="zh-CN"/>
    </w:rPr>
  </w:style>
  <w:style w:type="paragraph" w:styleId="20">
    <w:name w:val="header"/>
    <w:basedOn w:val="1"/>
    <w:link w:val="43"/>
    <w:qFormat/>
    <w:uiPriority w:val="99"/>
    <w:pPr>
      <w:pBdr>
        <w:bottom w:val="single" w:color="auto" w:sz="6" w:space="1"/>
      </w:pBdr>
      <w:tabs>
        <w:tab w:val="center" w:pos="4153"/>
        <w:tab w:val="right" w:pos="8306"/>
      </w:tabs>
      <w:snapToGrid w:val="0"/>
      <w:jc w:val="center"/>
    </w:pPr>
    <w:rPr>
      <w:sz w:val="18"/>
      <w:lang w:val="zh-CN" w:eastAsia="zh-CN"/>
    </w:rPr>
  </w:style>
  <w:style w:type="paragraph" w:styleId="21">
    <w:name w:val="toc 1"/>
    <w:basedOn w:val="1"/>
    <w:next w:val="1"/>
    <w:qFormat/>
    <w:uiPriority w:val="39"/>
    <w:pPr>
      <w:tabs>
        <w:tab w:val="left" w:pos="420"/>
        <w:tab w:val="right" w:leader="dot" w:pos="8630"/>
      </w:tabs>
      <w:spacing w:before="156" w:beforeLines="50" w:after="156" w:afterLines="50" w:line="276" w:lineRule="auto"/>
    </w:pPr>
    <w:rPr>
      <w:rFonts w:eastAsia="黑体"/>
      <w:bCs/>
    </w:rPr>
  </w:style>
  <w:style w:type="paragraph" w:styleId="22">
    <w:name w:val="footnote text"/>
    <w:basedOn w:val="1"/>
    <w:link w:val="58"/>
    <w:qFormat/>
    <w:uiPriority w:val="0"/>
    <w:pPr>
      <w:widowControl/>
      <w:snapToGrid w:val="0"/>
      <w:spacing w:after="200" w:line="276" w:lineRule="auto"/>
    </w:pPr>
    <w:rPr>
      <w:rFonts w:ascii="Cambria" w:hAnsi="Cambria"/>
      <w:kern w:val="0"/>
      <w:sz w:val="18"/>
      <w:szCs w:val="18"/>
    </w:rPr>
  </w:style>
  <w:style w:type="paragraph" w:styleId="23">
    <w:name w:val="Body Text Indent 3"/>
    <w:basedOn w:val="1"/>
    <w:qFormat/>
    <w:uiPriority w:val="0"/>
    <w:pPr>
      <w:spacing w:after="120"/>
      <w:ind w:left="420" w:leftChars="200"/>
    </w:pPr>
    <w:rPr>
      <w:sz w:val="16"/>
      <w:szCs w:val="16"/>
    </w:rPr>
  </w:style>
  <w:style w:type="paragraph" w:styleId="24">
    <w:name w:val="toc 2"/>
    <w:basedOn w:val="1"/>
    <w:next w:val="1"/>
    <w:qFormat/>
    <w:uiPriority w:val="39"/>
    <w:pPr>
      <w:tabs>
        <w:tab w:val="left" w:leader="dot" w:pos="210"/>
        <w:tab w:val="left" w:pos="420"/>
        <w:tab w:val="left" w:pos="840"/>
        <w:tab w:val="right" w:leader="dot" w:pos="8630"/>
      </w:tabs>
      <w:ind w:firstLine="100" w:firstLineChars="100"/>
    </w:pPr>
    <w:rPr>
      <w:rFonts w:eastAsia="黑体"/>
    </w:rPr>
  </w:style>
  <w:style w:type="paragraph" w:styleId="25">
    <w:name w:val="annotation subject"/>
    <w:basedOn w:val="13"/>
    <w:next w:val="13"/>
    <w:link w:val="46"/>
    <w:qFormat/>
    <w:uiPriority w:val="0"/>
    <w:rPr>
      <w:rFonts w:ascii="Times New Roman" w:hAnsi="Times New Roman"/>
      <w:b/>
      <w:bCs/>
      <w:szCs w:val="20"/>
      <w:lang w:val="en-US" w:eastAsia="zh-CN"/>
    </w:rPr>
  </w:style>
  <w:style w:type="table" w:styleId="27">
    <w:name w:val="Table Grid"/>
    <w:basedOn w:val="26"/>
    <w:semiHidden/>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page number"/>
    <w:basedOn w:val="28"/>
    <w:qFormat/>
    <w:uiPriority w:val="0"/>
  </w:style>
  <w:style w:type="character" w:styleId="30">
    <w:name w:val="Hyperlink"/>
    <w:qFormat/>
    <w:uiPriority w:val="99"/>
    <w:rPr>
      <w:color w:val="0000FF"/>
      <w:u w:val="single"/>
    </w:rPr>
  </w:style>
  <w:style w:type="character" w:styleId="31">
    <w:name w:val="annotation reference"/>
    <w:unhideWhenUsed/>
    <w:qFormat/>
    <w:uiPriority w:val="99"/>
    <w:rPr>
      <w:sz w:val="21"/>
      <w:szCs w:val="21"/>
    </w:rPr>
  </w:style>
  <w:style w:type="character" w:styleId="32">
    <w:name w:val="footnote reference"/>
    <w:qFormat/>
    <w:uiPriority w:val="0"/>
    <w:rPr>
      <w:vertAlign w:val="superscript"/>
    </w:rPr>
  </w:style>
  <w:style w:type="paragraph" w:customStyle="1" w:styleId="33">
    <w:name w:val="方案正文"/>
    <w:basedOn w:val="1"/>
    <w:semiHidden/>
    <w:qFormat/>
    <w:uiPriority w:val="0"/>
    <w:pPr>
      <w:tabs>
        <w:tab w:val="left" w:pos="360"/>
      </w:tabs>
      <w:jc w:val="both"/>
    </w:pPr>
    <w:rPr>
      <w:sz w:val="24"/>
      <w:szCs w:val="24"/>
    </w:rPr>
  </w:style>
  <w:style w:type="paragraph" w:customStyle="1" w:styleId="34">
    <w:name w:val="Char Char Char Char Char Char Char Char Char Char Char Char Char Char Char Char"/>
    <w:basedOn w:val="1"/>
    <w:qFormat/>
    <w:uiPriority w:val="0"/>
    <w:pPr>
      <w:tabs>
        <w:tab w:val="left" w:pos="360"/>
      </w:tabs>
      <w:jc w:val="both"/>
    </w:pPr>
    <w:rPr>
      <w:sz w:val="24"/>
      <w:szCs w:val="24"/>
    </w:rPr>
  </w:style>
  <w:style w:type="paragraph" w:customStyle="1" w:styleId="35">
    <w:name w:val="Char Char Char Char Char Char Char Char Char Char Char Char Char Char Char Char1"/>
    <w:basedOn w:val="1"/>
    <w:qFormat/>
    <w:uiPriority w:val="0"/>
    <w:pPr>
      <w:tabs>
        <w:tab w:val="left" w:pos="360"/>
      </w:tabs>
      <w:jc w:val="both"/>
    </w:pPr>
    <w:rPr>
      <w:sz w:val="24"/>
      <w:szCs w:val="24"/>
    </w:rPr>
  </w:style>
  <w:style w:type="paragraph" w:customStyle="1" w:styleId="36">
    <w:name w:val="Char Char Char Char Char Char1 Char"/>
    <w:basedOn w:val="12"/>
    <w:qFormat/>
    <w:uiPriority w:val="0"/>
    <w:pPr>
      <w:jc w:val="both"/>
    </w:pPr>
    <w:rPr>
      <w:rFonts w:ascii="Tahoma" w:hAnsi="Tahoma"/>
      <w:sz w:val="24"/>
      <w:szCs w:val="24"/>
    </w:rPr>
  </w:style>
  <w:style w:type="paragraph" w:customStyle="1" w:styleId="37">
    <w:name w:val="Char Char Char Char Char Char"/>
    <w:basedOn w:val="1"/>
    <w:qFormat/>
    <w:uiPriority w:val="0"/>
    <w:pPr>
      <w:widowControl/>
      <w:spacing w:after="160" w:line="240" w:lineRule="exact"/>
    </w:pPr>
    <w:rPr>
      <w:rFonts w:ascii="Verdana" w:hAnsi="Verdana"/>
      <w:kern w:val="0"/>
      <w:lang w:eastAsia="en-US"/>
    </w:rPr>
  </w:style>
  <w:style w:type="character" w:customStyle="1" w:styleId="38">
    <w:name w:val="正文文本缩进 2 字符"/>
    <w:link w:val="17"/>
    <w:qFormat/>
    <w:uiPriority w:val="0"/>
    <w:rPr>
      <w:kern w:val="2"/>
      <w:sz w:val="21"/>
    </w:rPr>
  </w:style>
  <w:style w:type="character" w:customStyle="1" w:styleId="39">
    <w:name w:val="标题 2 字符"/>
    <w:link w:val="6"/>
    <w:qFormat/>
    <w:uiPriority w:val="0"/>
    <w:rPr>
      <w:rFonts w:eastAsia="黑体"/>
      <w:b/>
      <w:bCs/>
      <w:kern w:val="44"/>
      <w:sz w:val="30"/>
      <w:szCs w:val="32"/>
      <w:lang w:val="zh-CN" w:eastAsia="zh-CN"/>
    </w:rPr>
  </w:style>
  <w:style w:type="character" w:customStyle="1" w:styleId="40">
    <w:name w:val="标题 4 字符"/>
    <w:link w:val="8"/>
    <w:qFormat/>
    <w:uiPriority w:val="0"/>
    <w:rPr>
      <w:rFonts w:eastAsia="黑体"/>
      <w:b/>
      <w:bCs/>
      <w:kern w:val="2"/>
      <w:sz w:val="28"/>
      <w:szCs w:val="28"/>
      <w:lang w:val="zh-CN" w:eastAsia="zh-CN"/>
    </w:rPr>
  </w:style>
  <w:style w:type="character" w:customStyle="1" w:styleId="41">
    <w:name w:val="正文首行缩进 字符"/>
    <w:link w:val="4"/>
    <w:qFormat/>
    <w:uiPriority w:val="0"/>
    <w:rPr>
      <w:kern w:val="2"/>
      <w:sz w:val="24"/>
    </w:rPr>
  </w:style>
  <w:style w:type="character" w:customStyle="1" w:styleId="42">
    <w:name w:val="批注文字 字符"/>
    <w:link w:val="13"/>
    <w:qFormat/>
    <w:uiPriority w:val="99"/>
    <w:rPr>
      <w:rFonts w:ascii="Calibri" w:hAnsi="Calibri"/>
      <w:kern w:val="2"/>
      <w:sz w:val="21"/>
      <w:szCs w:val="22"/>
    </w:rPr>
  </w:style>
  <w:style w:type="character" w:customStyle="1" w:styleId="43">
    <w:name w:val="页眉 字符"/>
    <w:link w:val="20"/>
    <w:qFormat/>
    <w:uiPriority w:val="99"/>
    <w:rPr>
      <w:kern w:val="2"/>
      <w:sz w:val="18"/>
    </w:rPr>
  </w:style>
  <w:style w:type="character" w:customStyle="1" w:styleId="44">
    <w:name w:val="页脚 字符"/>
    <w:link w:val="19"/>
    <w:qFormat/>
    <w:uiPriority w:val="99"/>
    <w:rPr>
      <w:kern w:val="2"/>
      <w:sz w:val="18"/>
      <w:szCs w:val="18"/>
    </w:rPr>
  </w:style>
  <w:style w:type="paragraph" w:customStyle="1" w:styleId="45">
    <w:name w:val="TOC Heading"/>
    <w:basedOn w:val="2"/>
    <w:next w:val="1"/>
    <w:qFormat/>
    <w:uiPriority w:val="39"/>
    <w:pPr>
      <w:widowControl/>
      <w:numPr>
        <w:numId w:val="0"/>
      </w:numPr>
      <w:spacing w:before="480" w:line="276" w:lineRule="auto"/>
      <w:outlineLvl w:val="9"/>
    </w:pPr>
    <w:rPr>
      <w:rFonts w:ascii="Cambria" w:hAnsi="Cambria"/>
      <w:bCs/>
      <w:color w:val="365F91"/>
      <w:kern w:val="0"/>
      <w:sz w:val="28"/>
      <w:szCs w:val="28"/>
    </w:rPr>
  </w:style>
  <w:style w:type="character" w:customStyle="1" w:styleId="46">
    <w:name w:val="批注主题 字符"/>
    <w:link w:val="25"/>
    <w:qFormat/>
    <w:uiPriority w:val="0"/>
    <w:rPr>
      <w:rFonts w:ascii="Calibri" w:hAnsi="Calibri"/>
      <w:b/>
      <w:bCs/>
      <w:kern w:val="2"/>
      <w:sz w:val="21"/>
      <w:szCs w:val="22"/>
    </w:rPr>
  </w:style>
  <w:style w:type="paragraph" w:styleId="47">
    <w:name w:val="List Paragraph"/>
    <w:basedOn w:val="1"/>
    <w:qFormat/>
    <w:uiPriority w:val="34"/>
    <w:pPr>
      <w:ind w:firstLine="420" w:firstLineChars="200"/>
      <w:jc w:val="both"/>
    </w:pPr>
    <w:rPr>
      <w:rFonts w:ascii="Calibri" w:hAnsi="Calibri"/>
      <w:szCs w:val="22"/>
    </w:rPr>
  </w:style>
  <w:style w:type="paragraph" w:customStyle="1" w:styleId="48">
    <w:name w:val="jcss全文样式 四号 行距: 固定值 20 磅"/>
    <w:basedOn w:val="1"/>
    <w:qFormat/>
    <w:uiPriority w:val="0"/>
    <w:pPr>
      <w:spacing w:line="400" w:lineRule="exact"/>
      <w:ind w:firstLine="560" w:firstLineChars="200"/>
      <w:jc w:val="both"/>
    </w:pPr>
    <w:rPr>
      <w:rFonts w:cs="宋体"/>
      <w:sz w:val="28"/>
    </w:rPr>
  </w:style>
  <w:style w:type="paragraph" w:customStyle="1" w:styleId="49">
    <w:name w:val="Revision"/>
    <w:hidden/>
    <w:semiHidden/>
    <w:qFormat/>
    <w:uiPriority w:val="99"/>
    <w:rPr>
      <w:rFonts w:ascii="Times New Roman" w:hAnsi="Times New Roman" w:eastAsia="宋体" w:cs="Times New Roman"/>
      <w:kern w:val="2"/>
      <w:sz w:val="21"/>
      <w:lang w:val="en-US" w:eastAsia="zh-CN" w:bidi="ar-SA"/>
    </w:rPr>
  </w:style>
  <w:style w:type="character" w:customStyle="1" w:styleId="50">
    <w:name w:val="标题 1 字符"/>
    <w:basedOn w:val="28"/>
    <w:link w:val="2"/>
    <w:uiPriority w:val="0"/>
    <w:rPr>
      <w:rFonts w:eastAsia="黑体"/>
      <w:b/>
      <w:kern w:val="44"/>
      <w:sz w:val="32"/>
      <w:szCs w:val="32"/>
    </w:rPr>
  </w:style>
  <w:style w:type="character" w:customStyle="1" w:styleId="51">
    <w:name w:val="标题 3 字符"/>
    <w:basedOn w:val="28"/>
    <w:link w:val="7"/>
    <w:qFormat/>
    <w:uiPriority w:val="0"/>
    <w:rPr>
      <w:rFonts w:eastAsia="黑体"/>
      <w:b/>
      <w:bCs/>
      <w:kern w:val="2"/>
      <w:sz w:val="28"/>
      <w:szCs w:val="30"/>
    </w:rPr>
  </w:style>
  <w:style w:type="character" w:customStyle="1" w:styleId="52">
    <w:name w:val="标题 5 字符"/>
    <w:basedOn w:val="28"/>
    <w:link w:val="9"/>
    <w:qFormat/>
    <w:uiPriority w:val="0"/>
    <w:rPr>
      <w:b/>
      <w:bCs/>
      <w:kern w:val="2"/>
      <w:sz w:val="24"/>
      <w:szCs w:val="28"/>
    </w:rPr>
  </w:style>
  <w:style w:type="character" w:customStyle="1" w:styleId="53">
    <w:name w:val="标题 字符"/>
    <w:basedOn w:val="28"/>
    <w:link w:val="3"/>
    <w:qFormat/>
    <w:uiPriority w:val="0"/>
    <w:rPr>
      <w:rFonts w:ascii="Arial" w:hAnsi="Arial" w:cs="Arial"/>
      <w:b/>
      <w:bCs/>
      <w:kern w:val="2"/>
      <w:sz w:val="32"/>
      <w:szCs w:val="32"/>
    </w:rPr>
  </w:style>
  <w:style w:type="paragraph" w:customStyle="1" w:styleId="54">
    <w:name w:val="表注释"/>
    <w:basedOn w:val="11"/>
    <w:qFormat/>
    <w:uiPriority w:val="0"/>
  </w:style>
  <w:style w:type="character" w:customStyle="1" w:styleId="55">
    <w:name w:val="正文文本 字符"/>
    <w:link w:val="5"/>
    <w:qFormat/>
    <w:uiPriority w:val="99"/>
    <w:rPr>
      <w:kern w:val="2"/>
      <w:sz w:val="21"/>
    </w:rPr>
  </w:style>
  <w:style w:type="character" w:customStyle="1" w:styleId="56">
    <w:name w:val="日期 字符"/>
    <w:basedOn w:val="28"/>
    <w:link w:val="16"/>
    <w:qFormat/>
    <w:uiPriority w:val="0"/>
    <w:rPr>
      <w:kern w:val="2"/>
      <w:sz w:val="21"/>
    </w:rPr>
  </w:style>
  <w:style w:type="character" w:customStyle="1" w:styleId="57">
    <w:name w:val="正文缩进 字符"/>
    <w:basedOn w:val="28"/>
    <w:link w:val="10"/>
    <w:qFormat/>
    <w:locked/>
    <w:uiPriority w:val="0"/>
    <w:rPr>
      <w:kern w:val="2"/>
      <w:sz w:val="24"/>
    </w:rPr>
  </w:style>
  <w:style w:type="character" w:customStyle="1" w:styleId="58">
    <w:name w:val="脚注文本 字符"/>
    <w:basedOn w:val="28"/>
    <w:link w:val="22"/>
    <w:qFormat/>
    <w:uiPriority w:val="0"/>
    <w:rPr>
      <w:rFonts w:ascii="Cambria" w:hAnsi="Cambria"/>
      <w:sz w:val="18"/>
      <w:szCs w:val="18"/>
    </w:rPr>
  </w:style>
  <w:style w:type="paragraph" w:customStyle="1" w:styleId="59">
    <w:name w:val="附录一级标题"/>
    <w:basedOn w:val="1"/>
    <w:next w:val="1"/>
    <w:link w:val="65"/>
    <w:qFormat/>
    <w:uiPriority w:val="0"/>
    <w:pPr>
      <w:numPr>
        <w:ilvl w:val="0"/>
        <w:numId w:val="3"/>
      </w:numPr>
      <w:tabs>
        <w:tab w:val="left" w:pos="1276"/>
      </w:tabs>
      <w:spacing w:line="360" w:lineRule="auto"/>
      <w:outlineLvl w:val="0"/>
    </w:pPr>
    <w:rPr>
      <w:rFonts w:eastAsia="黑体" w:cstheme="minorBidi"/>
      <w:b/>
      <w:sz w:val="32"/>
      <w:szCs w:val="22"/>
    </w:rPr>
  </w:style>
  <w:style w:type="paragraph" w:customStyle="1" w:styleId="60">
    <w:name w:val="附录二级标题"/>
    <w:basedOn w:val="1"/>
    <w:next w:val="1"/>
    <w:link w:val="64"/>
    <w:qFormat/>
    <w:uiPriority w:val="0"/>
    <w:pPr>
      <w:numPr>
        <w:ilvl w:val="1"/>
        <w:numId w:val="3"/>
      </w:numPr>
      <w:spacing w:line="360" w:lineRule="auto"/>
      <w:ind w:left="851" w:hanging="851"/>
      <w:jc w:val="both"/>
      <w:outlineLvl w:val="1"/>
    </w:pPr>
    <w:rPr>
      <w:rFonts w:eastAsia="黑体" w:cstheme="minorBidi"/>
      <w:b/>
      <w:sz w:val="28"/>
      <w:szCs w:val="22"/>
    </w:rPr>
  </w:style>
  <w:style w:type="paragraph" w:customStyle="1" w:styleId="61">
    <w:name w:val="附录三级标题"/>
    <w:basedOn w:val="1"/>
    <w:next w:val="1"/>
    <w:qFormat/>
    <w:uiPriority w:val="0"/>
    <w:pPr>
      <w:numPr>
        <w:ilvl w:val="2"/>
        <w:numId w:val="3"/>
      </w:numPr>
      <w:spacing w:line="360" w:lineRule="auto"/>
      <w:ind w:left="567"/>
      <w:jc w:val="both"/>
      <w:outlineLvl w:val="2"/>
    </w:pPr>
    <w:rPr>
      <w:rFonts w:eastAsia="黑体" w:cstheme="minorBidi"/>
      <w:b/>
      <w:sz w:val="28"/>
      <w:szCs w:val="22"/>
    </w:rPr>
  </w:style>
  <w:style w:type="paragraph" w:customStyle="1" w:styleId="62">
    <w:name w:val="附录四级标题"/>
    <w:basedOn w:val="1"/>
    <w:next w:val="1"/>
    <w:qFormat/>
    <w:uiPriority w:val="0"/>
    <w:pPr>
      <w:numPr>
        <w:ilvl w:val="3"/>
        <w:numId w:val="3"/>
      </w:numPr>
      <w:spacing w:line="360" w:lineRule="auto"/>
      <w:ind w:left="709" w:hanging="709"/>
      <w:jc w:val="both"/>
      <w:outlineLvl w:val="3"/>
    </w:pPr>
    <w:rPr>
      <w:rFonts w:eastAsia="黑体" w:cstheme="minorBidi"/>
      <w:b/>
      <w:sz w:val="28"/>
      <w:szCs w:val="22"/>
    </w:rPr>
  </w:style>
  <w:style w:type="character" w:customStyle="1" w:styleId="63">
    <w:name w:val="脚注文本 字符1"/>
    <w:qFormat/>
    <w:uiPriority w:val="0"/>
    <w:rPr>
      <w:rFonts w:ascii="Cambria" w:hAnsi="Cambria" w:eastAsia="宋体" w:cs="Times New Roman"/>
      <w:kern w:val="0"/>
      <w:sz w:val="18"/>
      <w:szCs w:val="18"/>
    </w:rPr>
  </w:style>
  <w:style w:type="character" w:customStyle="1" w:styleId="64">
    <w:name w:val="附录二级标题 字符"/>
    <w:basedOn w:val="28"/>
    <w:link w:val="60"/>
    <w:qFormat/>
    <w:uiPriority w:val="0"/>
    <w:rPr>
      <w:rFonts w:eastAsia="黑体" w:cstheme="minorBidi"/>
      <w:b/>
      <w:kern w:val="2"/>
      <w:sz w:val="28"/>
      <w:szCs w:val="22"/>
    </w:rPr>
  </w:style>
  <w:style w:type="character" w:customStyle="1" w:styleId="65">
    <w:name w:val="附录一级标题 字符"/>
    <w:basedOn w:val="28"/>
    <w:link w:val="59"/>
    <w:qFormat/>
    <w:uiPriority w:val="0"/>
    <w:rPr>
      <w:rFonts w:eastAsia="黑体" w:cstheme="minorBidi"/>
      <w:b/>
      <w:kern w:val="2"/>
      <w:sz w:val="3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文档" ma:contentTypeID="0x01010046D8E931FE01504CA6FC45166A791697" ma:contentTypeVersion="1" ma:contentTypeDescription="新建文档。" ma:contentTypeScope="" ma:versionID="0f48c60d6c0118b708e1145a5c37796f">
  <xsd:schema xmlns:xsd="http://www.w3.org/2001/XMLSchema" xmlns:xs="http://www.w3.org/2001/XMLSchema" xmlns:p="http://schemas.microsoft.com/office/2006/metadata/properties" xmlns:ns2="8bfbbc19-5103-4aca-9352-b8f4f3e06b72" targetNamespace="http://schemas.microsoft.com/office/2006/metadata/properties" ma:root="true" ma:fieldsID="14c3ebc040f28be6a57b7137b509563b" ns2:_="">
    <xsd:import namespace="8bfbbc19-5103-4aca-9352-b8f4f3e06b7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bbc19-5103-4aca-9352-b8f4f3e06b72"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8bfbbc19-5103-4aca-9352-b8f4f3e06b72">7HHWX4WJVQWT-2-1323</_dlc_DocId>
    <_dlc_DocIdUrl xmlns="8bfbbc19-5103-4aca-9352-b8f4f3e06b72">
      <Url>http://zixunweb/sites/zixun/_layouts/15/DocIdRedir.aspx?ID=7HHWX4WJVQWT-2-1323</Url>
      <Description>7HHWX4WJVQWT-2-1323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12E1-56A1-4CAF-8422-D6AF3B05CFCE}">
  <ds:schemaRefs/>
</ds:datastoreItem>
</file>

<file path=customXml/itemProps2.xml><?xml version="1.0" encoding="utf-8"?>
<ds:datastoreItem xmlns:ds="http://schemas.openxmlformats.org/officeDocument/2006/customXml" ds:itemID="{1DA61B0B-9F3D-42BC-AAB3-6641079B1BA4}">
  <ds:schemaRefs/>
</ds:datastoreItem>
</file>

<file path=customXml/itemProps3.xml><?xml version="1.0" encoding="utf-8"?>
<ds:datastoreItem xmlns:ds="http://schemas.openxmlformats.org/officeDocument/2006/customXml" ds:itemID="{6E0A5DAF-1DD9-4C76-9375-FA2EA9375E3E}">
  <ds:schemaRefs/>
</ds:datastoreItem>
</file>

<file path=customXml/itemProps4.xml><?xml version="1.0" encoding="utf-8"?>
<ds:datastoreItem xmlns:ds="http://schemas.openxmlformats.org/officeDocument/2006/customXml" ds:itemID="{36ED3E57-6B0A-48E4-BA28-C4058D8639F3}">
  <ds:schemaRefs/>
</ds:datastoreItem>
</file>

<file path=customXml/itemProps5.xml><?xml version="1.0" encoding="utf-8"?>
<ds:datastoreItem xmlns:ds="http://schemas.openxmlformats.org/officeDocument/2006/customXml" ds:itemID="{CDE46C15-F731-42D1-BD85-326949BD9496}">
  <ds:schemaRefs/>
</ds:datastoreItem>
</file>

<file path=customXml/itemProps6.xml><?xml version="1.0" encoding="utf-8"?>
<ds:datastoreItem xmlns:ds="http://schemas.openxmlformats.org/officeDocument/2006/customXml" ds:itemID="{FB4AB600-BCD0-4A06-B65E-D145110DBBC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14543</Words>
  <Characters>15061</Characters>
  <Lines>143</Lines>
  <Paragraphs>40</Paragraphs>
  <TotalTime>8</TotalTime>
  <ScaleCrop>false</ScaleCrop>
  <LinksUpToDate>false</LinksUpToDate>
  <CharactersWithSpaces>15511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2019-06-03T12:08:00Z</dcterms:created>
  <dc:creator>WY</dc:creator>
  <cp:lastModifiedBy>芦育清</cp:lastModifiedBy>
  <cp:lastPrinted>2019-10-01T10:03:00Z</cp:lastPrinted>
  <dcterms:modified xsi:type="dcterms:W3CDTF">2023-04-12T03:46:11Z</dcterms:modified>
  <dc:title>项目编号：CSPEC-A07008</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0x01010046D8E931FE01504CA6FC45166A791697</vt:lpwstr>
  </property>
  <property fmtid="{D5CDD505-2E9C-101B-9397-08002B2CF9AE}" pid="3" name="_dlc_DocIdItemGuid">
    <vt:lpwstr>d505eb8d-dafd-47f7-8c27-860d61bef698</vt:lpwstr>
  </property>
  <property fmtid="{D5CDD505-2E9C-101B-9397-08002B2CF9AE}" pid="4" name="KSOProductBuildVer">
    <vt:lpwstr>2052-11.1.0.14036</vt:lpwstr>
  </property>
  <property fmtid="{D5CDD505-2E9C-101B-9397-08002B2CF9AE}" pid="5" name="ICV">
    <vt:lpwstr>395FA80CD5964778961A10B192EB95CB</vt:lpwstr>
  </property>
</Properties>
</file>