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F760" w14:textId="43B1FC2F" w:rsidR="00B228AF" w:rsidRDefault="00567F38">
      <w:r>
        <w:t>testre</w:t>
      </w:r>
    </w:p>
    <w:sectPr w:rsidR="00B228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38"/>
    <w:rsid w:val="001953F9"/>
    <w:rsid w:val="00567F38"/>
    <w:rsid w:val="00B2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5B3BA"/>
  <w15:chartTrackingRefBased/>
  <w15:docId w15:val="{2154B897-85C1-43CB-AF17-1962B0EFE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Siconeli Francisco Siconeli</dc:creator>
  <cp:keywords/>
  <dc:description/>
  <cp:lastModifiedBy>Henrique Siconeli Francisco Siconeli</cp:lastModifiedBy>
  <cp:revision>1</cp:revision>
  <dcterms:created xsi:type="dcterms:W3CDTF">2023-09-25T15:13:00Z</dcterms:created>
  <dcterms:modified xsi:type="dcterms:W3CDTF">2023-09-25T15:14:00Z</dcterms:modified>
</cp:coreProperties>
</file>