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Search-R1 QA Datasets: Training Splits &amp; Evaluation</w:t>
      </w:r>
    </w:p>
    <w:p>
      <w:pPr>
        <w:spacing w:after="120" w:line="276"/>
      </w:pPr>
      <w:r>
        <w:rPr>
          <w:i/>
          <w:iCs/>
          <w:sz w:val="20"/>
          <w:szCs w:val="20"/>
        </w:rPr>
        <w:t xml:space="preserve">Reference for RL planning. Seven of these datasets are available in a unified, RL-ready format from the FlashRAG datasets hub on HuggingFace (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RUC-NLPIR/FlashRAG_datasets</w:t>
      </w:r>
      <w:r>
        <w:rPr>
          <w:i/>
          <w:iCs/>
          <w:sz w:val="20"/>
          <w:szCs w:val="20"/>
        </w:rPr>
        <w:t xml:space="preserve">), which is what Search-R1 and its successors pull from. Two caveats: (1) SimpleQA is NOT in FlashRAG and is not part of the standard Search-R1 suite — get it from basicv8vc/SimpleQA or openai/simple-evals. (2) Only five of the eight have a training split; PopQA, SimpleQA, and Bamboogle are eval-only. Split sizes below are the FlashRAG preprocessed versions (note 2Wiki ships a 15,000-example train subset, not the full 167,454).</w:t>
      </w:r>
    </w:p>
    <w:tbl>
      <w:tblPr>
        <w:tblW w:type="dxa" w:w="1296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CCCCC" w:sz="2"/>
          <w:insideV w:val="single" w:color="CCCCCC" w:sz="2"/>
        </w:tblBorders>
      </w:tblPr>
      <w:tblGrid>
        <w:gridCol w:w="1900"/>
        <w:gridCol w:w="1200"/>
        <w:gridCol w:w="1400"/>
        <w:gridCol w:w="2600"/>
        <w:gridCol w:w="3260"/>
        <w:gridCol w:w="26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Train split?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Train size</w:t>
            </w:r>
          </w:p>
        </w:tc>
        <w:tc>
          <w:tcPr>
            <w:tcW w:type="dxa" w:w="32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it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it's scored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Natural Questions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single-hop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79,168 (FlashRAG); dev 8,757 / test 3,610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FlashRAG hub; google-research-datasets/natural_questions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 (string match)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PopQA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single-hop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No — eval only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 only: 14,267 (no train/dev)</w:t>
            </w:r>
          </w:p>
        </w:tc>
        <w:tc>
          <w:tcPr>
            <w:tcW w:type="dxa" w:w="3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FlashRAG hub; akariasai/PopQA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SimpleQA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single-hop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No — eval only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 only: 4,326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NOT in FlashRAG. </w:t>
            </w:r>
            <w:r>
              <w:rPr>
                <w:b w:val="false"/>
                <w:bCs w:val="false"/>
                <w:sz w:val="18"/>
                <w:szCs w:val="18"/>
              </w:rPr>
              <w:t xml:space="preserve">basicv8vc/SimpleQA (HF); openai/simple-evals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LLM grader </w:t>
            </w:r>
            <w:r>
              <w:rPr>
                <w:b w:val="false"/>
                <w:bCs w:val="false"/>
                <w:sz w:val="18"/>
                <w:szCs w:val="18"/>
              </w:rPr>
              <w:t xml:space="preserve">(correct / incorrect / not attempted)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TriviaQA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single-hop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78,785 (FlashRAG); dev 8,837 / test 11,313</w:t>
            </w:r>
          </w:p>
        </w:tc>
        <w:tc>
          <w:tcPr>
            <w:tcW w:type="dxa" w:w="3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FlashRAG hub; mandarjoshi/trivia_qa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MuSiQue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multi-hop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19,938 (MuSiQue-Ans); dev 2,417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StonyBrookNLP/musique; FlashRAG hub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HotpotQA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multi-hop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~90,447; dev 7,405</w:t>
            </w:r>
          </w:p>
        </w:tc>
        <w:tc>
          <w:tcPr>
            <w:tcW w:type="dxa" w:w="3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hotpotqa/hotpot_qa; FlashRAG hub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Bamboogle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multi-hop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No — eval only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 only: 125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FlashRAG hub; chiayewken/bamboogle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2WikiMultiHopQA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multi-hop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A34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15,000 (FlashRAG subset); 167,454 full original; dev 12,576</w:t>
            </w:r>
          </w:p>
        </w:tc>
        <w:tc>
          <w:tcPr>
            <w:tcW w:type="dxa" w:w="3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FlashRAG hub; Alab-NII/2wikimultihop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How to run RL (the Search-R1 protocol)</w:t>
      </w:r>
    </w:p>
    <w:p>
      <w:pPr>
        <w:spacing w:after="120" w:line="276"/>
      </w:pPr>
      <w:r>
        <w:rPr>
          <w:sz w:val="20"/>
          <w:szCs w:val="20"/>
        </w:rPr>
        <w:t xml:space="preserve">Search-R1 merges the NQ + HotpotQA training sets into one training pool (the two in-domain sets), then evaluates on the test/dev splits of all datasets to measure in-domain vs. out-of-domain generalization. PopQA, SimpleQA, TriviaQA, MuSiQue, Bamboogle, and 2Wiki function as held-out transfer benchmarks in that setup, even though several technically have train splits you could pull in.</w:t>
      </w:r>
    </w:p>
    <w:p>
      <w:p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Deciding scale</w:t>
      </w:r>
    </w:p>
    <w:p>
      <w:pPr>
        <w:spacing w:after="120" w:line="276"/>
      </w:pPr>
      <w:r>
        <w:rPr>
          <w:sz w:val="20"/>
          <w:szCs w:val="20"/>
        </w:rPr>
        <w:t xml:space="preserve">You rarely need the full pool. The merged NQ+HotpotQA is ~170K prompts, but many RL-search papers subsample heavily — one representative setup samples ~6,000 instances per dataset, and RL runs commonly train on a few thousand to low-tens-of-thousands of prompts. A reasonable start is to mirror Search-R1 (NQ+HotpotQA merged, subsampled) and hold the other six fixed for evaluation.</w:t>
      </w:r>
    </w:p>
    <w:p>
      <w:p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Evaluation — string match vs. LLM-as-judge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b/>
          <w:bCs/>
          <w:sz w:val="20"/>
          <w:szCs w:val="20"/>
        </w:rPr>
        <w:t xml:space="preserve">Default metric: </w:t>
      </w:r>
      <w:r>
        <w:rPr>
          <w:sz w:val="20"/>
          <w:szCs w:val="20"/>
        </w:rPr>
        <w:t xml:space="preserve">Exact Match (EM) after answer normalization is dominant across this line of work; Search-R1 itself uses EM.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b/>
          <w:bCs/>
          <w:sz w:val="20"/>
          <w:szCs w:val="20"/>
        </w:rPr>
        <w:t xml:space="preserve">EM is strict. </w:t>
      </w:r>
      <w:r>
        <w:rPr>
          <w:sz w:val="20"/>
          <w:szCs w:val="20"/>
        </w:rPr>
        <w:t xml:space="preserve">It penalizes correct-but-differently-phrased answers, so newer work increasingly reports LLM-as-a-Judge alongside EM (e.g., LeTS uses both). For recall of parametric knowledge, a cover-EM / substring or LLM-judge variant is usually more faithful.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b/>
          <w:bCs/>
          <w:sz w:val="20"/>
          <w:szCs w:val="20"/>
        </w:rPr>
        <w:t xml:space="preserve">SimpleQA is the exception. </w:t>
      </w:r>
      <w:r>
        <w:rPr>
          <w:sz w:val="20"/>
          <w:szCs w:val="20"/>
        </w:rPr>
        <w:t xml:space="preserve">Its native evaluation is not string matching — it is graded by an LLM into correct / incorrect / not attempted, making it a calibration benchmark. If you include it, report it separately.</w:t>
      </w:r>
    </w:p>
    <w:p>
      <w:p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Caveat</w:t>
      </w:r>
    </w:p>
    <w:p>
      <w:pPr>
        <w:spacing w:after="120" w:line="276"/>
      </w:pPr>
      <w:r>
        <w:rPr>
          <w:i/>
          <w:iCs/>
          <w:sz w:val="20"/>
          <w:szCs w:val="20"/>
        </w:rPr>
        <w:t xml:space="preserve">The canonical Search-R1 evaluation suite is 7 datasets (NQ, TriviaQA, PopQA, HotpotQA, 2Wiki, MuSiQue, Bamboogle) — SimpleQA is an add-on here. Exact train-split counts also vary by preprocessing (FlashRAG subset vs. full original, open vs. full NQ, unfiltered vs. RC TriviaQA, MuSiQue-Ans vs. full), so verify against the specific file you load rather than the headline numbers above.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2026-07-08T17:59:41.351Z</dcterms:created>
  <dcterms:modified xsi:type="dcterms:W3CDTF">2026-07-08T17:59:41.363Z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