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66F" w:rsidRPr="00261ECC" w:rsidRDefault="009B6F27">
      <w:pPr>
        <w:rPr>
          <w:sz w:val="32"/>
          <w:szCs w:val="32"/>
        </w:rPr>
      </w:pPr>
      <w:r w:rsidRPr="00261ECC">
        <w:rPr>
          <w:b/>
          <w:bCs/>
          <w:sz w:val="32"/>
          <w:szCs w:val="32"/>
        </w:rPr>
        <w:t>Übung</w:t>
      </w:r>
      <w:r w:rsidRPr="00261ECC">
        <w:rPr>
          <w:sz w:val="32"/>
          <w:szCs w:val="32"/>
        </w:rPr>
        <w:t>: Titr</w:t>
      </w:r>
      <w:bookmarkStart w:id="0" w:name="_GoBack"/>
      <w:bookmarkEnd w:id="0"/>
      <w:r w:rsidRPr="00261ECC">
        <w:rPr>
          <w:sz w:val="32"/>
          <w:szCs w:val="32"/>
        </w:rPr>
        <w:t>ationskurven</w:t>
      </w:r>
    </w:p>
    <w:p w:rsidR="009B6F27" w:rsidRPr="009B6F27" w:rsidRDefault="009B6F27">
      <w:pPr>
        <w:rPr>
          <w:sz w:val="28"/>
          <w:szCs w:val="28"/>
        </w:rPr>
      </w:pPr>
      <w:r w:rsidRPr="009B6F27">
        <w:rPr>
          <w:sz w:val="28"/>
          <w:szCs w:val="28"/>
        </w:rPr>
        <w:t xml:space="preserve">Die Abbildung zeigt die Titration von 10 ml Propansäure unbekannter Konzentration. Sie wurde mit Natronlauge der </w:t>
      </w:r>
      <w:proofErr w:type="gramStart"/>
      <w:r w:rsidRPr="009B6F27">
        <w:rPr>
          <w:sz w:val="28"/>
          <w:szCs w:val="28"/>
        </w:rPr>
        <w:t>Konzentration  c</w:t>
      </w:r>
      <w:proofErr w:type="gramEnd"/>
      <w:r w:rsidRPr="009B6F27">
        <w:rPr>
          <w:sz w:val="28"/>
          <w:szCs w:val="28"/>
        </w:rPr>
        <w:t xml:space="preserve">(OH-) = 0,1 </w:t>
      </w:r>
      <w:proofErr w:type="spellStart"/>
      <w:r w:rsidRPr="009B6F27">
        <w:rPr>
          <w:sz w:val="28"/>
          <w:szCs w:val="28"/>
        </w:rPr>
        <w:t>mol</w:t>
      </w:r>
      <w:proofErr w:type="spellEnd"/>
      <w:r w:rsidRPr="009B6F27">
        <w:rPr>
          <w:sz w:val="28"/>
          <w:szCs w:val="28"/>
        </w:rPr>
        <w:t xml:space="preserve">/l titriert. </w:t>
      </w:r>
    </w:p>
    <w:p w:rsidR="009B6F27" w:rsidRPr="009B6F27" w:rsidRDefault="009B6F27" w:rsidP="009B6F27">
      <w:pPr>
        <w:pStyle w:val="Listenabsatz"/>
        <w:numPr>
          <w:ilvl w:val="0"/>
          <w:numId w:val="1"/>
        </w:numPr>
        <w:ind w:left="426" w:hanging="357"/>
        <w:contextualSpacing w:val="0"/>
        <w:rPr>
          <w:sz w:val="28"/>
          <w:szCs w:val="28"/>
        </w:rPr>
      </w:pPr>
      <w:r w:rsidRPr="009B6F27">
        <w:rPr>
          <w:sz w:val="28"/>
          <w:szCs w:val="28"/>
        </w:rPr>
        <w:t>Erstelle die Reaktionsgleichung für diese Titration.</w:t>
      </w:r>
    </w:p>
    <w:p w:rsidR="009B6F27" w:rsidRPr="009B6F27" w:rsidRDefault="009B6F27" w:rsidP="009B6F27">
      <w:pPr>
        <w:pStyle w:val="Listenabsatz"/>
        <w:numPr>
          <w:ilvl w:val="0"/>
          <w:numId w:val="1"/>
        </w:numPr>
        <w:ind w:left="426" w:hanging="357"/>
        <w:contextualSpacing w:val="0"/>
        <w:rPr>
          <w:sz w:val="28"/>
          <w:szCs w:val="28"/>
        </w:rPr>
      </w:pPr>
      <w:r w:rsidRPr="009B6F27">
        <w:rPr>
          <w:sz w:val="28"/>
          <w:szCs w:val="28"/>
        </w:rPr>
        <w:t xml:space="preserve">Propansäure ist eine schwache Säure. Woran kann man das erkennen? </w:t>
      </w:r>
    </w:p>
    <w:p w:rsidR="009B6F27" w:rsidRPr="009B6F27" w:rsidRDefault="009B6F27" w:rsidP="009B6F27">
      <w:pPr>
        <w:pStyle w:val="Listenabsatz"/>
        <w:numPr>
          <w:ilvl w:val="0"/>
          <w:numId w:val="1"/>
        </w:numPr>
        <w:ind w:left="426" w:hanging="357"/>
        <w:contextualSpacing w:val="0"/>
        <w:rPr>
          <w:sz w:val="28"/>
          <w:szCs w:val="28"/>
        </w:rPr>
      </w:pPr>
      <w:r w:rsidRPr="009B6F27">
        <w:rPr>
          <w:sz w:val="28"/>
          <w:szCs w:val="28"/>
        </w:rPr>
        <w:t xml:space="preserve">Ermittle mithilfe des Diagramms den pKs-Wert von Propansäure und den Äquivalenzpunkt der Titration. </w:t>
      </w:r>
    </w:p>
    <w:p w:rsidR="007C1090" w:rsidRDefault="007C1090" w:rsidP="009B6F27">
      <w:pPr>
        <w:pStyle w:val="Listenabsatz"/>
        <w:numPr>
          <w:ilvl w:val="0"/>
          <w:numId w:val="1"/>
        </w:numPr>
        <w:ind w:left="426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Ermittle über den Verbrauch an Natronlauge am Äquivalenzpunkt die Anfangskonzentration der Propansäure. </w:t>
      </w:r>
    </w:p>
    <w:p w:rsidR="009B6F27" w:rsidRDefault="009B6F27" w:rsidP="007C1090">
      <w:pPr>
        <w:pStyle w:val="Listenabsatz"/>
        <w:numPr>
          <w:ilvl w:val="0"/>
          <w:numId w:val="1"/>
        </w:numPr>
        <w:ind w:left="426" w:hanging="357"/>
        <w:contextualSpacing w:val="0"/>
        <w:rPr>
          <w:sz w:val="28"/>
          <w:szCs w:val="28"/>
        </w:rPr>
      </w:pPr>
      <w:r w:rsidRPr="007C1090">
        <w:rPr>
          <w:sz w:val="28"/>
          <w:szCs w:val="28"/>
        </w:rPr>
        <w:t xml:space="preserve">Berechne den pH-Wert am Äquivalenzpunkt. </w:t>
      </w:r>
    </w:p>
    <w:p w:rsidR="007C1090" w:rsidRPr="007C1090" w:rsidRDefault="007C1090" w:rsidP="007C1090">
      <w:pPr>
        <w:pStyle w:val="Listenabsatz"/>
        <w:ind w:left="426"/>
        <w:contextualSpacing w:val="0"/>
        <w:rPr>
          <w:sz w:val="28"/>
          <w:szCs w:val="28"/>
        </w:rPr>
      </w:pPr>
    </w:p>
    <w:p w:rsidR="009B6F27" w:rsidRDefault="00BB4876" w:rsidP="009B6F27">
      <w:pPr>
        <w:pStyle w:val="Listenabsatz"/>
        <w:ind w:left="-709"/>
        <w:contextualSpacing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7F2CF1C" wp14:editId="09002098">
            <wp:extent cx="6600825" cy="3895725"/>
            <wp:effectExtent l="0" t="0" r="9525" b="9525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47571431-30A9-4DDB-A40E-BCBCEDD813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F15AA" w:rsidRDefault="009F15A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0623A" w:rsidRPr="00261ECC" w:rsidRDefault="00F0623A" w:rsidP="00F0623A">
      <w:pPr>
        <w:rPr>
          <w:sz w:val="32"/>
          <w:szCs w:val="32"/>
        </w:rPr>
      </w:pPr>
      <w:r w:rsidRPr="00261ECC">
        <w:rPr>
          <w:b/>
          <w:bCs/>
          <w:sz w:val="32"/>
          <w:szCs w:val="32"/>
        </w:rPr>
        <w:lastRenderedPageBreak/>
        <w:t>Übung</w:t>
      </w:r>
      <w:r w:rsidRPr="00261ECC">
        <w:rPr>
          <w:sz w:val="32"/>
          <w:szCs w:val="32"/>
        </w:rPr>
        <w:t>: Titrationskurven</w:t>
      </w:r>
    </w:p>
    <w:p w:rsidR="00F0623A" w:rsidRPr="009B6F27" w:rsidRDefault="00F0623A" w:rsidP="00F0623A">
      <w:pPr>
        <w:rPr>
          <w:sz w:val="28"/>
          <w:szCs w:val="28"/>
        </w:rPr>
      </w:pPr>
      <w:r w:rsidRPr="009B6F27">
        <w:rPr>
          <w:sz w:val="28"/>
          <w:szCs w:val="28"/>
        </w:rPr>
        <w:t xml:space="preserve">Die Abbildung zeigt die Titration von 10 ml Propansäure unbekannter Konzentration. Sie wurde mit Natronlauge der </w:t>
      </w:r>
      <w:proofErr w:type="gramStart"/>
      <w:r w:rsidRPr="009B6F27">
        <w:rPr>
          <w:sz w:val="28"/>
          <w:szCs w:val="28"/>
        </w:rPr>
        <w:t>Konzentration  c</w:t>
      </w:r>
      <w:proofErr w:type="gramEnd"/>
      <w:r w:rsidRPr="009B6F27">
        <w:rPr>
          <w:sz w:val="28"/>
          <w:szCs w:val="28"/>
        </w:rPr>
        <w:t xml:space="preserve">(OH-) = 0,1 </w:t>
      </w:r>
      <w:proofErr w:type="spellStart"/>
      <w:r w:rsidRPr="009B6F27">
        <w:rPr>
          <w:sz w:val="28"/>
          <w:szCs w:val="28"/>
        </w:rPr>
        <w:t>mol</w:t>
      </w:r>
      <w:proofErr w:type="spellEnd"/>
      <w:r w:rsidRPr="009B6F27">
        <w:rPr>
          <w:sz w:val="28"/>
          <w:szCs w:val="28"/>
        </w:rPr>
        <w:t xml:space="preserve">/l titriert. </w:t>
      </w:r>
    </w:p>
    <w:p w:rsidR="007C1090" w:rsidRPr="009B6F27" w:rsidRDefault="007C1090" w:rsidP="007C1090">
      <w:pPr>
        <w:pStyle w:val="Listenabsatz"/>
        <w:numPr>
          <w:ilvl w:val="0"/>
          <w:numId w:val="3"/>
        </w:numPr>
        <w:ind w:left="426"/>
        <w:contextualSpacing w:val="0"/>
        <w:rPr>
          <w:sz w:val="28"/>
          <w:szCs w:val="28"/>
        </w:rPr>
      </w:pPr>
      <w:r w:rsidRPr="009B6F27">
        <w:rPr>
          <w:sz w:val="28"/>
          <w:szCs w:val="28"/>
        </w:rPr>
        <w:t>Erstelle die Reaktionsgleichung für diese Titration.</w:t>
      </w:r>
    </w:p>
    <w:p w:rsidR="007C1090" w:rsidRPr="009B6F27" w:rsidRDefault="007C1090" w:rsidP="007C1090">
      <w:pPr>
        <w:pStyle w:val="Listenabsatz"/>
        <w:numPr>
          <w:ilvl w:val="0"/>
          <w:numId w:val="3"/>
        </w:numPr>
        <w:ind w:left="426" w:hanging="357"/>
        <w:contextualSpacing w:val="0"/>
        <w:rPr>
          <w:sz w:val="28"/>
          <w:szCs w:val="28"/>
        </w:rPr>
      </w:pPr>
      <w:r w:rsidRPr="009B6F27">
        <w:rPr>
          <w:sz w:val="28"/>
          <w:szCs w:val="28"/>
        </w:rPr>
        <w:t xml:space="preserve">Propansäure ist eine schwache Säure. Woran kann man das erkennen? </w:t>
      </w:r>
    </w:p>
    <w:p w:rsidR="007C1090" w:rsidRPr="009B6F27" w:rsidRDefault="007C1090" w:rsidP="007C1090">
      <w:pPr>
        <w:pStyle w:val="Listenabsatz"/>
        <w:numPr>
          <w:ilvl w:val="0"/>
          <w:numId w:val="3"/>
        </w:numPr>
        <w:ind w:left="426" w:hanging="357"/>
        <w:contextualSpacing w:val="0"/>
        <w:rPr>
          <w:sz w:val="28"/>
          <w:szCs w:val="28"/>
        </w:rPr>
      </w:pPr>
      <w:r w:rsidRPr="009B6F27">
        <w:rPr>
          <w:sz w:val="28"/>
          <w:szCs w:val="28"/>
        </w:rPr>
        <w:t xml:space="preserve">Ermittle mithilfe des Diagramms den pKs-Wert von Propansäure und den Äquivalenzpunkt der Titration. </w:t>
      </w:r>
    </w:p>
    <w:p w:rsidR="007C1090" w:rsidRDefault="007C1090" w:rsidP="007C1090">
      <w:pPr>
        <w:pStyle w:val="Listenabsatz"/>
        <w:numPr>
          <w:ilvl w:val="0"/>
          <w:numId w:val="3"/>
        </w:numPr>
        <w:ind w:left="426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Ermittle über den Verbrauch an Natronlauge am Äquivalenzpunkt die Anfangskonzentration der Propansäure. </w:t>
      </w:r>
    </w:p>
    <w:p w:rsidR="007C1090" w:rsidRDefault="007C1090" w:rsidP="007C1090">
      <w:pPr>
        <w:pStyle w:val="Listenabsatz"/>
        <w:numPr>
          <w:ilvl w:val="0"/>
          <w:numId w:val="3"/>
        </w:numPr>
        <w:ind w:left="426" w:hanging="357"/>
        <w:contextualSpacing w:val="0"/>
        <w:rPr>
          <w:sz w:val="28"/>
          <w:szCs w:val="28"/>
        </w:rPr>
      </w:pPr>
      <w:r w:rsidRPr="007C1090">
        <w:rPr>
          <w:sz w:val="28"/>
          <w:szCs w:val="28"/>
        </w:rPr>
        <w:t xml:space="preserve">Berechne den pH-Wert am Äquivalenzpunkt. </w:t>
      </w:r>
    </w:p>
    <w:p w:rsidR="00F0623A" w:rsidRDefault="00F0623A" w:rsidP="00F0623A">
      <w:pPr>
        <w:pStyle w:val="Listenabsatz"/>
        <w:ind w:left="714"/>
        <w:contextualSpacing w:val="0"/>
        <w:rPr>
          <w:sz w:val="28"/>
          <w:szCs w:val="28"/>
        </w:rPr>
      </w:pPr>
    </w:p>
    <w:p w:rsidR="00F0623A" w:rsidRPr="009B6F27" w:rsidRDefault="009F15AA" w:rsidP="00F0623A">
      <w:pPr>
        <w:pStyle w:val="Listenabsatz"/>
        <w:ind w:left="-709"/>
        <w:contextualSpacing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EC55464" wp14:editId="334350CD">
            <wp:extent cx="6477000" cy="3762375"/>
            <wp:effectExtent l="0" t="0" r="0" b="9525"/>
            <wp:docPr id="5" name="Diagramm 5">
              <a:extLst xmlns:a="http://schemas.openxmlformats.org/drawingml/2006/main">
                <a:ext uri="{FF2B5EF4-FFF2-40B4-BE49-F238E27FC236}">
                  <a16:creationId xmlns:a16="http://schemas.microsoft.com/office/drawing/2014/main" id="{47571431-30A9-4DDB-A40E-BCBCEDD813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0623A" w:rsidRPr="009B6F27" w:rsidRDefault="00F0623A" w:rsidP="009B6F27">
      <w:pPr>
        <w:pStyle w:val="Listenabsatz"/>
        <w:ind w:left="-709"/>
        <w:contextualSpacing w:val="0"/>
        <w:rPr>
          <w:sz w:val="28"/>
          <w:szCs w:val="28"/>
        </w:rPr>
      </w:pPr>
    </w:p>
    <w:sectPr w:rsidR="00F0623A" w:rsidRPr="009B6F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8248F"/>
    <w:multiLevelType w:val="hybridMultilevel"/>
    <w:tmpl w:val="7618E2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F57F6"/>
    <w:multiLevelType w:val="hybridMultilevel"/>
    <w:tmpl w:val="7618E2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C4AD3"/>
    <w:multiLevelType w:val="hybridMultilevel"/>
    <w:tmpl w:val="7618E2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27"/>
    <w:rsid w:val="000A666F"/>
    <w:rsid w:val="00261ECC"/>
    <w:rsid w:val="00341998"/>
    <w:rsid w:val="007C1090"/>
    <w:rsid w:val="009B6F27"/>
    <w:rsid w:val="009F15AA"/>
    <w:rsid w:val="00BB4876"/>
    <w:rsid w:val="00F0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B2400-FCD4-4689-9DD9-FFF73234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E\Documents\Schule\Chemie\Neigungskurs%201213\S&#228;uren_Basen\Titrationskurve_Propans&#228;u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E\Documents\Schule\Chemie\Neigungskurs%201213\S&#228;uren_Basen\Titrationskurve_Propans&#228;u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Titration von Propansäure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Tabelle1!$L$4:$L$26</c:f>
              <c:numCache>
                <c:formatCode>General</c:formatCode>
                <c:ptCount val="23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  <c:pt idx="9">
                  <c:v>36</c:v>
                </c:pt>
                <c:pt idx="10">
                  <c:v>40</c:v>
                </c:pt>
                <c:pt idx="11">
                  <c:v>44</c:v>
                </c:pt>
                <c:pt idx="12">
                  <c:v>48</c:v>
                </c:pt>
                <c:pt idx="13">
                  <c:v>52</c:v>
                </c:pt>
                <c:pt idx="14">
                  <c:v>56</c:v>
                </c:pt>
                <c:pt idx="15">
                  <c:v>60</c:v>
                </c:pt>
                <c:pt idx="16">
                  <c:v>64</c:v>
                </c:pt>
                <c:pt idx="17">
                  <c:v>68</c:v>
                </c:pt>
                <c:pt idx="18">
                  <c:v>72</c:v>
                </c:pt>
                <c:pt idx="19">
                  <c:v>76</c:v>
                </c:pt>
                <c:pt idx="20">
                  <c:v>80</c:v>
                </c:pt>
                <c:pt idx="21">
                  <c:v>84</c:v>
                </c:pt>
                <c:pt idx="22">
                  <c:v>88</c:v>
                </c:pt>
              </c:numCache>
            </c:numRef>
          </c:cat>
          <c:val>
            <c:numRef>
              <c:f>Tabelle1!$M$4:$M$26</c:f>
              <c:numCache>
                <c:formatCode>General</c:formatCode>
                <c:ptCount val="23"/>
                <c:pt idx="0">
                  <c:v>2.9</c:v>
                </c:pt>
                <c:pt idx="1">
                  <c:v>3.6</c:v>
                </c:pt>
                <c:pt idx="2">
                  <c:v>4</c:v>
                </c:pt>
                <c:pt idx="3">
                  <c:v>4.4000000000000004</c:v>
                </c:pt>
                <c:pt idx="4">
                  <c:v>4.7</c:v>
                </c:pt>
                <c:pt idx="5">
                  <c:v>4.9000000000000004</c:v>
                </c:pt>
                <c:pt idx="6">
                  <c:v>5</c:v>
                </c:pt>
                <c:pt idx="7">
                  <c:v>5.2</c:v>
                </c:pt>
                <c:pt idx="8">
                  <c:v>5.3</c:v>
                </c:pt>
                <c:pt idx="9">
                  <c:v>6</c:v>
                </c:pt>
                <c:pt idx="10">
                  <c:v>8.8000000000000007</c:v>
                </c:pt>
                <c:pt idx="11">
                  <c:v>10.46</c:v>
                </c:pt>
                <c:pt idx="12">
                  <c:v>11.01</c:v>
                </c:pt>
                <c:pt idx="13">
                  <c:v>11.2</c:v>
                </c:pt>
                <c:pt idx="14">
                  <c:v>11.32</c:v>
                </c:pt>
                <c:pt idx="15">
                  <c:v>11.39</c:v>
                </c:pt>
                <c:pt idx="16">
                  <c:v>11.45</c:v>
                </c:pt>
                <c:pt idx="17">
                  <c:v>11.49</c:v>
                </c:pt>
                <c:pt idx="18">
                  <c:v>11.54</c:v>
                </c:pt>
                <c:pt idx="19">
                  <c:v>11.56</c:v>
                </c:pt>
                <c:pt idx="20">
                  <c:v>11.58</c:v>
                </c:pt>
                <c:pt idx="21">
                  <c:v>11.61</c:v>
                </c:pt>
                <c:pt idx="22">
                  <c:v>11.62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F0-4CAD-967F-798087C04F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5525871"/>
        <c:axId val="1165885647"/>
      </c:lineChart>
      <c:catAx>
        <c:axId val="1285525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Verbrauch NaOH in ml</a:t>
                </a:r>
              </a:p>
            </c:rich>
          </c:tx>
          <c:layout>
            <c:manualLayout>
              <c:xMode val="edge"/>
              <c:yMode val="edge"/>
              <c:x val="0.71290835520559925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165885647"/>
        <c:crosses val="autoZero"/>
        <c:auto val="1"/>
        <c:lblAlgn val="ctr"/>
        <c:lblOffset val="100"/>
        <c:noMultiLvlLbl val="0"/>
      </c:catAx>
      <c:valAx>
        <c:axId val="116588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pH-Wert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85525871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Titration von Propansäure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Tabelle1!$L$4:$L$26</c:f>
              <c:numCache>
                <c:formatCode>General</c:formatCode>
                <c:ptCount val="23"/>
                <c:pt idx="0">
                  <c:v>0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20</c:v>
                </c:pt>
                <c:pt idx="6">
                  <c:v>24</c:v>
                </c:pt>
                <c:pt idx="7">
                  <c:v>28</c:v>
                </c:pt>
                <c:pt idx="8">
                  <c:v>32</c:v>
                </c:pt>
                <c:pt idx="9">
                  <c:v>36</c:v>
                </c:pt>
                <c:pt idx="10">
                  <c:v>40</c:v>
                </c:pt>
                <c:pt idx="11">
                  <c:v>44</c:v>
                </c:pt>
                <c:pt idx="12">
                  <c:v>48</c:v>
                </c:pt>
                <c:pt idx="13">
                  <c:v>52</c:v>
                </c:pt>
                <c:pt idx="14">
                  <c:v>56</c:v>
                </c:pt>
                <c:pt idx="15">
                  <c:v>60</c:v>
                </c:pt>
                <c:pt idx="16">
                  <c:v>64</c:v>
                </c:pt>
                <c:pt idx="17">
                  <c:v>68</c:v>
                </c:pt>
                <c:pt idx="18">
                  <c:v>72</c:v>
                </c:pt>
                <c:pt idx="19">
                  <c:v>76</c:v>
                </c:pt>
                <c:pt idx="20">
                  <c:v>80</c:v>
                </c:pt>
                <c:pt idx="21">
                  <c:v>84</c:v>
                </c:pt>
                <c:pt idx="22">
                  <c:v>88</c:v>
                </c:pt>
              </c:numCache>
            </c:numRef>
          </c:cat>
          <c:val>
            <c:numRef>
              <c:f>Tabelle1!$M$4:$M$26</c:f>
              <c:numCache>
                <c:formatCode>General</c:formatCode>
                <c:ptCount val="23"/>
                <c:pt idx="0">
                  <c:v>2.9</c:v>
                </c:pt>
                <c:pt idx="1">
                  <c:v>3.6</c:v>
                </c:pt>
                <c:pt idx="2">
                  <c:v>4</c:v>
                </c:pt>
                <c:pt idx="3">
                  <c:v>4.4000000000000004</c:v>
                </c:pt>
                <c:pt idx="4">
                  <c:v>4.7</c:v>
                </c:pt>
                <c:pt idx="5">
                  <c:v>4.9000000000000004</c:v>
                </c:pt>
                <c:pt idx="6">
                  <c:v>5</c:v>
                </c:pt>
                <c:pt idx="7">
                  <c:v>5.2</c:v>
                </c:pt>
                <c:pt idx="8">
                  <c:v>5.3</c:v>
                </c:pt>
                <c:pt idx="9">
                  <c:v>6</c:v>
                </c:pt>
                <c:pt idx="10">
                  <c:v>8.8000000000000007</c:v>
                </c:pt>
                <c:pt idx="11">
                  <c:v>10.46</c:v>
                </c:pt>
                <c:pt idx="12">
                  <c:v>11.01</c:v>
                </c:pt>
                <c:pt idx="13">
                  <c:v>11.2</c:v>
                </c:pt>
                <c:pt idx="14">
                  <c:v>11.32</c:v>
                </c:pt>
                <c:pt idx="15">
                  <c:v>11.39</c:v>
                </c:pt>
                <c:pt idx="16">
                  <c:v>11.45</c:v>
                </c:pt>
                <c:pt idx="17">
                  <c:v>11.49</c:v>
                </c:pt>
                <c:pt idx="18">
                  <c:v>11.54</c:v>
                </c:pt>
                <c:pt idx="19">
                  <c:v>11.56</c:v>
                </c:pt>
                <c:pt idx="20">
                  <c:v>11.58</c:v>
                </c:pt>
                <c:pt idx="21">
                  <c:v>11.61</c:v>
                </c:pt>
                <c:pt idx="22">
                  <c:v>11.62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D6-4088-9401-C50208E98F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5525871"/>
        <c:axId val="1165885647"/>
      </c:lineChart>
      <c:catAx>
        <c:axId val="1285525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Verbrauch NaOH in ml</a:t>
                </a:r>
              </a:p>
            </c:rich>
          </c:tx>
          <c:layout>
            <c:manualLayout>
              <c:xMode val="edge"/>
              <c:yMode val="edge"/>
              <c:x val="0.71290835520559925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165885647"/>
        <c:crosses val="autoZero"/>
        <c:auto val="1"/>
        <c:lblAlgn val="ctr"/>
        <c:lblOffset val="100"/>
        <c:noMultiLvlLbl val="0"/>
      </c:catAx>
      <c:valAx>
        <c:axId val="1165885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pH-Wert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285525871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6</cp:revision>
  <cp:lastPrinted>2020-11-30T18:23:00Z</cp:lastPrinted>
  <dcterms:created xsi:type="dcterms:W3CDTF">2020-11-30T17:51:00Z</dcterms:created>
  <dcterms:modified xsi:type="dcterms:W3CDTF">2020-12-02T15:51:00Z</dcterms:modified>
</cp:coreProperties>
</file>