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7F" w:rsidRDefault="007C397F" w:rsidP="007C397F">
      <w:pPr>
        <w:pStyle w:val="berschrift3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Säure-Base-Titration</w:t>
      </w:r>
    </w:p>
    <w:p w:rsidR="007C397F" w:rsidRDefault="007C397F" w:rsidP="007C397F">
      <w:pPr>
        <w:pStyle w:val="berschrift3"/>
        <w:rPr>
          <w:rFonts w:ascii="Arial" w:hAnsi="Arial" w:cs="Arial"/>
          <w:b w:val="0"/>
          <w:bCs w:val="0"/>
        </w:rPr>
      </w:pPr>
    </w:p>
    <w:p w:rsidR="007C397F" w:rsidRDefault="007C397F" w:rsidP="007C397F">
      <w:pPr>
        <w:spacing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Ziel einer Titration:</w:t>
      </w:r>
    </w:p>
    <w:p w:rsidR="007C397F" w:rsidRDefault="007C397F" w:rsidP="007C39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Bestimmung der Konzentration von wässrigen Säuren oder Basen durch </w:t>
      </w:r>
      <w:r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 xml:space="preserve">Neutralisation mit einer </w:t>
      </w:r>
      <w:r>
        <w:rPr>
          <w:rFonts w:ascii="Arial" w:hAnsi="Arial" w:cs="Arial"/>
        </w:rPr>
        <w:t xml:space="preserve">Base, bzw. Säure </w:t>
      </w:r>
      <w:r>
        <w:rPr>
          <w:rFonts w:ascii="Arial" w:hAnsi="Arial" w:cs="Arial"/>
        </w:rPr>
        <w:t>genau bekannte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Konzentration</w:t>
      </w:r>
      <w:r>
        <w:rPr>
          <w:rFonts w:ascii="Arial" w:hAnsi="Arial" w:cs="Arial"/>
        </w:rPr>
        <w:t xml:space="preserve"> (Maßlösung</w:t>
      </w:r>
      <w:bookmarkStart w:id="0" w:name="_GoBack"/>
      <w:bookmarkEnd w:id="0"/>
      <w:r>
        <w:rPr>
          <w:rFonts w:ascii="Arial" w:hAnsi="Arial" w:cs="Arial"/>
        </w:rPr>
        <w:t>).</w:t>
      </w:r>
    </w:p>
    <w:p w:rsidR="007C397F" w:rsidRDefault="007C397F" w:rsidP="007C397F">
      <w:pPr>
        <w:rPr>
          <w:rFonts w:ascii="Arial" w:hAnsi="Arial" w:cs="Arial"/>
        </w:rPr>
      </w:pPr>
    </w:p>
    <w:p w:rsidR="007C397F" w:rsidRPr="007C397F" w:rsidRDefault="007C397F" w:rsidP="007C397F">
      <w:pPr>
        <w:rPr>
          <w:rFonts w:ascii="Arial" w:hAnsi="Arial" w:cs="Arial"/>
          <w:sz w:val="28"/>
        </w:rPr>
      </w:pPr>
      <w:r w:rsidRPr="003A173B">
        <w:rPr>
          <w:rFonts w:ascii="Arial" w:hAnsi="Arial" w:cs="Arial"/>
          <w:sz w:val="28"/>
        </w:rPr>
        <w:t>Cl</w:t>
      </w:r>
      <w:proofErr w:type="gramStart"/>
      <w:r>
        <w:rPr>
          <w:rFonts w:ascii="Arial" w:hAnsi="Arial" w:cs="Arial"/>
          <w:sz w:val="28"/>
          <w:vertAlign w:val="superscript"/>
        </w:rPr>
        <w:t>-</w:t>
      </w:r>
      <w:r>
        <w:rPr>
          <w:rFonts w:ascii="Arial" w:hAnsi="Arial" w:cs="Arial"/>
          <w:sz w:val="28"/>
          <w:vertAlign w:val="subscript"/>
        </w:rPr>
        <w:t xml:space="preserve"> </w:t>
      </w:r>
      <w:r>
        <w:rPr>
          <w:rFonts w:ascii="Arial" w:hAnsi="Arial" w:cs="Arial"/>
          <w:sz w:val="28"/>
          <w:vertAlign w:val="subscript"/>
        </w:rPr>
        <w:t xml:space="preserve"> </w:t>
      </w:r>
      <w:r>
        <w:rPr>
          <w:rFonts w:ascii="Arial" w:hAnsi="Arial" w:cs="Arial"/>
          <w:sz w:val="28"/>
        </w:rPr>
        <w:t>+</w:t>
      </w:r>
      <w:proofErr w:type="gramEnd"/>
      <w:r>
        <w:rPr>
          <w:rFonts w:ascii="Arial" w:hAnsi="Arial" w:cs="Arial"/>
          <w:sz w:val="28"/>
        </w:rPr>
        <w:t xml:space="preserve">  H</w:t>
      </w:r>
      <w:r w:rsidRPr="007C397F">
        <w:rPr>
          <w:rFonts w:ascii="Arial" w:hAnsi="Arial" w:cs="Arial"/>
          <w:sz w:val="28"/>
          <w:vertAlign w:val="subscript"/>
        </w:rPr>
        <w:t>3</w:t>
      </w:r>
      <w:r>
        <w:rPr>
          <w:rFonts w:ascii="Arial" w:hAnsi="Arial" w:cs="Arial"/>
          <w:sz w:val="28"/>
        </w:rPr>
        <w:t>O</w:t>
      </w:r>
      <w:r w:rsidRPr="007C397F">
        <w:rPr>
          <w:rFonts w:ascii="Arial" w:hAnsi="Arial" w:cs="Arial"/>
          <w:sz w:val="28"/>
          <w:vertAlign w:val="superscript"/>
        </w:rPr>
        <w:t>+</w:t>
      </w:r>
      <w:r>
        <w:rPr>
          <w:rFonts w:ascii="Arial" w:hAnsi="Arial" w:cs="Arial"/>
          <w:sz w:val="28"/>
        </w:rPr>
        <w:t xml:space="preserve">  +   Na</w:t>
      </w:r>
      <w:r w:rsidRPr="007C397F">
        <w:rPr>
          <w:rFonts w:ascii="Arial" w:hAnsi="Arial" w:cs="Arial"/>
          <w:sz w:val="28"/>
          <w:vertAlign w:val="superscript"/>
        </w:rPr>
        <w:t>+</w:t>
      </w:r>
      <w:r>
        <w:rPr>
          <w:rFonts w:ascii="Arial" w:hAnsi="Arial" w:cs="Arial"/>
          <w:sz w:val="28"/>
        </w:rPr>
        <w:t xml:space="preserve">  +  </w:t>
      </w:r>
      <w:r>
        <w:rPr>
          <w:rFonts w:ascii="Arial" w:hAnsi="Arial" w:cs="Arial"/>
          <w:sz w:val="28"/>
        </w:rPr>
        <w:t>OH</w:t>
      </w:r>
      <w:r>
        <w:rPr>
          <w:rFonts w:ascii="Arial" w:hAnsi="Arial" w:cs="Arial"/>
          <w:sz w:val="28"/>
          <w:vertAlign w:val="superscript"/>
        </w:rPr>
        <w:t>-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 </w:t>
      </w:r>
      <w:r>
        <w:rPr>
          <w:rFonts w:ascii="Arial" w:hAnsi="Arial" w:cs="Arial"/>
          <w:sz w:val="28"/>
        </w:rPr>
        <w:t xml:space="preserve">2 </w:t>
      </w:r>
      <w:r>
        <w:rPr>
          <w:rFonts w:ascii="Arial" w:hAnsi="Arial" w:cs="Arial"/>
          <w:sz w:val="28"/>
        </w:rPr>
        <w:t>H</w:t>
      </w:r>
      <w:r>
        <w:rPr>
          <w:rFonts w:ascii="Arial" w:hAnsi="Arial" w:cs="Arial"/>
          <w:sz w:val="28"/>
          <w:vertAlign w:val="subscript"/>
        </w:rPr>
        <w:t>2</w:t>
      </w:r>
      <w:r>
        <w:rPr>
          <w:rFonts w:ascii="Arial" w:hAnsi="Arial" w:cs="Arial"/>
          <w:sz w:val="28"/>
        </w:rPr>
        <w:t>O</w:t>
      </w:r>
      <w:r>
        <w:rPr>
          <w:rFonts w:ascii="Arial" w:hAnsi="Arial" w:cs="Arial"/>
          <w:sz w:val="28"/>
        </w:rPr>
        <w:t xml:space="preserve">  </w:t>
      </w:r>
      <w:r>
        <w:rPr>
          <w:rFonts w:ascii="Arial" w:hAnsi="Arial" w:cs="Arial"/>
          <w:sz w:val="28"/>
        </w:rPr>
        <w:t>+   Na</w:t>
      </w:r>
      <w:r w:rsidRPr="007C397F">
        <w:rPr>
          <w:rFonts w:ascii="Arial" w:hAnsi="Arial" w:cs="Arial"/>
          <w:sz w:val="28"/>
          <w:vertAlign w:val="superscript"/>
        </w:rPr>
        <w:t>+</w:t>
      </w:r>
      <w:r>
        <w:rPr>
          <w:rFonts w:ascii="Arial" w:hAnsi="Arial" w:cs="Arial"/>
          <w:sz w:val="28"/>
        </w:rPr>
        <w:t xml:space="preserve">  +</w:t>
      </w:r>
      <w:r>
        <w:rPr>
          <w:rFonts w:ascii="Arial" w:hAnsi="Arial" w:cs="Arial"/>
          <w:sz w:val="28"/>
        </w:rPr>
        <w:t xml:space="preserve">   </w:t>
      </w:r>
      <w:r w:rsidRPr="003A173B">
        <w:rPr>
          <w:rFonts w:ascii="Arial" w:hAnsi="Arial" w:cs="Arial"/>
          <w:sz w:val="28"/>
        </w:rPr>
        <w:t>Cl</w:t>
      </w:r>
      <w:r>
        <w:rPr>
          <w:rFonts w:ascii="Arial" w:hAnsi="Arial" w:cs="Arial"/>
          <w:sz w:val="28"/>
          <w:vertAlign w:val="superscript"/>
        </w:rPr>
        <w:t>-</w:t>
      </w:r>
    </w:p>
    <w:p w:rsidR="007C397F" w:rsidRPr="007C397F" w:rsidRDefault="007C397F" w:rsidP="007C397F">
      <w:pPr>
        <w:rPr>
          <w:rFonts w:ascii="Arial" w:hAnsi="Arial" w:cs="Arial"/>
        </w:rPr>
      </w:pPr>
    </w:p>
    <w:p w:rsidR="007C397F" w:rsidRPr="007C397F" w:rsidRDefault="007C397F" w:rsidP="007C397F">
      <w:pPr>
        <w:rPr>
          <w:rFonts w:ascii="Arial" w:hAnsi="Arial" w:cs="Arial"/>
        </w:rPr>
      </w:pPr>
      <w:r w:rsidRPr="007C397F">
        <w:rPr>
          <w:rFonts w:ascii="Arial" w:hAnsi="Arial" w:cs="Arial"/>
        </w:rPr>
        <w:t xml:space="preserve">Wenn die Konzentrationen von </w:t>
      </w:r>
      <w:r w:rsidRPr="007C397F">
        <w:rPr>
          <w:rFonts w:ascii="Arial" w:hAnsi="Arial" w:cs="Arial"/>
        </w:rPr>
        <w:t>H</w:t>
      </w:r>
      <w:r w:rsidRPr="007C397F">
        <w:rPr>
          <w:rFonts w:ascii="Arial" w:hAnsi="Arial" w:cs="Arial"/>
          <w:vertAlign w:val="subscript"/>
        </w:rPr>
        <w:t>3</w:t>
      </w:r>
      <w:r w:rsidRPr="007C397F">
        <w:rPr>
          <w:rFonts w:ascii="Arial" w:hAnsi="Arial" w:cs="Arial"/>
        </w:rPr>
        <w:t>O</w:t>
      </w:r>
      <w:r w:rsidRPr="007C397F">
        <w:rPr>
          <w:rFonts w:ascii="Arial" w:hAnsi="Arial" w:cs="Arial"/>
          <w:vertAlign w:val="superscript"/>
        </w:rPr>
        <w:t>+</w:t>
      </w:r>
      <w:r w:rsidRPr="007C397F">
        <w:rPr>
          <w:rFonts w:ascii="Arial" w:hAnsi="Arial" w:cs="Arial"/>
          <w:vertAlign w:val="superscript"/>
        </w:rPr>
        <w:t xml:space="preserve"> </w:t>
      </w:r>
      <w:r w:rsidRPr="007C397F">
        <w:rPr>
          <w:rFonts w:ascii="Arial" w:hAnsi="Arial" w:cs="Arial"/>
        </w:rPr>
        <w:t>und</w:t>
      </w:r>
      <w:r w:rsidRPr="007C397F">
        <w:rPr>
          <w:rFonts w:ascii="Arial" w:hAnsi="Arial" w:cs="Arial"/>
          <w:vertAlign w:val="superscript"/>
        </w:rPr>
        <w:t xml:space="preserve"> </w:t>
      </w:r>
      <w:r w:rsidRPr="007C397F">
        <w:rPr>
          <w:rFonts w:ascii="Arial" w:hAnsi="Arial" w:cs="Arial"/>
        </w:rPr>
        <w:t>OH</w:t>
      </w:r>
      <w:r w:rsidRPr="007C397F">
        <w:rPr>
          <w:rFonts w:ascii="Arial" w:hAnsi="Arial" w:cs="Arial"/>
          <w:vertAlign w:val="superscript"/>
        </w:rPr>
        <w:t>-</w:t>
      </w:r>
      <w:r w:rsidRPr="007C397F">
        <w:rPr>
          <w:rFonts w:ascii="Arial" w:hAnsi="Arial" w:cs="Arial"/>
        </w:rPr>
        <w:t xml:space="preserve"> gleich groß sind, dann </w:t>
      </w:r>
      <w:r>
        <w:rPr>
          <w:rFonts w:ascii="Arial" w:hAnsi="Arial" w:cs="Arial"/>
        </w:rPr>
        <w:t>ist der Endpunkt der Titration erreicht (</w:t>
      </w:r>
      <w:r w:rsidRPr="007C397F">
        <w:rPr>
          <w:rFonts w:ascii="Arial" w:hAnsi="Arial" w:cs="Arial"/>
          <w:b/>
          <w:bCs/>
        </w:rPr>
        <w:t>Äquivalenzpunkt</w:t>
      </w:r>
      <w:r>
        <w:rPr>
          <w:rFonts w:ascii="Arial" w:hAnsi="Arial" w:cs="Arial"/>
        </w:rPr>
        <w:t xml:space="preserve">). Dies erkennt man am </w:t>
      </w:r>
      <w:r w:rsidRPr="007C397F">
        <w:rPr>
          <w:rFonts w:ascii="Arial" w:hAnsi="Arial" w:cs="Arial"/>
          <w:b/>
          <w:bCs/>
        </w:rPr>
        <w:t>Farbumschlag</w:t>
      </w:r>
      <w:r>
        <w:rPr>
          <w:rFonts w:ascii="Arial" w:hAnsi="Arial" w:cs="Arial"/>
        </w:rPr>
        <w:t xml:space="preserve"> des Indikators. </w:t>
      </w:r>
    </w:p>
    <w:p w:rsidR="007C397F" w:rsidRPr="007C397F" w:rsidRDefault="007C397F" w:rsidP="007C397F">
      <w:pPr>
        <w:rPr>
          <w:rFonts w:ascii="Arial" w:hAnsi="Arial" w:cs="Arial"/>
        </w:rPr>
      </w:pPr>
    </w:p>
    <w:p w:rsidR="007C397F" w:rsidRPr="007C397F" w:rsidRDefault="007C397F" w:rsidP="007C397F">
      <w:pPr>
        <w:rPr>
          <w:rFonts w:ascii="Arial" w:hAnsi="Arial" w:cs="Arial"/>
        </w:rPr>
      </w:pPr>
    </w:p>
    <w:p w:rsidR="007C397F" w:rsidRDefault="007C397F" w:rsidP="007C397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Folien: Durchführung und Auswertung einer Titration</w:t>
      </w:r>
    </w:p>
    <w:p w:rsidR="001F49D0" w:rsidRDefault="001F49D0"/>
    <w:sectPr w:rsidR="001F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7F"/>
    <w:rsid w:val="001F49D0"/>
    <w:rsid w:val="007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E4AB"/>
  <w15:chartTrackingRefBased/>
  <w15:docId w15:val="{0C64E16A-5464-4F38-AD4F-E08BD2E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3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7C397F"/>
    <w:pPr>
      <w:keepNext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7C397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2020-11-06T09:29:00Z</dcterms:created>
  <dcterms:modified xsi:type="dcterms:W3CDTF">2020-11-06T09:37:00Z</dcterms:modified>
</cp:coreProperties>
</file>