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5F90" w14:textId="77777777" w:rsidR="00B70900" w:rsidRPr="005837F4" w:rsidRDefault="00B70900" w:rsidP="009D6B2A">
      <w:pPr>
        <w:pStyle w:val="Default"/>
        <w:spacing w:after="240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 </w:t>
      </w:r>
      <w:r w:rsidR="00841FFB">
        <w:rPr>
          <w:sz w:val="36"/>
          <w:szCs w:val="36"/>
        </w:rPr>
        <w:t>Redoxreaktionen, galvanische Elemente, elektrochemische Spannungsreihe</w:t>
      </w:r>
    </w:p>
    <w:p w14:paraId="78B1C2B1" w14:textId="77777777" w:rsidR="00B70900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Mach</w:t>
      </w:r>
      <w:r w:rsidR="006E3332">
        <w:rPr>
          <w:rFonts w:ascii="Calibri" w:hAnsi="Calibri" w:cs="Calibri"/>
          <w:sz w:val="22"/>
          <w:szCs w:val="22"/>
        </w:rPr>
        <w:t xml:space="preserve"> dir</w:t>
      </w:r>
      <w:r>
        <w:rPr>
          <w:rFonts w:ascii="Calibri" w:hAnsi="Calibri" w:cs="Calibri"/>
          <w:sz w:val="22"/>
          <w:szCs w:val="22"/>
        </w:rPr>
        <w:t xml:space="preserve"> zunächst alleine Gedanken über </w:t>
      </w:r>
      <w:r w:rsidR="006E3332">
        <w:rPr>
          <w:rFonts w:ascii="Calibri" w:hAnsi="Calibri" w:cs="Calibri"/>
          <w:sz w:val="22"/>
          <w:szCs w:val="22"/>
        </w:rPr>
        <w:t>deine</w:t>
      </w:r>
      <w:r>
        <w:rPr>
          <w:rFonts w:ascii="Calibri" w:hAnsi="Calibri" w:cs="Calibri"/>
          <w:sz w:val="22"/>
          <w:szCs w:val="22"/>
        </w:rPr>
        <w:t xml:space="preserve"> Fähigkeiten und kreuze</w:t>
      </w:r>
      <w:r w:rsidR="006E33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an. </w:t>
      </w:r>
    </w:p>
    <w:p w14:paraId="56870705" w14:textId="77777777" w:rsidR="00B70900" w:rsidRDefault="00B70900" w:rsidP="006E3332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</w:t>
      </w:r>
      <w:r w:rsidR="006E3332">
        <w:rPr>
          <w:rFonts w:ascii="Calibri" w:hAnsi="Calibri" w:cs="Calibri"/>
          <w:sz w:val="22"/>
          <w:szCs w:val="22"/>
        </w:rPr>
        <w:t xml:space="preserve">du </w:t>
      </w:r>
      <w:r>
        <w:rPr>
          <w:rFonts w:ascii="Calibri" w:hAnsi="Calibri" w:cs="Calibri"/>
          <w:sz w:val="22"/>
          <w:szCs w:val="22"/>
        </w:rPr>
        <w:t xml:space="preserve">nur mit (sehr) unsicher eingeschätzt </w:t>
      </w:r>
      <w:r w:rsidR="006E3332">
        <w:rPr>
          <w:rFonts w:ascii="Calibri" w:hAnsi="Calibri" w:cs="Calibri"/>
          <w:sz w:val="22"/>
          <w:szCs w:val="22"/>
        </w:rPr>
        <w:t>hast</w:t>
      </w:r>
      <w:r>
        <w:rPr>
          <w:rFonts w:ascii="Calibri" w:hAnsi="Calibri" w:cs="Calibri"/>
          <w:sz w:val="22"/>
          <w:szCs w:val="22"/>
        </w:rPr>
        <w:t>, sollte</w:t>
      </w:r>
      <w:r w:rsidR="006E3332">
        <w:rPr>
          <w:rFonts w:ascii="Calibri" w:hAnsi="Calibri" w:cs="Calibri"/>
          <w:sz w:val="22"/>
          <w:szCs w:val="22"/>
        </w:rPr>
        <w:t>st du</w:t>
      </w:r>
      <w:r>
        <w:rPr>
          <w:rFonts w:ascii="Calibri" w:hAnsi="Calibri" w:cs="Calibri"/>
          <w:sz w:val="22"/>
          <w:szCs w:val="22"/>
        </w:rPr>
        <w:t xml:space="preserve"> mit Hilfe der Fördermaßnahmen in der Spalte „</w:t>
      </w:r>
      <w:r w:rsidR="006E3332">
        <w:rPr>
          <w:rFonts w:ascii="Calibri" w:hAnsi="Calibri" w:cs="Calibri"/>
          <w:sz w:val="22"/>
          <w:szCs w:val="22"/>
        </w:rPr>
        <w:t>Schau</w:t>
      </w:r>
      <w:r>
        <w:rPr>
          <w:rFonts w:ascii="Calibri" w:hAnsi="Calibri" w:cs="Calibri"/>
          <w:sz w:val="22"/>
          <w:szCs w:val="22"/>
        </w:rPr>
        <w:t xml:space="preserve"> nach“ aufarbeiten. </w:t>
      </w:r>
    </w:p>
    <w:p w14:paraId="15253B70" w14:textId="77777777" w:rsidR="000F07F1" w:rsidRDefault="000F07F1" w:rsidP="006E3332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Die Kompetenzen, die du als sicher eingeschätzt hast, solltest du mit entsprechenden Aufgaben überprüfen.</w:t>
      </w:r>
    </w:p>
    <w:p w14:paraId="5065EB63" w14:textId="2B1E8835" w:rsidR="00B70900" w:rsidRDefault="00B70900" w:rsidP="009D6B2A">
      <w:pPr>
        <w:pStyle w:val="Default"/>
        <w:spacing w:after="240"/>
        <w:ind w:left="425" w:hanging="425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 </w:t>
      </w:r>
      <w:r w:rsidR="009920F2">
        <w:rPr>
          <w:rFonts w:ascii="Calibri" w:hAnsi="Calibri" w:cs="Calibri"/>
          <w:sz w:val="22"/>
          <w:szCs w:val="22"/>
        </w:rPr>
        <w:t xml:space="preserve">Wiederhole </w:t>
      </w:r>
      <w:r w:rsidR="000F07F1">
        <w:rPr>
          <w:rFonts w:ascii="Calibri" w:hAnsi="Calibri" w:cs="Calibri"/>
          <w:sz w:val="22"/>
          <w:szCs w:val="22"/>
        </w:rPr>
        <w:t>sämtliche</w:t>
      </w:r>
      <w:r w:rsidR="009920F2">
        <w:rPr>
          <w:rFonts w:ascii="Calibri" w:hAnsi="Calibri" w:cs="Calibri"/>
          <w:sz w:val="22"/>
          <w:szCs w:val="22"/>
        </w:rPr>
        <w:t xml:space="preserve"> Übungsaufgaben aus dem </w:t>
      </w:r>
      <w:r w:rsidR="007E69AA">
        <w:rPr>
          <w:rFonts w:ascii="Calibri" w:hAnsi="Calibri" w:cs="Calibri"/>
          <w:sz w:val="22"/>
          <w:szCs w:val="22"/>
        </w:rPr>
        <w:t>Unterricht und den Hausaufgaben.</w:t>
      </w:r>
    </w:p>
    <w:tbl>
      <w:tblPr>
        <w:tblStyle w:val="Tabellenraster"/>
        <w:tblW w:w="1003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418"/>
      </w:tblGrid>
      <w:tr w:rsidR="00A07AE8" w:rsidRPr="00AF709A" w14:paraId="160D74A0" w14:textId="77777777" w:rsidTr="00815C62">
        <w:trPr>
          <w:trHeight w:val="640"/>
        </w:trPr>
        <w:tc>
          <w:tcPr>
            <w:tcW w:w="5778" w:type="dxa"/>
            <w:vMerge w:val="restart"/>
            <w:vAlign w:val="center"/>
          </w:tcPr>
          <w:p w14:paraId="71041B8A" w14:textId="77777777"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5A17086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01609BD8" wp14:editId="7247539B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D669407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355F4C9C" wp14:editId="240ABFE2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349B818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B701851" wp14:editId="2661C5C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7E284B9A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0FEC26ED" wp14:editId="719E1335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Merge w:val="restart"/>
            <w:vAlign w:val="center"/>
          </w:tcPr>
          <w:p w14:paraId="6AE95FCF" w14:textId="77777777"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  <w:r w:rsidR="004F41E5">
              <w:rPr>
                <w:b/>
                <w:sz w:val="18"/>
                <w:szCs w:val="18"/>
              </w:rPr>
              <w:t xml:space="preserve"> auf</w:t>
            </w:r>
            <w:r w:rsidR="002C096F">
              <w:rPr>
                <w:b/>
                <w:sz w:val="18"/>
                <w:szCs w:val="18"/>
              </w:rPr>
              <w:t xml:space="preserve"> S.</w:t>
            </w:r>
          </w:p>
        </w:tc>
      </w:tr>
      <w:tr w:rsidR="00A07AE8" w:rsidRPr="00AF709A" w14:paraId="1B8E9376" w14:textId="77777777" w:rsidTr="00815C62">
        <w:trPr>
          <w:trHeight w:val="564"/>
        </w:trPr>
        <w:tc>
          <w:tcPr>
            <w:tcW w:w="5778" w:type="dxa"/>
            <w:vMerge/>
            <w:vAlign w:val="center"/>
          </w:tcPr>
          <w:p w14:paraId="1D3FCB4F" w14:textId="77777777"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33675D7B" w14:textId="77777777" w:rsidR="00A07AE8" w:rsidRPr="00AF709A" w:rsidRDefault="00A07AE8" w:rsidP="00815C6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</w:tc>
        <w:tc>
          <w:tcPr>
            <w:tcW w:w="709" w:type="dxa"/>
            <w:tcBorders>
              <w:top w:val="nil"/>
            </w:tcBorders>
          </w:tcPr>
          <w:p w14:paraId="1F7A11F9" w14:textId="77777777" w:rsidR="00A07AE8" w:rsidRPr="00AF709A" w:rsidRDefault="00A07AE8" w:rsidP="00815C6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Ziem-lich sicher</w:t>
            </w:r>
          </w:p>
        </w:tc>
        <w:tc>
          <w:tcPr>
            <w:tcW w:w="709" w:type="dxa"/>
            <w:tcBorders>
              <w:top w:val="nil"/>
            </w:tcBorders>
          </w:tcPr>
          <w:p w14:paraId="29105294" w14:textId="77777777" w:rsidR="00A07AE8" w:rsidRPr="00AF709A" w:rsidRDefault="00A07AE8" w:rsidP="00815C6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Un-sicher</w:t>
            </w:r>
          </w:p>
        </w:tc>
        <w:tc>
          <w:tcPr>
            <w:tcW w:w="708" w:type="dxa"/>
            <w:tcBorders>
              <w:top w:val="nil"/>
            </w:tcBorders>
          </w:tcPr>
          <w:p w14:paraId="723CB86D" w14:textId="77777777" w:rsidR="00A07AE8" w:rsidRPr="00AF709A" w:rsidRDefault="00A07AE8" w:rsidP="00815C6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Sehr un-sicher</w:t>
            </w:r>
          </w:p>
        </w:tc>
        <w:tc>
          <w:tcPr>
            <w:tcW w:w="1418" w:type="dxa"/>
            <w:vMerge/>
            <w:vAlign w:val="center"/>
          </w:tcPr>
          <w:p w14:paraId="1E7C2470" w14:textId="77777777"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AF6F9C" w14:paraId="50D0AF78" w14:textId="77777777" w:rsidTr="00AF7867">
        <w:trPr>
          <w:trHeight w:val="1041"/>
        </w:trPr>
        <w:tc>
          <w:tcPr>
            <w:tcW w:w="5778" w:type="dxa"/>
            <w:vAlign w:val="center"/>
          </w:tcPr>
          <w:p w14:paraId="47BBE73D" w14:textId="1A43D82D" w:rsidR="002C096F" w:rsidRPr="009D6B2A" w:rsidRDefault="002C096F" w:rsidP="00841FFB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...die Begriffe Reduktion, Oxidation, Reduktions</w:t>
            </w:r>
            <w:r w:rsidR="00AF7867">
              <w:rPr>
                <w:rFonts w:cs="Arial"/>
                <w:sz w:val="24"/>
                <w:szCs w:val="24"/>
              </w:rPr>
              <w:t>-</w:t>
            </w:r>
            <w:r w:rsidRPr="009D6B2A">
              <w:rPr>
                <w:rFonts w:cs="Arial"/>
                <w:sz w:val="24"/>
                <w:szCs w:val="24"/>
              </w:rPr>
              <w:t>mittel, Oxidationsmittel, Redoxreaktionen und korrespondierende Redoxpaare definieren.</w:t>
            </w:r>
          </w:p>
        </w:tc>
        <w:tc>
          <w:tcPr>
            <w:tcW w:w="709" w:type="dxa"/>
            <w:vAlign w:val="center"/>
          </w:tcPr>
          <w:p w14:paraId="0EA2F30B" w14:textId="77777777" w:rsidR="00AF6F9C" w:rsidRPr="00815C62" w:rsidRDefault="00AF6F9C" w:rsidP="00B95461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C52A558" w14:textId="77777777" w:rsidR="00AF6F9C" w:rsidRPr="00815C62" w:rsidRDefault="00AF6F9C" w:rsidP="00B95461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99DEB39" w14:textId="77777777" w:rsidR="00AF6F9C" w:rsidRPr="00815C62" w:rsidRDefault="00AF6F9C" w:rsidP="00B95461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2A55C3C6" w14:textId="77777777" w:rsidR="00AF6F9C" w:rsidRPr="00815C62" w:rsidRDefault="00AF6F9C" w:rsidP="00B95461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37444325" w14:textId="77777777" w:rsidR="00AF6F9C" w:rsidRPr="00815C62" w:rsidRDefault="002C096F" w:rsidP="00B95461">
            <w:pPr>
              <w:rPr>
                <w:rFonts w:cs="Arial"/>
              </w:rPr>
            </w:pPr>
            <w:r>
              <w:rPr>
                <w:rFonts w:cs="Arial"/>
              </w:rPr>
              <w:t>226, 227</w:t>
            </w:r>
          </w:p>
        </w:tc>
      </w:tr>
      <w:tr w:rsidR="002C096F" w:rsidRPr="00AF6F9C" w14:paraId="7AF30432" w14:textId="77777777" w:rsidTr="009D6B2A">
        <w:trPr>
          <w:trHeight w:val="710"/>
        </w:trPr>
        <w:tc>
          <w:tcPr>
            <w:tcW w:w="5778" w:type="dxa"/>
            <w:vAlign w:val="center"/>
          </w:tcPr>
          <w:p w14:paraId="70E85DF1" w14:textId="77777777" w:rsidR="002C096F" w:rsidRPr="009D6B2A" w:rsidRDefault="002C096F" w:rsidP="00841FFB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…Oxidationszahlen von Ionenverbindungen und Molekülen ermitteln.</w:t>
            </w:r>
          </w:p>
        </w:tc>
        <w:tc>
          <w:tcPr>
            <w:tcW w:w="709" w:type="dxa"/>
            <w:vAlign w:val="center"/>
          </w:tcPr>
          <w:p w14:paraId="1D68CE1B" w14:textId="77777777" w:rsidR="002C096F" w:rsidRPr="00815C62" w:rsidRDefault="002C096F" w:rsidP="003D5B7B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58B7967B" w14:textId="77777777" w:rsidR="002C096F" w:rsidRPr="00815C62" w:rsidRDefault="002C096F" w:rsidP="003D5B7B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614E120" w14:textId="77777777" w:rsidR="002C096F" w:rsidRPr="00815C62" w:rsidRDefault="002C096F" w:rsidP="003D5B7B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A0D4671" w14:textId="77777777" w:rsidR="002C096F" w:rsidRPr="00815C62" w:rsidRDefault="002C096F" w:rsidP="003D5B7B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2A543146" w14:textId="77777777" w:rsidR="002C096F" w:rsidRPr="00815C62" w:rsidRDefault="002C096F" w:rsidP="003D5B7B">
            <w:pPr>
              <w:rPr>
                <w:rFonts w:cs="Arial"/>
              </w:rPr>
            </w:pPr>
            <w:r>
              <w:rPr>
                <w:rFonts w:cs="Arial"/>
              </w:rPr>
              <w:t>228</w:t>
            </w:r>
          </w:p>
        </w:tc>
      </w:tr>
      <w:tr w:rsidR="002C096F" w:rsidRPr="00AF6F9C" w14:paraId="40C37D32" w14:textId="77777777" w:rsidTr="009D6B2A">
        <w:trPr>
          <w:trHeight w:val="692"/>
        </w:trPr>
        <w:tc>
          <w:tcPr>
            <w:tcW w:w="5778" w:type="dxa"/>
            <w:vAlign w:val="center"/>
          </w:tcPr>
          <w:p w14:paraId="57F4F417" w14:textId="77777777" w:rsidR="002C096F" w:rsidRPr="009D6B2A" w:rsidRDefault="00841FFB" w:rsidP="00841FFB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</w:t>
            </w:r>
            <w:r w:rsidR="002C096F" w:rsidRPr="009D6B2A">
              <w:rPr>
                <w:rFonts w:cs="Arial"/>
                <w:sz w:val="24"/>
                <w:szCs w:val="24"/>
              </w:rPr>
              <w:t>Redoxreaktionen anhand von Oxidationszahlen erkennen.</w:t>
            </w:r>
          </w:p>
        </w:tc>
        <w:tc>
          <w:tcPr>
            <w:tcW w:w="709" w:type="dxa"/>
            <w:vAlign w:val="center"/>
          </w:tcPr>
          <w:p w14:paraId="6B44EEFE" w14:textId="77777777" w:rsidR="002C096F" w:rsidRPr="00815C62" w:rsidRDefault="002C096F" w:rsidP="008C171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E9181E8" w14:textId="77777777" w:rsidR="002C096F" w:rsidRPr="00815C62" w:rsidRDefault="002C096F" w:rsidP="008C171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F317008" w14:textId="77777777" w:rsidR="002C096F" w:rsidRPr="00815C62" w:rsidRDefault="002C096F" w:rsidP="008C1710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66A3B912" w14:textId="77777777" w:rsidR="002C096F" w:rsidRPr="00815C62" w:rsidRDefault="002C096F" w:rsidP="008C1710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31FFE366" w14:textId="77777777" w:rsidR="002C096F" w:rsidRPr="00815C62" w:rsidRDefault="002C096F" w:rsidP="008C1710">
            <w:pPr>
              <w:rPr>
                <w:rFonts w:cs="Arial"/>
              </w:rPr>
            </w:pPr>
            <w:r>
              <w:rPr>
                <w:rFonts w:cs="Arial"/>
              </w:rPr>
              <w:t>228</w:t>
            </w:r>
          </w:p>
        </w:tc>
      </w:tr>
      <w:tr w:rsidR="009D6B2A" w:rsidRPr="00AF6F9C" w14:paraId="6C43B29B" w14:textId="77777777" w:rsidTr="009D6B2A">
        <w:trPr>
          <w:trHeight w:val="701"/>
        </w:trPr>
        <w:tc>
          <w:tcPr>
            <w:tcW w:w="5778" w:type="dxa"/>
            <w:vAlign w:val="center"/>
          </w:tcPr>
          <w:p w14:paraId="5081AA10" w14:textId="74DF20B7" w:rsidR="009D6B2A" w:rsidRPr="009D6B2A" w:rsidRDefault="009D6B2A" w:rsidP="00841FFB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 Teilgleichungen für Oxidation und Reduktion erstellen.</w:t>
            </w:r>
          </w:p>
        </w:tc>
        <w:tc>
          <w:tcPr>
            <w:tcW w:w="709" w:type="dxa"/>
            <w:vAlign w:val="center"/>
          </w:tcPr>
          <w:p w14:paraId="19661330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7BFAD713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119EE69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ADC0B63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26AD9541" w14:textId="7BFCCF5B" w:rsidR="009D6B2A" w:rsidRDefault="009D6B2A" w:rsidP="008C1710">
            <w:pPr>
              <w:rPr>
                <w:rFonts w:cs="Arial"/>
              </w:rPr>
            </w:pPr>
            <w:r>
              <w:rPr>
                <w:rFonts w:cs="Arial"/>
              </w:rPr>
              <w:t>229</w:t>
            </w:r>
          </w:p>
        </w:tc>
      </w:tr>
      <w:tr w:rsidR="009D6B2A" w:rsidRPr="00AF6F9C" w14:paraId="031F1F86" w14:textId="77777777" w:rsidTr="008C1710">
        <w:trPr>
          <w:trHeight w:val="590"/>
        </w:trPr>
        <w:tc>
          <w:tcPr>
            <w:tcW w:w="5778" w:type="dxa"/>
            <w:vAlign w:val="center"/>
          </w:tcPr>
          <w:p w14:paraId="7D31C106" w14:textId="62C8844A" w:rsidR="009D6B2A" w:rsidRPr="009D6B2A" w:rsidRDefault="009D6B2A" w:rsidP="00841FFB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 die Redoxreihe erläutern.</w:t>
            </w:r>
          </w:p>
        </w:tc>
        <w:tc>
          <w:tcPr>
            <w:tcW w:w="709" w:type="dxa"/>
            <w:vAlign w:val="center"/>
          </w:tcPr>
          <w:p w14:paraId="78C6F598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3C8B026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51A52E2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1DEA80F8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48626DE7" w14:textId="3906356A" w:rsidR="009D6B2A" w:rsidRDefault="009D6B2A" w:rsidP="008C1710">
            <w:pPr>
              <w:rPr>
                <w:rFonts w:cs="Arial"/>
              </w:rPr>
            </w:pPr>
            <w:r>
              <w:rPr>
                <w:rFonts w:cs="Arial"/>
              </w:rPr>
              <w:t>232</w:t>
            </w:r>
          </w:p>
        </w:tc>
      </w:tr>
      <w:tr w:rsidR="009D6B2A" w:rsidRPr="00AF6F9C" w14:paraId="7822B8CF" w14:textId="77777777" w:rsidTr="009D6B2A">
        <w:trPr>
          <w:trHeight w:val="820"/>
        </w:trPr>
        <w:tc>
          <w:tcPr>
            <w:tcW w:w="5778" w:type="dxa"/>
            <w:vAlign w:val="center"/>
          </w:tcPr>
          <w:p w14:paraId="2F0DCC6A" w14:textId="3D83B54E" w:rsidR="009D6B2A" w:rsidRPr="009D6B2A" w:rsidRDefault="009D6B2A" w:rsidP="00841FFB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 Vorhersagen über den Ablauf einer Reaktion aus der Redoxreihe machen.</w:t>
            </w:r>
          </w:p>
        </w:tc>
        <w:tc>
          <w:tcPr>
            <w:tcW w:w="709" w:type="dxa"/>
            <w:vAlign w:val="center"/>
          </w:tcPr>
          <w:p w14:paraId="3F67CF35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C84EFC9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2EFA917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1F36C49A" w14:textId="77777777" w:rsidR="009D6B2A" w:rsidRPr="00815C62" w:rsidRDefault="009D6B2A" w:rsidP="008C1710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13211B58" w14:textId="6C381FA0" w:rsidR="009D6B2A" w:rsidRDefault="009D6B2A" w:rsidP="008C1710">
            <w:pPr>
              <w:rPr>
                <w:rFonts w:cs="Arial"/>
              </w:rPr>
            </w:pPr>
          </w:p>
        </w:tc>
      </w:tr>
      <w:tr w:rsidR="00162D3B" w:rsidRPr="00162D3B" w14:paraId="150F5B7C" w14:textId="77777777" w:rsidTr="009D6B2A">
        <w:trPr>
          <w:trHeight w:val="704"/>
        </w:trPr>
        <w:tc>
          <w:tcPr>
            <w:tcW w:w="5778" w:type="dxa"/>
            <w:vAlign w:val="center"/>
          </w:tcPr>
          <w:p w14:paraId="69CF62C4" w14:textId="77777777" w:rsidR="002C096F" w:rsidRPr="009D6B2A" w:rsidRDefault="002C096F" w:rsidP="00841FFB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…alle Elemente eines galvanischen Elements aufzeichnen und benennen.</w:t>
            </w:r>
          </w:p>
        </w:tc>
        <w:tc>
          <w:tcPr>
            <w:tcW w:w="709" w:type="dxa"/>
            <w:vAlign w:val="center"/>
          </w:tcPr>
          <w:p w14:paraId="540CD79D" w14:textId="77777777" w:rsidR="00162D3B" w:rsidRPr="00815C62" w:rsidRDefault="00162D3B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BB876C8" w14:textId="77777777" w:rsidR="00162D3B" w:rsidRPr="00815C62" w:rsidRDefault="00162D3B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EB19AD7" w14:textId="77777777" w:rsidR="00162D3B" w:rsidRPr="00815C62" w:rsidRDefault="00162D3B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E8E0F2F" w14:textId="77777777" w:rsidR="00162D3B" w:rsidRPr="00815C62" w:rsidRDefault="00162D3B" w:rsidP="00AF709A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6AE9592F" w14:textId="77777777" w:rsidR="00162D3B" w:rsidRPr="00815C62" w:rsidRDefault="002C096F" w:rsidP="00AF709A">
            <w:pPr>
              <w:rPr>
                <w:rFonts w:cs="Arial"/>
              </w:rPr>
            </w:pPr>
            <w:r>
              <w:rPr>
                <w:rFonts w:cs="Arial"/>
              </w:rPr>
              <w:t>233</w:t>
            </w:r>
          </w:p>
        </w:tc>
      </w:tr>
      <w:tr w:rsidR="004D5C24" w14:paraId="0C92814F" w14:textId="77777777" w:rsidTr="009D6B2A">
        <w:trPr>
          <w:trHeight w:val="828"/>
        </w:trPr>
        <w:tc>
          <w:tcPr>
            <w:tcW w:w="5778" w:type="dxa"/>
            <w:vAlign w:val="center"/>
          </w:tcPr>
          <w:p w14:paraId="09355DD2" w14:textId="77777777" w:rsidR="004D5C24" w:rsidRPr="009D6B2A" w:rsidRDefault="002C096F" w:rsidP="00841FFB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…die Reaktionen in einem galvanischen Element erklären.</w:t>
            </w:r>
          </w:p>
        </w:tc>
        <w:tc>
          <w:tcPr>
            <w:tcW w:w="709" w:type="dxa"/>
            <w:vAlign w:val="center"/>
          </w:tcPr>
          <w:p w14:paraId="5F5CF67D" w14:textId="77777777" w:rsidR="004D5C24" w:rsidRPr="00815C62" w:rsidRDefault="004D5C24" w:rsidP="00DC475B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C68F1E7" w14:textId="77777777" w:rsidR="004D5C24" w:rsidRPr="00815C62" w:rsidRDefault="004D5C24" w:rsidP="00DC475B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114F240" w14:textId="77777777" w:rsidR="004D5C24" w:rsidRPr="00815C62" w:rsidRDefault="004D5C24" w:rsidP="00DC475B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0B9E5818" w14:textId="77777777" w:rsidR="004D5C24" w:rsidRPr="00815C62" w:rsidRDefault="004D5C24" w:rsidP="00DC475B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54A65833" w14:textId="77777777" w:rsidR="004D5C24" w:rsidRPr="00815C62" w:rsidRDefault="002C096F" w:rsidP="00DC475B">
            <w:pPr>
              <w:rPr>
                <w:rFonts w:cs="Arial"/>
              </w:rPr>
            </w:pPr>
            <w:r>
              <w:rPr>
                <w:rFonts w:cs="Arial"/>
              </w:rPr>
              <w:t>233</w:t>
            </w:r>
          </w:p>
        </w:tc>
      </w:tr>
      <w:tr w:rsidR="00946132" w14:paraId="270C5B43" w14:textId="77777777" w:rsidTr="009D6B2A">
        <w:trPr>
          <w:trHeight w:val="840"/>
        </w:trPr>
        <w:tc>
          <w:tcPr>
            <w:tcW w:w="5778" w:type="dxa"/>
            <w:vAlign w:val="center"/>
          </w:tcPr>
          <w:p w14:paraId="6B7772F0" w14:textId="77777777" w:rsidR="00946132" w:rsidRPr="009D6B2A" w:rsidRDefault="00DA76DD" w:rsidP="00841FFB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…das Zustandekommen des Elektrodenpotentials von Halbzellen erklären.</w:t>
            </w:r>
          </w:p>
        </w:tc>
        <w:tc>
          <w:tcPr>
            <w:tcW w:w="709" w:type="dxa"/>
            <w:vAlign w:val="center"/>
          </w:tcPr>
          <w:p w14:paraId="608146B7" w14:textId="77777777" w:rsidR="00946132" w:rsidRPr="00815C62" w:rsidRDefault="00946132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5A82B91D" w14:textId="77777777" w:rsidR="00946132" w:rsidRPr="00815C62" w:rsidRDefault="00946132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404772F" w14:textId="77777777" w:rsidR="00946132" w:rsidRPr="00815C62" w:rsidRDefault="00946132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1A5D2443" w14:textId="77777777" w:rsidR="00946132" w:rsidRPr="00815C62" w:rsidRDefault="00946132" w:rsidP="00AF709A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0244DE2F" w14:textId="77777777" w:rsidR="00946132" w:rsidRPr="00815C62" w:rsidRDefault="00DA76DD" w:rsidP="00AF709A">
            <w:pPr>
              <w:rPr>
                <w:rFonts w:cs="Arial"/>
              </w:rPr>
            </w:pPr>
            <w:r>
              <w:rPr>
                <w:rFonts w:cs="Arial"/>
              </w:rPr>
              <w:t>235</w:t>
            </w:r>
          </w:p>
        </w:tc>
      </w:tr>
      <w:tr w:rsidR="00DA76DD" w14:paraId="52BEE800" w14:textId="77777777" w:rsidTr="009D6B2A">
        <w:trPr>
          <w:trHeight w:val="696"/>
        </w:trPr>
        <w:tc>
          <w:tcPr>
            <w:tcW w:w="5778" w:type="dxa"/>
            <w:vAlign w:val="center"/>
          </w:tcPr>
          <w:p w14:paraId="2015D6EF" w14:textId="77777777" w:rsidR="00DA76DD" w:rsidRPr="009D6B2A" w:rsidRDefault="00DA76DD" w:rsidP="00841FFB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...den Aufbau der Standardwasserstoffelektrode vollständig aufzeichnen.</w:t>
            </w:r>
          </w:p>
        </w:tc>
        <w:tc>
          <w:tcPr>
            <w:tcW w:w="709" w:type="dxa"/>
            <w:vAlign w:val="center"/>
          </w:tcPr>
          <w:p w14:paraId="00E36525" w14:textId="77777777" w:rsidR="00DA76DD" w:rsidRPr="00815C62" w:rsidRDefault="00DA76DD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EABF982" w14:textId="77777777" w:rsidR="00DA76DD" w:rsidRPr="00815C62" w:rsidRDefault="00DA76DD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68FCB7E" w14:textId="77777777" w:rsidR="00DA76DD" w:rsidRPr="00815C62" w:rsidRDefault="00DA76DD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257E68E5" w14:textId="77777777" w:rsidR="00DA76DD" w:rsidRPr="00815C62" w:rsidRDefault="00DA76DD" w:rsidP="00AF709A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7D8AD94A" w14:textId="77777777" w:rsidR="00DA76DD" w:rsidRDefault="00DA76DD" w:rsidP="00764D16">
            <w:pPr>
              <w:rPr>
                <w:rFonts w:cs="Arial"/>
              </w:rPr>
            </w:pPr>
            <w:r>
              <w:rPr>
                <w:rFonts w:cs="Arial"/>
              </w:rPr>
              <w:t>236</w:t>
            </w:r>
          </w:p>
        </w:tc>
      </w:tr>
      <w:tr w:rsidR="00B70900" w14:paraId="04225DEC" w14:textId="77777777" w:rsidTr="00DA76DD">
        <w:trPr>
          <w:trHeight w:val="696"/>
        </w:trPr>
        <w:tc>
          <w:tcPr>
            <w:tcW w:w="5778" w:type="dxa"/>
            <w:vAlign w:val="center"/>
          </w:tcPr>
          <w:p w14:paraId="00D730D4" w14:textId="77777777" w:rsidR="00DA76DD" w:rsidRPr="009D6B2A" w:rsidRDefault="00DA76DD" w:rsidP="00841FFB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…das Standardelektrodenpotential einer Halbzelle experimentell bestimmen.</w:t>
            </w:r>
          </w:p>
        </w:tc>
        <w:tc>
          <w:tcPr>
            <w:tcW w:w="709" w:type="dxa"/>
            <w:vAlign w:val="center"/>
          </w:tcPr>
          <w:p w14:paraId="5A78ECE9" w14:textId="77777777" w:rsidR="00B70900" w:rsidRPr="00815C62" w:rsidRDefault="00B70900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C2593D0" w14:textId="77777777" w:rsidR="00B70900" w:rsidRPr="00815C62" w:rsidRDefault="00B70900" w:rsidP="00AF709A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78A490D0" w14:textId="77777777" w:rsidR="00B70900" w:rsidRPr="00815C62" w:rsidRDefault="00B70900" w:rsidP="00AF709A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5C547E50" w14:textId="77777777" w:rsidR="00B70900" w:rsidRPr="00815C62" w:rsidRDefault="00B70900" w:rsidP="00AF709A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307E9B8E" w14:textId="77777777" w:rsidR="00B70900" w:rsidRPr="00815C62" w:rsidRDefault="00DA76DD" w:rsidP="00764D16">
            <w:pPr>
              <w:rPr>
                <w:rFonts w:cs="Arial"/>
              </w:rPr>
            </w:pPr>
            <w:r>
              <w:rPr>
                <w:rFonts w:cs="Arial"/>
              </w:rPr>
              <w:t>237</w:t>
            </w:r>
          </w:p>
        </w:tc>
      </w:tr>
      <w:tr w:rsidR="00DA76DD" w:rsidRPr="009D6B2A" w14:paraId="10D81137" w14:textId="77777777" w:rsidTr="009D6B2A">
        <w:trPr>
          <w:trHeight w:val="1127"/>
        </w:trPr>
        <w:tc>
          <w:tcPr>
            <w:tcW w:w="5778" w:type="dxa"/>
            <w:vAlign w:val="center"/>
          </w:tcPr>
          <w:p w14:paraId="3579D737" w14:textId="77777777" w:rsidR="00DA76DD" w:rsidRPr="009D6B2A" w:rsidRDefault="00DA76DD" w:rsidP="00841FFB">
            <w:pPr>
              <w:ind w:left="176" w:hanging="176"/>
              <w:rPr>
                <w:rFonts w:cs="Arial"/>
                <w:i/>
                <w:iCs/>
                <w:sz w:val="24"/>
                <w:szCs w:val="24"/>
              </w:rPr>
            </w:pPr>
            <w:r w:rsidRPr="009D6B2A">
              <w:rPr>
                <w:rFonts w:cs="Arial"/>
                <w:i/>
                <w:iCs/>
                <w:sz w:val="24"/>
                <w:szCs w:val="24"/>
              </w:rPr>
              <w:t>…Informationen über die Stärke von Reduktions- und Oxidationsmitteln aus der elektrochemischen Spannungsreihe ermitteln.</w:t>
            </w:r>
          </w:p>
        </w:tc>
        <w:tc>
          <w:tcPr>
            <w:tcW w:w="709" w:type="dxa"/>
            <w:vAlign w:val="center"/>
          </w:tcPr>
          <w:p w14:paraId="1E422077" w14:textId="77777777" w:rsidR="00DA76DD" w:rsidRPr="009D6B2A" w:rsidRDefault="00DA76DD" w:rsidP="00856D48">
            <w:pPr>
              <w:rPr>
                <w:rFonts w:cs="Arial"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14:paraId="69E433A5" w14:textId="77777777" w:rsidR="00DA76DD" w:rsidRPr="009D6B2A" w:rsidRDefault="00DA76DD" w:rsidP="00856D48">
            <w:pPr>
              <w:rPr>
                <w:rFonts w:cs="Arial"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14:paraId="729E268B" w14:textId="77777777" w:rsidR="00DA76DD" w:rsidRPr="009D6B2A" w:rsidRDefault="00DA76DD" w:rsidP="00856D48">
            <w:pPr>
              <w:rPr>
                <w:rFonts w:cs="Arial"/>
                <w:i/>
                <w:iCs/>
              </w:rPr>
            </w:pPr>
          </w:p>
        </w:tc>
        <w:tc>
          <w:tcPr>
            <w:tcW w:w="708" w:type="dxa"/>
            <w:vAlign w:val="center"/>
          </w:tcPr>
          <w:p w14:paraId="38398806" w14:textId="77777777" w:rsidR="00DA76DD" w:rsidRPr="009D6B2A" w:rsidRDefault="00DA76DD" w:rsidP="00856D48">
            <w:pPr>
              <w:rPr>
                <w:rFonts w:cs="Arial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14:paraId="12242CD1" w14:textId="77777777" w:rsidR="00DA76DD" w:rsidRPr="009D6B2A" w:rsidRDefault="00DA76DD" w:rsidP="00856D48">
            <w:pPr>
              <w:rPr>
                <w:rFonts w:cs="Arial"/>
                <w:i/>
                <w:iCs/>
              </w:rPr>
            </w:pPr>
            <w:r w:rsidRPr="009D6B2A">
              <w:rPr>
                <w:rFonts w:cs="Arial"/>
                <w:i/>
                <w:iCs/>
              </w:rPr>
              <w:t>238</w:t>
            </w:r>
          </w:p>
        </w:tc>
      </w:tr>
      <w:tr w:rsidR="00DA76DD" w:rsidRPr="009D6B2A" w14:paraId="57CA8AF3" w14:textId="77777777" w:rsidTr="00F8781A">
        <w:trPr>
          <w:trHeight w:val="590"/>
        </w:trPr>
        <w:tc>
          <w:tcPr>
            <w:tcW w:w="5778" w:type="dxa"/>
            <w:vAlign w:val="center"/>
          </w:tcPr>
          <w:p w14:paraId="5813CCEA" w14:textId="77777777" w:rsidR="00DA76DD" w:rsidRPr="009D6B2A" w:rsidRDefault="00DA76DD" w:rsidP="00841FFB">
            <w:pPr>
              <w:ind w:left="176" w:hanging="176"/>
              <w:rPr>
                <w:rFonts w:cs="Arial"/>
                <w:i/>
                <w:iCs/>
                <w:sz w:val="24"/>
                <w:szCs w:val="24"/>
              </w:rPr>
            </w:pPr>
            <w:r w:rsidRPr="009D6B2A">
              <w:rPr>
                <w:rFonts w:cs="Arial"/>
                <w:i/>
                <w:iCs/>
                <w:sz w:val="24"/>
                <w:szCs w:val="24"/>
              </w:rPr>
              <w:t>…die Spannung galvanischer Elemente berechnen.</w:t>
            </w:r>
          </w:p>
        </w:tc>
        <w:tc>
          <w:tcPr>
            <w:tcW w:w="709" w:type="dxa"/>
            <w:vAlign w:val="center"/>
          </w:tcPr>
          <w:p w14:paraId="0AA902CE" w14:textId="77777777" w:rsidR="00DA76DD" w:rsidRPr="009D6B2A" w:rsidRDefault="00DA76DD" w:rsidP="00F8781A">
            <w:pPr>
              <w:rPr>
                <w:rFonts w:cs="Arial"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14:paraId="10DD4B7E" w14:textId="77777777" w:rsidR="00DA76DD" w:rsidRPr="009D6B2A" w:rsidRDefault="00DA76DD" w:rsidP="00F8781A">
            <w:pPr>
              <w:rPr>
                <w:rFonts w:cs="Arial"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14:paraId="14A5CC29" w14:textId="77777777" w:rsidR="00DA76DD" w:rsidRPr="009D6B2A" w:rsidRDefault="00DA76DD" w:rsidP="00F8781A">
            <w:pPr>
              <w:rPr>
                <w:rFonts w:cs="Arial"/>
                <w:i/>
                <w:iCs/>
              </w:rPr>
            </w:pPr>
          </w:p>
        </w:tc>
        <w:tc>
          <w:tcPr>
            <w:tcW w:w="708" w:type="dxa"/>
            <w:vAlign w:val="center"/>
          </w:tcPr>
          <w:p w14:paraId="3795FAE4" w14:textId="77777777" w:rsidR="00DA76DD" w:rsidRPr="009D6B2A" w:rsidRDefault="00DA76DD" w:rsidP="00F8781A">
            <w:pPr>
              <w:rPr>
                <w:rFonts w:cs="Arial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14:paraId="0FC6C6EF" w14:textId="59F93F1A" w:rsidR="00DA76DD" w:rsidRPr="009D6B2A" w:rsidRDefault="00DA76DD" w:rsidP="00F8781A">
            <w:pPr>
              <w:rPr>
                <w:rFonts w:cs="Arial"/>
                <w:i/>
                <w:iCs/>
              </w:rPr>
            </w:pPr>
            <w:r w:rsidRPr="009D6B2A">
              <w:rPr>
                <w:rFonts w:cs="Arial"/>
                <w:i/>
                <w:iCs/>
              </w:rPr>
              <w:t>239</w:t>
            </w:r>
          </w:p>
        </w:tc>
      </w:tr>
    </w:tbl>
    <w:p w14:paraId="74B82E39" w14:textId="1D087399" w:rsidR="003801B3" w:rsidRDefault="003801B3" w:rsidP="00B70900"/>
    <w:p w14:paraId="56CB9753" w14:textId="77777777" w:rsidR="009D6B2A" w:rsidRPr="005837F4" w:rsidRDefault="009D6B2A" w:rsidP="009D6B2A">
      <w:pPr>
        <w:pStyle w:val="Default"/>
        <w:spacing w:after="240"/>
        <w:rPr>
          <w:sz w:val="36"/>
          <w:szCs w:val="36"/>
        </w:rPr>
      </w:pPr>
      <w:r w:rsidRPr="005837F4">
        <w:rPr>
          <w:b/>
          <w:sz w:val="36"/>
          <w:szCs w:val="36"/>
        </w:rPr>
        <w:lastRenderedPageBreak/>
        <w:t>Kompetenzcheck:</w:t>
      </w:r>
      <w:r>
        <w:rPr>
          <w:sz w:val="36"/>
          <w:szCs w:val="36"/>
        </w:rPr>
        <w:t xml:space="preserve">  Redoxreaktionen, galvanische Elemente, elektrochemische Spannungsreihe</w:t>
      </w:r>
    </w:p>
    <w:p w14:paraId="5B792A3C" w14:textId="77777777" w:rsidR="009D6B2A" w:rsidRDefault="009D6B2A" w:rsidP="009D6B2A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Mach dir zunächst alleine Gedanken über deine Fähigkeiten und kreuze an. </w:t>
      </w:r>
    </w:p>
    <w:p w14:paraId="52562CE4" w14:textId="77777777" w:rsidR="009D6B2A" w:rsidRDefault="009D6B2A" w:rsidP="009D6B2A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du nur mit (sehr) unsicher eingeschätzt hast, solltest du mit Hilfe der Fördermaßnahmen in der Spalte „Schau nach“ aufarbeiten. </w:t>
      </w:r>
    </w:p>
    <w:p w14:paraId="4F0512A6" w14:textId="77777777" w:rsidR="009D6B2A" w:rsidRDefault="009D6B2A" w:rsidP="009D6B2A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Die Kompetenzen, die du als sicher eingeschätzt hast, solltest du mit entsprechenden Aufgaben überprüfen.</w:t>
      </w:r>
    </w:p>
    <w:p w14:paraId="10A952C2" w14:textId="77777777" w:rsidR="009D6B2A" w:rsidRDefault="009D6B2A" w:rsidP="009D6B2A">
      <w:pPr>
        <w:pStyle w:val="Default"/>
        <w:spacing w:after="240"/>
        <w:ind w:left="425" w:hanging="425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 Wiederhole sämtliche Übungsaufgaben aus dem Unterricht und den Hausaufgaben.</w:t>
      </w:r>
    </w:p>
    <w:tbl>
      <w:tblPr>
        <w:tblStyle w:val="Tabellenraster"/>
        <w:tblW w:w="1003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418"/>
      </w:tblGrid>
      <w:tr w:rsidR="009D6B2A" w:rsidRPr="00AF709A" w14:paraId="239CF778" w14:textId="77777777" w:rsidTr="00146B24">
        <w:trPr>
          <w:trHeight w:val="640"/>
        </w:trPr>
        <w:tc>
          <w:tcPr>
            <w:tcW w:w="5778" w:type="dxa"/>
            <w:vMerge w:val="restart"/>
            <w:vAlign w:val="center"/>
          </w:tcPr>
          <w:p w14:paraId="4AD897E5" w14:textId="77777777" w:rsidR="009D6B2A" w:rsidRPr="00A07AE8" w:rsidRDefault="009D6B2A" w:rsidP="00146B24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248079A" w14:textId="77777777" w:rsidR="009D6B2A" w:rsidRPr="00AF709A" w:rsidRDefault="009D6B2A" w:rsidP="00146B24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2AFBBBEE" wp14:editId="16656F2F">
                  <wp:extent cx="304800" cy="304800"/>
                  <wp:effectExtent l="19050" t="0" r="0" b="0"/>
                  <wp:docPr id="5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0588FDD" w14:textId="77777777" w:rsidR="009D6B2A" w:rsidRPr="00AF709A" w:rsidRDefault="009D6B2A" w:rsidP="00146B24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C6709C2" wp14:editId="27EE2D59">
                  <wp:extent cx="285750" cy="285750"/>
                  <wp:effectExtent l="19050" t="0" r="0" b="0"/>
                  <wp:docPr id="6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093E0EE" w14:textId="77777777" w:rsidR="009D6B2A" w:rsidRPr="00AF709A" w:rsidRDefault="009D6B2A" w:rsidP="00146B24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774E68F3" wp14:editId="161D2645">
                  <wp:extent cx="285750" cy="285750"/>
                  <wp:effectExtent l="19050" t="0" r="0" b="0"/>
                  <wp:docPr id="7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74290DE2" w14:textId="77777777" w:rsidR="009D6B2A" w:rsidRPr="00AF709A" w:rsidRDefault="009D6B2A" w:rsidP="00146B24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7751DF6F" wp14:editId="1AF59246">
                  <wp:extent cx="276225" cy="276225"/>
                  <wp:effectExtent l="19050" t="0" r="9525" b="0"/>
                  <wp:docPr id="8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Merge w:val="restart"/>
            <w:vAlign w:val="center"/>
          </w:tcPr>
          <w:p w14:paraId="66068804" w14:textId="77777777" w:rsidR="009D6B2A" w:rsidRPr="00764D16" w:rsidRDefault="009D6B2A" w:rsidP="00146B24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  <w:r>
              <w:rPr>
                <w:b/>
                <w:sz w:val="18"/>
                <w:szCs w:val="18"/>
              </w:rPr>
              <w:t xml:space="preserve"> auf S.</w:t>
            </w:r>
          </w:p>
        </w:tc>
      </w:tr>
      <w:tr w:rsidR="009D6B2A" w:rsidRPr="00AF709A" w14:paraId="15004AB9" w14:textId="77777777" w:rsidTr="00146B24">
        <w:trPr>
          <w:trHeight w:val="564"/>
        </w:trPr>
        <w:tc>
          <w:tcPr>
            <w:tcW w:w="5778" w:type="dxa"/>
            <w:vMerge/>
            <w:vAlign w:val="center"/>
          </w:tcPr>
          <w:p w14:paraId="57CE6D4A" w14:textId="77777777" w:rsidR="009D6B2A" w:rsidRPr="00AF709A" w:rsidRDefault="009D6B2A" w:rsidP="00146B24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2543A0A7" w14:textId="77777777" w:rsidR="009D6B2A" w:rsidRPr="00AF709A" w:rsidRDefault="009D6B2A" w:rsidP="00146B24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</w:tc>
        <w:tc>
          <w:tcPr>
            <w:tcW w:w="709" w:type="dxa"/>
            <w:tcBorders>
              <w:top w:val="nil"/>
            </w:tcBorders>
          </w:tcPr>
          <w:p w14:paraId="2E76E84E" w14:textId="77777777" w:rsidR="009D6B2A" w:rsidRPr="00AF709A" w:rsidRDefault="009D6B2A" w:rsidP="00146B24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Ziem-lich sicher</w:t>
            </w:r>
          </w:p>
        </w:tc>
        <w:tc>
          <w:tcPr>
            <w:tcW w:w="709" w:type="dxa"/>
            <w:tcBorders>
              <w:top w:val="nil"/>
            </w:tcBorders>
          </w:tcPr>
          <w:p w14:paraId="22BAD6AC" w14:textId="77777777" w:rsidR="009D6B2A" w:rsidRPr="00AF709A" w:rsidRDefault="009D6B2A" w:rsidP="00146B24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Un-sicher</w:t>
            </w:r>
          </w:p>
        </w:tc>
        <w:tc>
          <w:tcPr>
            <w:tcW w:w="708" w:type="dxa"/>
            <w:tcBorders>
              <w:top w:val="nil"/>
            </w:tcBorders>
          </w:tcPr>
          <w:p w14:paraId="74CA5242" w14:textId="77777777" w:rsidR="009D6B2A" w:rsidRPr="00AF709A" w:rsidRDefault="009D6B2A" w:rsidP="00146B24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Sehr un-sicher</w:t>
            </w:r>
          </w:p>
        </w:tc>
        <w:tc>
          <w:tcPr>
            <w:tcW w:w="1418" w:type="dxa"/>
            <w:vMerge/>
            <w:vAlign w:val="center"/>
          </w:tcPr>
          <w:p w14:paraId="10C29CA6" w14:textId="77777777" w:rsidR="009D6B2A" w:rsidRPr="00764D16" w:rsidRDefault="009D6B2A" w:rsidP="00146B24">
            <w:pPr>
              <w:rPr>
                <w:b/>
                <w:sz w:val="18"/>
                <w:szCs w:val="18"/>
              </w:rPr>
            </w:pPr>
          </w:p>
        </w:tc>
      </w:tr>
      <w:tr w:rsidR="009D6B2A" w14:paraId="6194BF95" w14:textId="77777777" w:rsidTr="00AF7867">
        <w:trPr>
          <w:trHeight w:val="1041"/>
        </w:trPr>
        <w:tc>
          <w:tcPr>
            <w:tcW w:w="5778" w:type="dxa"/>
            <w:vAlign w:val="center"/>
          </w:tcPr>
          <w:p w14:paraId="473F5A72" w14:textId="30748144" w:rsidR="009D6B2A" w:rsidRPr="009D6B2A" w:rsidRDefault="009D6B2A" w:rsidP="00146B24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...die Begriffe Reduktion, Oxidation, Reduktions</w:t>
            </w:r>
            <w:r w:rsidR="00AF7867">
              <w:rPr>
                <w:rFonts w:cs="Arial"/>
                <w:sz w:val="24"/>
                <w:szCs w:val="24"/>
              </w:rPr>
              <w:t>-</w:t>
            </w:r>
            <w:bookmarkStart w:id="0" w:name="_GoBack"/>
            <w:bookmarkEnd w:id="0"/>
            <w:r w:rsidRPr="009D6B2A">
              <w:rPr>
                <w:rFonts w:cs="Arial"/>
                <w:sz w:val="24"/>
                <w:szCs w:val="24"/>
              </w:rPr>
              <w:t>mittel, Oxidationsmittel, Redoxreaktionen und korrespondierende Redoxpaare definieren.</w:t>
            </w:r>
          </w:p>
        </w:tc>
        <w:tc>
          <w:tcPr>
            <w:tcW w:w="709" w:type="dxa"/>
            <w:vAlign w:val="center"/>
          </w:tcPr>
          <w:p w14:paraId="647DACF1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460781C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3ECACDA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69B00980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21695954" w14:textId="77777777" w:rsidR="009D6B2A" w:rsidRPr="00815C62" w:rsidRDefault="009D6B2A" w:rsidP="00146B24">
            <w:pPr>
              <w:rPr>
                <w:rFonts w:cs="Arial"/>
              </w:rPr>
            </w:pPr>
            <w:r>
              <w:rPr>
                <w:rFonts w:cs="Arial"/>
              </w:rPr>
              <w:t>226, 227</w:t>
            </w:r>
          </w:p>
        </w:tc>
      </w:tr>
      <w:tr w:rsidR="009D6B2A" w:rsidRPr="00AF6F9C" w14:paraId="70D46FCA" w14:textId="77777777" w:rsidTr="00146B24">
        <w:trPr>
          <w:trHeight w:val="710"/>
        </w:trPr>
        <w:tc>
          <w:tcPr>
            <w:tcW w:w="5778" w:type="dxa"/>
            <w:vAlign w:val="center"/>
          </w:tcPr>
          <w:p w14:paraId="2286AFB1" w14:textId="77777777" w:rsidR="009D6B2A" w:rsidRPr="009D6B2A" w:rsidRDefault="009D6B2A" w:rsidP="00146B24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…Oxidationszahlen von Ionenverbindungen und Molekülen ermitteln.</w:t>
            </w:r>
          </w:p>
        </w:tc>
        <w:tc>
          <w:tcPr>
            <w:tcW w:w="709" w:type="dxa"/>
            <w:vAlign w:val="center"/>
          </w:tcPr>
          <w:p w14:paraId="240ED6BE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68510EC3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8B04395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6D1D5E74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1ABD723E" w14:textId="77777777" w:rsidR="009D6B2A" w:rsidRPr="00815C62" w:rsidRDefault="009D6B2A" w:rsidP="00146B24">
            <w:pPr>
              <w:rPr>
                <w:rFonts w:cs="Arial"/>
              </w:rPr>
            </w:pPr>
            <w:r>
              <w:rPr>
                <w:rFonts w:cs="Arial"/>
              </w:rPr>
              <w:t>228</w:t>
            </w:r>
          </w:p>
        </w:tc>
      </w:tr>
      <w:tr w:rsidR="009D6B2A" w:rsidRPr="00AF6F9C" w14:paraId="369F7B4C" w14:textId="77777777" w:rsidTr="00146B24">
        <w:trPr>
          <w:trHeight w:val="692"/>
        </w:trPr>
        <w:tc>
          <w:tcPr>
            <w:tcW w:w="5778" w:type="dxa"/>
            <w:vAlign w:val="center"/>
          </w:tcPr>
          <w:p w14:paraId="20D18C39" w14:textId="77777777" w:rsidR="009D6B2A" w:rsidRPr="009D6B2A" w:rsidRDefault="009D6B2A" w:rsidP="00146B24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…Redoxreaktionen anhand von Oxidationszahlen erkennen.</w:t>
            </w:r>
          </w:p>
        </w:tc>
        <w:tc>
          <w:tcPr>
            <w:tcW w:w="709" w:type="dxa"/>
            <w:vAlign w:val="center"/>
          </w:tcPr>
          <w:p w14:paraId="21FD39A8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A99986F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17988DB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6E840BAD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5AC0EF0C" w14:textId="77777777" w:rsidR="009D6B2A" w:rsidRPr="00815C62" w:rsidRDefault="009D6B2A" w:rsidP="00146B24">
            <w:pPr>
              <w:rPr>
                <w:rFonts w:cs="Arial"/>
              </w:rPr>
            </w:pPr>
            <w:r>
              <w:rPr>
                <w:rFonts w:cs="Arial"/>
              </w:rPr>
              <w:t>228</w:t>
            </w:r>
          </w:p>
        </w:tc>
      </w:tr>
      <w:tr w:rsidR="009D6B2A" w:rsidRPr="00AF6F9C" w14:paraId="05A2C571" w14:textId="77777777" w:rsidTr="00146B24">
        <w:trPr>
          <w:trHeight w:val="701"/>
        </w:trPr>
        <w:tc>
          <w:tcPr>
            <w:tcW w:w="5778" w:type="dxa"/>
            <w:vAlign w:val="center"/>
          </w:tcPr>
          <w:p w14:paraId="1F49E795" w14:textId="77777777" w:rsidR="009D6B2A" w:rsidRPr="009D6B2A" w:rsidRDefault="009D6B2A" w:rsidP="00146B24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 Teilgleichungen für Oxidation und Reduktion erstellen.</w:t>
            </w:r>
          </w:p>
        </w:tc>
        <w:tc>
          <w:tcPr>
            <w:tcW w:w="709" w:type="dxa"/>
            <w:vAlign w:val="center"/>
          </w:tcPr>
          <w:p w14:paraId="7145F1DA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35C3747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3C154AB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4AD9EE99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25A3528E" w14:textId="77777777" w:rsidR="009D6B2A" w:rsidRDefault="009D6B2A" w:rsidP="00146B24">
            <w:pPr>
              <w:rPr>
                <w:rFonts w:cs="Arial"/>
              </w:rPr>
            </w:pPr>
            <w:r>
              <w:rPr>
                <w:rFonts w:cs="Arial"/>
              </w:rPr>
              <w:t>229</w:t>
            </w:r>
          </w:p>
        </w:tc>
      </w:tr>
      <w:tr w:rsidR="009D6B2A" w:rsidRPr="00AF6F9C" w14:paraId="1DB50F88" w14:textId="77777777" w:rsidTr="00146B24">
        <w:trPr>
          <w:trHeight w:val="590"/>
        </w:trPr>
        <w:tc>
          <w:tcPr>
            <w:tcW w:w="5778" w:type="dxa"/>
            <w:vAlign w:val="center"/>
          </w:tcPr>
          <w:p w14:paraId="507D27D6" w14:textId="77777777" w:rsidR="009D6B2A" w:rsidRPr="009D6B2A" w:rsidRDefault="009D6B2A" w:rsidP="00146B24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 die Redoxreihe erläutern.</w:t>
            </w:r>
          </w:p>
        </w:tc>
        <w:tc>
          <w:tcPr>
            <w:tcW w:w="709" w:type="dxa"/>
            <w:vAlign w:val="center"/>
          </w:tcPr>
          <w:p w14:paraId="6C6E27E3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58FD25ED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2A4D5AF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08A65339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6FD37179" w14:textId="77777777" w:rsidR="009D6B2A" w:rsidRDefault="009D6B2A" w:rsidP="00146B24">
            <w:pPr>
              <w:rPr>
                <w:rFonts w:cs="Arial"/>
              </w:rPr>
            </w:pPr>
            <w:r>
              <w:rPr>
                <w:rFonts w:cs="Arial"/>
              </w:rPr>
              <w:t>232</w:t>
            </w:r>
          </w:p>
        </w:tc>
      </w:tr>
      <w:tr w:rsidR="009D6B2A" w:rsidRPr="00AF6F9C" w14:paraId="308EA7B4" w14:textId="77777777" w:rsidTr="00146B24">
        <w:trPr>
          <w:trHeight w:val="820"/>
        </w:trPr>
        <w:tc>
          <w:tcPr>
            <w:tcW w:w="5778" w:type="dxa"/>
            <w:vAlign w:val="center"/>
          </w:tcPr>
          <w:p w14:paraId="4621A434" w14:textId="77777777" w:rsidR="009D6B2A" w:rsidRPr="009D6B2A" w:rsidRDefault="009D6B2A" w:rsidP="00146B24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 Vorhersagen über den Ablauf einer Reaktion aus der Redoxreihe machen.</w:t>
            </w:r>
          </w:p>
        </w:tc>
        <w:tc>
          <w:tcPr>
            <w:tcW w:w="709" w:type="dxa"/>
            <w:vAlign w:val="center"/>
          </w:tcPr>
          <w:p w14:paraId="13A549E4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471071FD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5CF1DFA9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461E2DB0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0ECB83DE" w14:textId="77777777" w:rsidR="009D6B2A" w:rsidRDefault="009D6B2A" w:rsidP="00146B24">
            <w:pPr>
              <w:rPr>
                <w:rFonts w:cs="Arial"/>
              </w:rPr>
            </w:pPr>
          </w:p>
        </w:tc>
      </w:tr>
      <w:tr w:rsidR="009D6B2A" w:rsidRPr="00162D3B" w14:paraId="3683312E" w14:textId="77777777" w:rsidTr="00146B24">
        <w:trPr>
          <w:trHeight w:val="704"/>
        </w:trPr>
        <w:tc>
          <w:tcPr>
            <w:tcW w:w="5778" w:type="dxa"/>
            <w:vAlign w:val="center"/>
          </w:tcPr>
          <w:p w14:paraId="6BC465E0" w14:textId="77777777" w:rsidR="009D6B2A" w:rsidRPr="009D6B2A" w:rsidRDefault="009D6B2A" w:rsidP="00146B24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…alle Elemente eines galvanischen Elements aufzeichnen und benennen.</w:t>
            </w:r>
          </w:p>
        </w:tc>
        <w:tc>
          <w:tcPr>
            <w:tcW w:w="709" w:type="dxa"/>
            <w:vAlign w:val="center"/>
          </w:tcPr>
          <w:p w14:paraId="68853922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59EDC9CE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263D8BA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1B7E18D6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4F8B853C" w14:textId="77777777" w:rsidR="009D6B2A" w:rsidRPr="00815C62" w:rsidRDefault="009D6B2A" w:rsidP="00146B24">
            <w:pPr>
              <w:rPr>
                <w:rFonts w:cs="Arial"/>
              </w:rPr>
            </w:pPr>
            <w:r>
              <w:rPr>
                <w:rFonts w:cs="Arial"/>
              </w:rPr>
              <w:t>233</w:t>
            </w:r>
          </w:p>
        </w:tc>
      </w:tr>
      <w:tr w:rsidR="009D6B2A" w14:paraId="13FE3AE8" w14:textId="77777777" w:rsidTr="00146B24">
        <w:trPr>
          <w:trHeight w:val="828"/>
        </w:trPr>
        <w:tc>
          <w:tcPr>
            <w:tcW w:w="5778" w:type="dxa"/>
            <w:vAlign w:val="center"/>
          </w:tcPr>
          <w:p w14:paraId="62027824" w14:textId="77777777" w:rsidR="009D6B2A" w:rsidRPr="009D6B2A" w:rsidRDefault="009D6B2A" w:rsidP="00146B24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…die Reaktionen in einem galvanischen Element erklären.</w:t>
            </w:r>
          </w:p>
        </w:tc>
        <w:tc>
          <w:tcPr>
            <w:tcW w:w="709" w:type="dxa"/>
            <w:vAlign w:val="center"/>
          </w:tcPr>
          <w:p w14:paraId="13C7F365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78D115E5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0841F8D7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65F41350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5F95E1A4" w14:textId="77777777" w:rsidR="009D6B2A" w:rsidRPr="00815C62" w:rsidRDefault="009D6B2A" w:rsidP="00146B24">
            <w:pPr>
              <w:rPr>
                <w:rFonts w:cs="Arial"/>
              </w:rPr>
            </w:pPr>
            <w:r>
              <w:rPr>
                <w:rFonts w:cs="Arial"/>
              </w:rPr>
              <w:t>233</w:t>
            </w:r>
          </w:p>
        </w:tc>
      </w:tr>
      <w:tr w:rsidR="009D6B2A" w14:paraId="46DF0802" w14:textId="77777777" w:rsidTr="00146B24">
        <w:trPr>
          <w:trHeight w:val="840"/>
        </w:trPr>
        <w:tc>
          <w:tcPr>
            <w:tcW w:w="5778" w:type="dxa"/>
            <w:vAlign w:val="center"/>
          </w:tcPr>
          <w:p w14:paraId="1B268018" w14:textId="77777777" w:rsidR="009D6B2A" w:rsidRPr="009D6B2A" w:rsidRDefault="009D6B2A" w:rsidP="00146B24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…das Zustandekommen des Elektrodenpotentials von Halbzellen erklären.</w:t>
            </w:r>
          </w:p>
        </w:tc>
        <w:tc>
          <w:tcPr>
            <w:tcW w:w="709" w:type="dxa"/>
            <w:vAlign w:val="center"/>
          </w:tcPr>
          <w:p w14:paraId="2F0CD9D5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B0D944D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72FF123B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3E6B4D7B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35883ED3" w14:textId="77777777" w:rsidR="009D6B2A" w:rsidRPr="00815C62" w:rsidRDefault="009D6B2A" w:rsidP="00146B24">
            <w:pPr>
              <w:rPr>
                <w:rFonts w:cs="Arial"/>
              </w:rPr>
            </w:pPr>
            <w:r>
              <w:rPr>
                <w:rFonts w:cs="Arial"/>
              </w:rPr>
              <w:t>235</w:t>
            </w:r>
          </w:p>
        </w:tc>
      </w:tr>
      <w:tr w:rsidR="009D6B2A" w14:paraId="248AB8FA" w14:textId="77777777" w:rsidTr="00146B24">
        <w:trPr>
          <w:trHeight w:val="696"/>
        </w:trPr>
        <w:tc>
          <w:tcPr>
            <w:tcW w:w="5778" w:type="dxa"/>
            <w:vAlign w:val="center"/>
          </w:tcPr>
          <w:p w14:paraId="75430905" w14:textId="77777777" w:rsidR="009D6B2A" w:rsidRPr="009D6B2A" w:rsidRDefault="009D6B2A" w:rsidP="00146B24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...den Aufbau der Standardwasserstoffelektrode vollständig aufzeichnen.</w:t>
            </w:r>
          </w:p>
        </w:tc>
        <w:tc>
          <w:tcPr>
            <w:tcW w:w="709" w:type="dxa"/>
            <w:vAlign w:val="center"/>
          </w:tcPr>
          <w:p w14:paraId="27BDEBEB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3C106DD0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5D519D6D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1F1148C6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7521962A" w14:textId="77777777" w:rsidR="009D6B2A" w:rsidRDefault="009D6B2A" w:rsidP="00146B24">
            <w:pPr>
              <w:rPr>
                <w:rFonts w:cs="Arial"/>
              </w:rPr>
            </w:pPr>
            <w:r>
              <w:rPr>
                <w:rFonts w:cs="Arial"/>
              </w:rPr>
              <w:t>236</w:t>
            </w:r>
          </w:p>
        </w:tc>
      </w:tr>
      <w:tr w:rsidR="009D6B2A" w14:paraId="555BF1E5" w14:textId="77777777" w:rsidTr="00146B24">
        <w:trPr>
          <w:trHeight w:val="696"/>
        </w:trPr>
        <w:tc>
          <w:tcPr>
            <w:tcW w:w="5778" w:type="dxa"/>
            <w:vAlign w:val="center"/>
          </w:tcPr>
          <w:p w14:paraId="78E72210" w14:textId="77777777" w:rsidR="009D6B2A" w:rsidRPr="009D6B2A" w:rsidRDefault="009D6B2A" w:rsidP="00146B24">
            <w:pPr>
              <w:ind w:left="176" w:hanging="176"/>
              <w:rPr>
                <w:rFonts w:cs="Arial"/>
                <w:sz w:val="24"/>
                <w:szCs w:val="24"/>
              </w:rPr>
            </w:pPr>
            <w:r w:rsidRPr="009D6B2A">
              <w:rPr>
                <w:rFonts w:cs="Arial"/>
                <w:sz w:val="24"/>
                <w:szCs w:val="24"/>
              </w:rPr>
              <w:t>…das Standardelektrodenpotential einer Halbzelle experimentell bestimmen.</w:t>
            </w:r>
          </w:p>
        </w:tc>
        <w:tc>
          <w:tcPr>
            <w:tcW w:w="709" w:type="dxa"/>
            <w:vAlign w:val="center"/>
          </w:tcPr>
          <w:p w14:paraId="5612B872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273AD857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9" w:type="dxa"/>
            <w:vAlign w:val="center"/>
          </w:tcPr>
          <w:p w14:paraId="178A3CCD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708" w:type="dxa"/>
            <w:vAlign w:val="center"/>
          </w:tcPr>
          <w:p w14:paraId="2D4B4AFB" w14:textId="77777777" w:rsidR="009D6B2A" w:rsidRPr="00815C62" w:rsidRDefault="009D6B2A" w:rsidP="00146B24">
            <w:pPr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14:paraId="3C88561A" w14:textId="77777777" w:rsidR="009D6B2A" w:rsidRPr="00815C62" w:rsidRDefault="009D6B2A" w:rsidP="00146B24">
            <w:pPr>
              <w:rPr>
                <w:rFonts w:cs="Arial"/>
              </w:rPr>
            </w:pPr>
            <w:r>
              <w:rPr>
                <w:rFonts w:cs="Arial"/>
              </w:rPr>
              <w:t>237</w:t>
            </w:r>
          </w:p>
        </w:tc>
      </w:tr>
      <w:tr w:rsidR="009D6B2A" w:rsidRPr="009D6B2A" w14:paraId="01D6CF16" w14:textId="77777777" w:rsidTr="00146B24">
        <w:trPr>
          <w:trHeight w:val="1127"/>
        </w:trPr>
        <w:tc>
          <w:tcPr>
            <w:tcW w:w="5778" w:type="dxa"/>
            <w:vAlign w:val="center"/>
          </w:tcPr>
          <w:p w14:paraId="435BBED9" w14:textId="77777777" w:rsidR="009D6B2A" w:rsidRPr="009D6B2A" w:rsidRDefault="009D6B2A" w:rsidP="00146B24">
            <w:pPr>
              <w:ind w:left="176" w:hanging="176"/>
              <w:rPr>
                <w:rFonts w:cs="Arial"/>
                <w:i/>
                <w:iCs/>
                <w:sz w:val="24"/>
                <w:szCs w:val="24"/>
              </w:rPr>
            </w:pPr>
            <w:r w:rsidRPr="009D6B2A">
              <w:rPr>
                <w:rFonts w:cs="Arial"/>
                <w:i/>
                <w:iCs/>
                <w:sz w:val="24"/>
                <w:szCs w:val="24"/>
              </w:rPr>
              <w:t>…Informationen über die Stärke von Reduktions- und Oxidationsmitteln aus der elektrochemischen Spannungsreihe ermitteln.</w:t>
            </w:r>
          </w:p>
        </w:tc>
        <w:tc>
          <w:tcPr>
            <w:tcW w:w="709" w:type="dxa"/>
            <w:vAlign w:val="center"/>
          </w:tcPr>
          <w:p w14:paraId="31B570D0" w14:textId="77777777" w:rsidR="009D6B2A" w:rsidRPr="009D6B2A" w:rsidRDefault="009D6B2A" w:rsidP="00146B24">
            <w:pPr>
              <w:rPr>
                <w:rFonts w:cs="Arial"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14:paraId="18B59735" w14:textId="77777777" w:rsidR="009D6B2A" w:rsidRPr="009D6B2A" w:rsidRDefault="009D6B2A" w:rsidP="00146B24">
            <w:pPr>
              <w:rPr>
                <w:rFonts w:cs="Arial"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14:paraId="09769636" w14:textId="77777777" w:rsidR="009D6B2A" w:rsidRPr="009D6B2A" w:rsidRDefault="009D6B2A" w:rsidP="00146B24">
            <w:pPr>
              <w:rPr>
                <w:rFonts w:cs="Arial"/>
                <w:i/>
                <w:iCs/>
              </w:rPr>
            </w:pPr>
          </w:p>
        </w:tc>
        <w:tc>
          <w:tcPr>
            <w:tcW w:w="708" w:type="dxa"/>
            <w:vAlign w:val="center"/>
          </w:tcPr>
          <w:p w14:paraId="256D53CF" w14:textId="77777777" w:rsidR="009D6B2A" w:rsidRPr="009D6B2A" w:rsidRDefault="009D6B2A" w:rsidP="00146B24">
            <w:pPr>
              <w:rPr>
                <w:rFonts w:cs="Arial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14:paraId="6E34FCE5" w14:textId="77777777" w:rsidR="009D6B2A" w:rsidRPr="009D6B2A" w:rsidRDefault="009D6B2A" w:rsidP="00146B24">
            <w:pPr>
              <w:rPr>
                <w:rFonts w:cs="Arial"/>
                <w:i/>
                <w:iCs/>
              </w:rPr>
            </w:pPr>
            <w:r w:rsidRPr="009D6B2A">
              <w:rPr>
                <w:rFonts w:cs="Arial"/>
                <w:i/>
                <w:iCs/>
              </w:rPr>
              <w:t>238</w:t>
            </w:r>
          </w:p>
        </w:tc>
      </w:tr>
      <w:tr w:rsidR="009D6B2A" w:rsidRPr="009D6B2A" w14:paraId="0EDC0D6D" w14:textId="77777777" w:rsidTr="00146B24">
        <w:trPr>
          <w:trHeight w:val="590"/>
        </w:trPr>
        <w:tc>
          <w:tcPr>
            <w:tcW w:w="5778" w:type="dxa"/>
            <w:vAlign w:val="center"/>
          </w:tcPr>
          <w:p w14:paraId="28D33611" w14:textId="77777777" w:rsidR="009D6B2A" w:rsidRPr="009D6B2A" w:rsidRDefault="009D6B2A" w:rsidP="00146B24">
            <w:pPr>
              <w:ind w:left="176" w:hanging="176"/>
              <w:rPr>
                <w:rFonts w:cs="Arial"/>
                <w:i/>
                <w:iCs/>
                <w:sz w:val="24"/>
                <w:szCs w:val="24"/>
              </w:rPr>
            </w:pPr>
            <w:r w:rsidRPr="009D6B2A">
              <w:rPr>
                <w:rFonts w:cs="Arial"/>
                <w:i/>
                <w:iCs/>
                <w:sz w:val="24"/>
                <w:szCs w:val="24"/>
              </w:rPr>
              <w:t>…die Spannung galvanischer Elemente berechnen.</w:t>
            </w:r>
          </w:p>
        </w:tc>
        <w:tc>
          <w:tcPr>
            <w:tcW w:w="709" w:type="dxa"/>
            <w:vAlign w:val="center"/>
          </w:tcPr>
          <w:p w14:paraId="49CDF10F" w14:textId="77777777" w:rsidR="009D6B2A" w:rsidRPr="009D6B2A" w:rsidRDefault="009D6B2A" w:rsidP="00146B24">
            <w:pPr>
              <w:rPr>
                <w:rFonts w:cs="Arial"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14:paraId="7CA5B6D8" w14:textId="77777777" w:rsidR="009D6B2A" w:rsidRPr="009D6B2A" w:rsidRDefault="009D6B2A" w:rsidP="00146B24">
            <w:pPr>
              <w:rPr>
                <w:rFonts w:cs="Arial"/>
                <w:i/>
                <w:iCs/>
              </w:rPr>
            </w:pPr>
          </w:p>
        </w:tc>
        <w:tc>
          <w:tcPr>
            <w:tcW w:w="709" w:type="dxa"/>
            <w:vAlign w:val="center"/>
          </w:tcPr>
          <w:p w14:paraId="7C6479F8" w14:textId="77777777" w:rsidR="009D6B2A" w:rsidRPr="009D6B2A" w:rsidRDefault="009D6B2A" w:rsidP="00146B24">
            <w:pPr>
              <w:rPr>
                <w:rFonts w:cs="Arial"/>
                <w:i/>
                <w:iCs/>
              </w:rPr>
            </w:pPr>
          </w:p>
        </w:tc>
        <w:tc>
          <w:tcPr>
            <w:tcW w:w="708" w:type="dxa"/>
            <w:vAlign w:val="center"/>
          </w:tcPr>
          <w:p w14:paraId="35A828E3" w14:textId="77777777" w:rsidR="009D6B2A" w:rsidRPr="009D6B2A" w:rsidRDefault="009D6B2A" w:rsidP="00146B24">
            <w:pPr>
              <w:rPr>
                <w:rFonts w:cs="Arial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14:paraId="0F3567CE" w14:textId="49F6A0B6" w:rsidR="009D6B2A" w:rsidRPr="009D6B2A" w:rsidRDefault="009D6B2A" w:rsidP="00146B24">
            <w:pPr>
              <w:rPr>
                <w:rFonts w:cs="Arial"/>
                <w:i/>
                <w:iCs/>
              </w:rPr>
            </w:pPr>
            <w:r w:rsidRPr="009D6B2A">
              <w:rPr>
                <w:rFonts w:cs="Arial"/>
                <w:i/>
                <w:iCs/>
              </w:rPr>
              <w:t>239</w:t>
            </w:r>
          </w:p>
        </w:tc>
      </w:tr>
    </w:tbl>
    <w:p w14:paraId="68477445" w14:textId="5C1B316C" w:rsidR="009D6B2A" w:rsidRDefault="009D6B2A"/>
    <w:sectPr w:rsidR="009D6B2A" w:rsidSect="009D6B2A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900"/>
    <w:rsid w:val="00021E4B"/>
    <w:rsid w:val="0003494E"/>
    <w:rsid w:val="00087DCF"/>
    <w:rsid w:val="000A538F"/>
    <w:rsid w:val="000C7F1D"/>
    <w:rsid w:val="000D57C5"/>
    <w:rsid w:val="000F07F1"/>
    <w:rsid w:val="0010143F"/>
    <w:rsid w:val="00104F68"/>
    <w:rsid w:val="001405AA"/>
    <w:rsid w:val="0015186A"/>
    <w:rsid w:val="0015298A"/>
    <w:rsid w:val="00162D3B"/>
    <w:rsid w:val="001D1643"/>
    <w:rsid w:val="00207622"/>
    <w:rsid w:val="00246302"/>
    <w:rsid w:val="0027649A"/>
    <w:rsid w:val="00291D35"/>
    <w:rsid w:val="002C096F"/>
    <w:rsid w:val="002D5025"/>
    <w:rsid w:val="002F1D27"/>
    <w:rsid w:val="00365B3F"/>
    <w:rsid w:val="003801B3"/>
    <w:rsid w:val="00385475"/>
    <w:rsid w:val="003B17DE"/>
    <w:rsid w:val="003E2DD4"/>
    <w:rsid w:val="00481E7F"/>
    <w:rsid w:val="004A429A"/>
    <w:rsid w:val="004A7794"/>
    <w:rsid w:val="004C283A"/>
    <w:rsid w:val="004D1F62"/>
    <w:rsid w:val="004D5C24"/>
    <w:rsid w:val="004E245D"/>
    <w:rsid w:val="004F41E5"/>
    <w:rsid w:val="005318BC"/>
    <w:rsid w:val="005377A3"/>
    <w:rsid w:val="00554533"/>
    <w:rsid w:val="005558F9"/>
    <w:rsid w:val="00560F11"/>
    <w:rsid w:val="005837F4"/>
    <w:rsid w:val="005C5A79"/>
    <w:rsid w:val="005E058F"/>
    <w:rsid w:val="005F760A"/>
    <w:rsid w:val="006003A1"/>
    <w:rsid w:val="0060209F"/>
    <w:rsid w:val="006266D2"/>
    <w:rsid w:val="006972BB"/>
    <w:rsid w:val="006A16A8"/>
    <w:rsid w:val="006B2C65"/>
    <w:rsid w:val="006E3332"/>
    <w:rsid w:val="006E38B6"/>
    <w:rsid w:val="00722397"/>
    <w:rsid w:val="007416AA"/>
    <w:rsid w:val="00764D16"/>
    <w:rsid w:val="007833D4"/>
    <w:rsid w:val="00786964"/>
    <w:rsid w:val="007E5E3B"/>
    <w:rsid w:val="007E69AA"/>
    <w:rsid w:val="00815C62"/>
    <w:rsid w:val="00821219"/>
    <w:rsid w:val="00841FFB"/>
    <w:rsid w:val="008C6EE6"/>
    <w:rsid w:val="009210E7"/>
    <w:rsid w:val="00946132"/>
    <w:rsid w:val="009920F2"/>
    <w:rsid w:val="009A43FB"/>
    <w:rsid w:val="009A6535"/>
    <w:rsid w:val="009B25D3"/>
    <w:rsid w:val="009B4431"/>
    <w:rsid w:val="009D6B2A"/>
    <w:rsid w:val="009D7551"/>
    <w:rsid w:val="00A07AE8"/>
    <w:rsid w:val="00AF6F9C"/>
    <w:rsid w:val="00AF709A"/>
    <w:rsid w:val="00AF7867"/>
    <w:rsid w:val="00AF7CA0"/>
    <w:rsid w:val="00B12E51"/>
    <w:rsid w:val="00B232BE"/>
    <w:rsid w:val="00B63295"/>
    <w:rsid w:val="00B70900"/>
    <w:rsid w:val="00BB664E"/>
    <w:rsid w:val="00C01BC2"/>
    <w:rsid w:val="00C03B93"/>
    <w:rsid w:val="00C14013"/>
    <w:rsid w:val="00C6551A"/>
    <w:rsid w:val="00C84D89"/>
    <w:rsid w:val="00CE24F1"/>
    <w:rsid w:val="00D17742"/>
    <w:rsid w:val="00D27793"/>
    <w:rsid w:val="00D51FF2"/>
    <w:rsid w:val="00DA20DE"/>
    <w:rsid w:val="00DA5EAA"/>
    <w:rsid w:val="00DA76DD"/>
    <w:rsid w:val="00DC0B5B"/>
    <w:rsid w:val="00DF68DA"/>
    <w:rsid w:val="00E1533E"/>
    <w:rsid w:val="00E17161"/>
    <w:rsid w:val="00E556C8"/>
    <w:rsid w:val="00E71C1A"/>
    <w:rsid w:val="00E71EBE"/>
    <w:rsid w:val="00E9212F"/>
    <w:rsid w:val="00EA72E8"/>
    <w:rsid w:val="00F1171E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6440"/>
  <w15:docId w15:val="{874AD5F7-D2DB-464F-9866-93793042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34749-7E7D-4F1D-AA5E-D4B04165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6</cp:revision>
  <cp:lastPrinted>2013-02-15T13:03:00Z</cp:lastPrinted>
  <dcterms:created xsi:type="dcterms:W3CDTF">2013-12-16T17:40:00Z</dcterms:created>
  <dcterms:modified xsi:type="dcterms:W3CDTF">2019-11-08T14:36:00Z</dcterms:modified>
</cp:coreProperties>
</file>