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909" w:rsidRPr="00E14909" w:rsidRDefault="00E14909" w:rsidP="00E14909">
      <w:pPr>
        <w:spacing w:before="100" w:beforeAutospacing="1" w:after="100" w:afterAutospacing="1"/>
        <w:rPr>
          <w:rFonts w:ascii="Times New Roman" w:eastAsia="Times New Roman" w:hAnsi="Times New Roman" w:cs="Times New Roman"/>
          <w:szCs w:val="24"/>
          <w:lang w:eastAsia="de-DE"/>
        </w:rPr>
      </w:pPr>
      <w:r>
        <w:rPr>
          <w:rFonts w:ascii="Helvetica" w:eastAsia="Times New Roman" w:hAnsi="Helvetica" w:cs="Helvetica"/>
          <w:b/>
          <w:bCs/>
          <w:color w:val="FF0000"/>
          <w:sz w:val="27"/>
          <w:lang w:eastAsia="de-DE"/>
        </w:rPr>
        <w:t>De</w:t>
      </w:r>
      <w:r w:rsidRPr="00E14909">
        <w:rPr>
          <w:rFonts w:ascii="Helvetica" w:eastAsia="Times New Roman" w:hAnsi="Helvetica" w:cs="Helvetica"/>
          <w:b/>
          <w:bCs/>
          <w:color w:val="FF0000"/>
          <w:sz w:val="27"/>
          <w:lang w:eastAsia="de-DE"/>
        </w:rPr>
        <w:t>r Treibhauseffekt - kurz und bündig</w:t>
      </w:r>
    </w:p>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t xml:space="preserve">Schon der schwedische Chemiker </w:t>
      </w:r>
      <w:proofErr w:type="spellStart"/>
      <w:r w:rsidRPr="00E14909">
        <w:rPr>
          <w:rFonts w:ascii="Helvetica" w:eastAsia="Times New Roman" w:hAnsi="Helvetica" w:cs="Helvetica"/>
          <w:i/>
          <w:iCs/>
          <w:sz w:val="20"/>
          <w:lang w:eastAsia="de-DE"/>
        </w:rPr>
        <w:t>Svante</w:t>
      </w:r>
      <w:proofErr w:type="spellEnd"/>
      <w:r w:rsidRPr="00E14909">
        <w:rPr>
          <w:rFonts w:ascii="Helvetica" w:eastAsia="Times New Roman" w:hAnsi="Helvetica" w:cs="Helvetica"/>
          <w:i/>
          <w:iCs/>
          <w:sz w:val="20"/>
          <w:lang w:eastAsia="de-DE"/>
        </w:rPr>
        <w:t xml:space="preserve"> Arrhenius</w:t>
      </w:r>
      <w:r w:rsidRPr="00E14909">
        <w:rPr>
          <w:rFonts w:ascii="Helvetica" w:eastAsia="Times New Roman" w:hAnsi="Helvetica" w:cs="Helvetica"/>
          <w:sz w:val="20"/>
          <w:szCs w:val="20"/>
          <w:lang w:eastAsia="de-DE"/>
        </w:rPr>
        <w:t xml:space="preserve"> postulierte 1896 die Wirkung von Wasserdampf und Kohlenstoffdioxid als erwärmende Faktoren für die bodennahe Atmosphäre. Er fand heraus, dass eine Atmosphäre, die nur aus Sauerstoff, Stickstoff und Edelgasen besteht, durchschnittlich -18 °C kalt sein müsste. Jedoch haben wir auf der Erdoberfläche eine durchschnittliche Temperatur von +15 °C. Die natürliche Erdatmosphäre hat also offenbar die Eigenschaft eines </w:t>
      </w:r>
      <w:r w:rsidRPr="00E14909">
        <w:rPr>
          <w:rFonts w:ascii="Helvetica" w:eastAsia="Times New Roman" w:hAnsi="Helvetica" w:cs="Helvetica"/>
          <w:i/>
          <w:iCs/>
          <w:sz w:val="20"/>
          <w:lang w:eastAsia="de-DE"/>
        </w:rPr>
        <w:t>Treibhauses</w:t>
      </w:r>
      <w:r w:rsidRPr="00E14909">
        <w:rPr>
          <w:rFonts w:ascii="Helvetica" w:eastAsia="Times New Roman" w:hAnsi="Helvetica" w:cs="Helvetica"/>
          <w:sz w:val="20"/>
          <w:szCs w:val="20"/>
          <w:lang w:eastAsia="de-DE"/>
        </w:rPr>
        <w:t>, in dem aufgrund der Temperatursteigerung von 33 °C die uns bekannten Lebensformen hervorragend gedeihen.</w:t>
      </w:r>
    </w:p>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b/>
          <w:bCs/>
          <w:color w:val="FF0000"/>
          <w:sz w:val="20"/>
          <w:lang w:eastAsia="de-DE"/>
        </w:rPr>
        <w:t>Die Ursache: In der Atmosphäre enthaltene Spurengase (H</w:t>
      </w:r>
      <w:r w:rsidRPr="00E14909">
        <w:rPr>
          <w:rFonts w:ascii="Helvetica" w:eastAsia="Times New Roman" w:hAnsi="Helvetica" w:cs="Helvetica"/>
          <w:b/>
          <w:bCs/>
          <w:color w:val="FF0000"/>
          <w:sz w:val="20"/>
          <w:vertAlign w:val="subscript"/>
          <w:lang w:eastAsia="de-DE"/>
        </w:rPr>
        <w:t>2</w:t>
      </w:r>
      <w:r w:rsidRPr="00E14909">
        <w:rPr>
          <w:rFonts w:ascii="Helvetica" w:eastAsia="Times New Roman" w:hAnsi="Helvetica" w:cs="Helvetica"/>
          <w:b/>
          <w:bCs/>
          <w:color w:val="FF0000"/>
          <w:sz w:val="20"/>
          <w:lang w:eastAsia="de-DE"/>
        </w:rPr>
        <w:t>O-Dampf, CO</w:t>
      </w:r>
      <w:r w:rsidRPr="00E14909">
        <w:rPr>
          <w:rFonts w:ascii="Helvetica" w:eastAsia="Times New Roman" w:hAnsi="Helvetica" w:cs="Helvetica"/>
          <w:b/>
          <w:bCs/>
          <w:color w:val="FF0000"/>
          <w:sz w:val="20"/>
          <w:vertAlign w:val="subscript"/>
          <w:lang w:eastAsia="de-DE"/>
        </w:rPr>
        <w:t>2</w:t>
      </w:r>
      <w:r w:rsidRPr="00E14909">
        <w:rPr>
          <w:rFonts w:ascii="Helvetica" w:eastAsia="Times New Roman" w:hAnsi="Helvetica" w:cs="Helvetica"/>
          <w:b/>
          <w:bCs/>
          <w:color w:val="FF0000"/>
          <w:sz w:val="20"/>
          <w:lang w:eastAsia="de-DE"/>
        </w:rPr>
        <w:t xml:space="preserve"> u. v. a. m.) lassen kurzwellige Strahlung aus dem Weltraum zur Erdoberfläche passieren, verhindern aber zum großen Teil die Abstrahlung von überschüssiger Wärme in Richtung Weltraum. Die Folge dieses Ungleichgewichts in der Energiebilanz ist die Erwärmung der unteren Atmosphäre (Troposphäre) und die Auskühlung der höheren Atmosphäre (Stratosphäre).</w:t>
      </w:r>
    </w:p>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t>Man unterscheidet einen "natürlichen" von einem "anthropogenen" Treibhauseffekt.</w:t>
      </w:r>
    </w:p>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t>Die Verursacher des natürlichen Effekts von +33 °C sind:</w:t>
      </w:r>
    </w:p>
    <w:tbl>
      <w:tblPr>
        <w:tblW w:w="0" w:type="auto"/>
        <w:tblCellSpacing w:w="15" w:type="dxa"/>
        <w:tblCellMar>
          <w:top w:w="75" w:type="dxa"/>
          <w:left w:w="75" w:type="dxa"/>
          <w:bottom w:w="75" w:type="dxa"/>
          <w:right w:w="75" w:type="dxa"/>
        </w:tblCellMar>
        <w:tblLook w:val="04A0"/>
      </w:tblPr>
      <w:tblGrid>
        <w:gridCol w:w="262"/>
        <w:gridCol w:w="1492"/>
        <w:gridCol w:w="1504"/>
      </w:tblGrid>
      <w:tr w:rsidR="00E14909" w:rsidRPr="00E14909" w:rsidTr="00E14909">
        <w:trPr>
          <w:tblCellSpacing w:w="15" w:type="dxa"/>
        </w:trPr>
        <w:tc>
          <w:tcPr>
            <w:tcW w:w="0" w:type="auto"/>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w:t>
            </w:r>
          </w:p>
        </w:tc>
        <w:tc>
          <w:tcPr>
            <w:tcW w:w="0" w:type="auto"/>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Wasserdampf</w:t>
            </w:r>
          </w:p>
        </w:tc>
        <w:tc>
          <w:tcPr>
            <w:tcW w:w="0" w:type="auto"/>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Beitrag +21 °C</w:t>
            </w:r>
          </w:p>
        </w:tc>
      </w:tr>
      <w:tr w:rsidR="00E14909" w:rsidRPr="00E14909" w:rsidTr="00E14909">
        <w:trPr>
          <w:tblCellSpacing w:w="15" w:type="dxa"/>
        </w:trPr>
        <w:tc>
          <w:tcPr>
            <w:tcW w:w="0" w:type="auto"/>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w:t>
            </w:r>
          </w:p>
        </w:tc>
        <w:tc>
          <w:tcPr>
            <w:tcW w:w="0" w:type="auto"/>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CO</w:t>
            </w:r>
            <w:r w:rsidRPr="00E14909">
              <w:rPr>
                <w:rFonts w:ascii="Helvetica" w:eastAsia="Times New Roman" w:hAnsi="Helvetica" w:cs="Helvetica"/>
                <w:sz w:val="20"/>
                <w:szCs w:val="20"/>
                <w:vertAlign w:val="subscript"/>
                <w:lang w:eastAsia="de-DE"/>
              </w:rPr>
              <w:t>2</w:t>
            </w:r>
          </w:p>
        </w:tc>
        <w:tc>
          <w:tcPr>
            <w:tcW w:w="0" w:type="auto"/>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Beitrag +7 °C</w:t>
            </w:r>
          </w:p>
        </w:tc>
      </w:tr>
      <w:tr w:rsidR="00E14909" w:rsidRPr="00E14909" w:rsidTr="00E14909">
        <w:trPr>
          <w:tblCellSpacing w:w="15" w:type="dxa"/>
        </w:trPr>
        <w:tc>
          <w:tcPr>
            <w:tcW w:w="0" w:type="auto"/>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w:t>
            </w:r>
          </w:p>
        </w:tc>
        <w:tc>
          <w:tcPr>
            <w:tcW w:w="0" w:type="auto"/>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Sonstige Gase</w:t>
            </w:r>
          </w:p>
        </w:tc>
        <w:tc>
          <w:tcPr>
            <w:tcW w:w="0" w:type="auto"/>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Beitrag +5 °C</w:t>
            </w:r>
          </w:p>
        </w:tc>
      </w:tr>
    </w:tbl>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t>Hier sind die genaueren Daten</w:t>
      </w:r>
    </w:p>
    <w:p w:rsidR="00E14909" w:rsidRPr="00E14909" w:rsidRDefault="00E14909" w:rsidP="00E14909">
      <w:pPr>
        <w:spacing w:before="100" w:beforeAutospacing="1" w:after="100" w:afterAutospacing="1"/>
        <w:jc w:val="center"/>
        <w:rPr>
          <w:rFonts w:ascii="Helvetica" w:eastAsia="Times New Roman" w:hAnsi="Helvetica" w:cs="Helvetica"/>
          <w:sz w:val="20"/>
          <w:szCs w:val="20"/>
          <w:lang w:eastAsia="de-DE"/>
        </w:rPr>
      </w:pPr>
      <w:r>
        <w:rPr>
          <w:rFonts w:ascii="Helvetica" w:eastAsia="Times New Roman" w:hAnsi="Helvetica" w:cs="Helvetica"/>
          <w:noProof/>
          <w:sz w:val="20"/>
          <w:szCs w:val="20"/>
          <w:lang w:eastAsia="de-DE"/>
        </w:rPr>
        <w:lastRenderedPageBreak/>
        <w:drawing>
          <wp:inline distT="0" distB="0" distL="0" distR="0">
            <wp:extent cx="4181475" cy="6829425"/>
            <wp:effectExtent l="19050" t="0" r="9525" b="0"/>
            <wp:docPr id="5" name="Bild 5" descr="http://www.chemieunterricht.de/dc2/umweltw/images/treib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hemieunterricht.de/dc2/umweltw/images/treibh1.gif"/>
                    <pic:cNvPicPr>
                      <a:picLocks noChangeAspect="1" noChangeArrowheads="1"/>
                    </pic:cNvPicPr>
                  </pic:nvPicPr>
                  <pic:blipFill>
                    <a:blip r:embed="rId4" cstate="print"/>
                    <a:srcRect/>
                    <a:stretch>
                      <a:fillRect/>
                    </a:stretch>
                  </pic:blipFill>
                  <pic:spPr bwMode="auto">
                    <a:xfrm>
                      <a:off x="0" y="0"/>
                      <a:ext cx="4181475" cy="6829425"/>
                    </a:xfrm>
                    <a:prstGeom prst="rect">
                      <a:avLst/>
                    </a:prstGeom>
                    <a:noFill/>
                    <a:ln w="9525">
                      <a:noFill/>
                      <a:miter lim="800000"/>
                      <a:headEnd/>
                      <a:tailEnd/>
                    </a:ln>
                  </pic:spPr>
                </pic:pic>
              </a:graphicData>
            </a:graphic>
          </wp:inline>
        </w:drawing>
      </w:r>
    </w:p>
    <w:p w:rsidR="00E14909" w:rsidRPr="00E14909" w:rsidRDefault="00E14909" w:rsidP="00E14909">
      <w:pPr>
        <w:spacing w:before="100" w:beforeAutospacing="1" w:after="100" w:afterAutospacing="1"/>
        <w:jc w:val="center"/>
        <w:rPr>
          <w:rFonts w:ascii="Helvetica" w:eastAsia="Times New Roman" w:hAnsi="Helvetica" w:cs="Helvetica"/>
          <w:sz w:val="20"/>
          <w:szCs w:val="20"/>
          <w:lang w:eastAsia="de-DE"/>
        </w:rPr>
      </w:pPr>
      <w:r w:rsidRPr="00E14909">
        <w:rPr>
          <w:rFonts w:ascii="Helvetica" w:eastAsia="Times New Roman" w:hAnsi="Helvetica" w:cs="Helvetica"/>
          <w:i/>
          <w:iCs/>
          <w:sz w:val="20"/>
          <w:lang w:eastAsia="de-DE"/>
        </w:rPr>
        <w:t>Beiträge der wichtigsten Spurengase und Wasserdampf zum natürlichen Treibhauseffekt</w:t>
      </w:r>
    </w:p>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t>http://www.chemieunterricht.de/dc2/auto/trheff-k.htm</w:t>
      </w:r>
    </w:p>
    <w:p w:rsidR="00E14909" w:rsidRDefault="00E14909" w:rsidP="00E14909">
      <w:pPr>
        <w:spacing w:before="100" w:beforeAutospacing="1" w:after="100" w:afterAutospacing="1"/>
        <w:rPr>
          <w:rFonts w:ascii="Helvetica" w:eastAsia="Times New Roman" w:hAnsi="Helvetica" w:cs="Helvetica"/>
          <w:b/>
          <w:bCs/>
          <w:color w:val="FF0000"/>
          <w:sz w:val="27"/>
          <w:lang w:eastAsia="de-DE"/>
        </w:rPr>
      </w:pPr>
    </w:p>
    <w:p w:rsidR="00E14909" w:rsidRPr="00E14909" w:rsidRDefault="00E14909" w:rsidP="00E14909">
      <w:pPr>
        <w:spacing w:before="100" w:beforeAutospacing="1" w:after="100" w:afterAutospacing="1"/>
        <w:rPr>
          <w:rFonts w:ascii="Times New Roman" w:eastAsia="Times New Roman" w:hAnsi="Times New Roman" w:cs="Times New Roman"/>
          <w:szCs w:val="24"/>
          <w:lang w:eastAsia="de-DE"/>
        </w:rPr>
      </w:pPr>
      <w:r>
        <w:rPr>
          <w:rFonts w:ascii="Helvetica" w:eastAsia="Times New Roman" w:hAnsi="Helvetica" w:cs="Helvetica"/>
          <w:b/>
          <w:bCs/>
          <w:color w:val="FF0000"/>
          <w:sz w:val="27"/>
          <w:lang w:eastAsia="de-DE"/>
        </w:rPr>
        <w:t>Der</w:t>
      </w:r>
      <w:r w:rsidRPr="00E14909">
        <w:rPr>
          <w:rFonts w:ascii="Helvetica" w:eastAsia="Times New Roman" w:hAnsi="Helvetica" w:cs="Helvetica"/>
          <w:b/>
          <w:bCs/>
          <w:color w:val="FF0000"/>
          <w:sz w:val="27"/>
          <w:lang w:eastAsia="de-DE"/>
        </w:rPr>
        <w:t xml:space="preserve"> Treibhauseffekt genauer betrachtet</w:t>
      </w:r>
    </w:p>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t>Wie können Moleküle überhaupt Wärme speichern?</w:t>
      </w:r>
    </w:p>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b/>
          <w:bCs/>
          <w:i/>
          <w:iCs/>
          <w:color w:val="FF0000"/>
          <w:sz w:val="20"/>
          <w:lang w:eastAsia="de-DE"/>
        </w:rPr>
        <w:t xml:space="preserve">Wärme ist zweierlei </w:t>
      </w:r>
      <w:r w:rsidRPr="00E14909">
        <w:rPr>
          <w:rFonts w:ascii="Helvetica" w:eastAsia="Times New Roman" w:hAnsi="Helvetica" w:cs="Helvetica"/>
          <w:sz w:val="20"/>
          <w:szCs w:val="20"/>
          <w:lang w:eastAsia="de-DE"/>
        </w:rPr>
        <w:br/>
        <w:t xml:space="preserve">Einmal ist sie kinetische Energie. Der Stoß von Molekülen auf entsprechende Sensoren in der Haut </w:t>
      </w:r>
      <w:r w:rsidRPr="00E14909">
        <w:rPr>
          <w:rFonts w:ascii="Helvetica" w:eastAsia="Times New Roman" w:hAnsi="Helvetica" w:cs="Helvetica"/>
          <w:sz w:val="20"/>
          <w:szCs w:val="20"/>
          <w:lang w:eastAsia="de-DE"/>
        </w:rPr>
        <w:lastRenderedPageBreak/>
        <w:t xml:space="preserve">löst das Gefühl "Wärme" aus. Beim Erwärmen eines Gases bewegen sich die Moleküle rascher, die Zahl der Stöße nimmt zu. </w:t>
      </w:r>
      <w:r w:rsidRPr="00E14909">
        <w:rPr>
          <w:rFonts w:ascii="Helvetica" w:eastAsia="Times New Roman" w:hAnsi="Helvetica" w:cs="Helvetica"/>
          <w:sz w:val="20"/>
          <w:szCs w:val="20"/>
          <w:lang w:eastAsia="de-DE"/>
        </w:rPr>
        <w:br/>
        <w:t xml:space="preserve">Wärme ist aber auch elektromagnetische Strahlung. Wir kennen dies von der Rotlichtbestrahlung beim Arzt oder vom wärmestrahlenden schwarzen Ofen. Ein großer Teil der uns erreichenden Sonnenstrahlung besteht aus dieser Energieform. Die Frequenz dieser elektromagnetischen Schwingungen liegt im Infrarotbereich (IR). </w:t>
      </w:r>
    </w:p>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t>Strahlung durchdringt die Atmosphäre nur begrenzt. Der Grund ist, dass Spurengase wie CO</w:t>
      </w:r>
      <w:r w:rsidRPr="00E14909">
        <w:rPr>
          <w:rFonts w:ascii="Helvetica" w:eastAsia="Times New Roman" w:hAnsi="Helvetica" w:cs="Helvetica"/>
          <w:sz w:val="20"/>
          <w:szCs w:val="20"/>
          <w:vertAlign w:val="subscript"/>
          <w:lang w:eastAsia="de-DE"/>
        </w:rPr>
        <w:t>2</w:t>
      </w:r>
      <w:r w:rsidRPr="00E14909">
        <w:rPr>
          <w:rFonts w:ascii="Helvetica" w:eastAsia="Times New Roman" w:hAnsi="Helvetica" w:cs="Helvetica"/>
          <w:sz w:val="20"/>
          <w:szCs w:val="20"/>
          <w:lang w:eastAsia="de-DE"/>
        </w:rPr>
        <w:t xml:space="preserve"> neben der UV-Strahlung (&lt; 400 </w:t>
      </w:r>
      <w:proofErr w:type="spellStart"/>
      <w:r w:rsidRPr="00E14909">
        <w:rPr>
          <w:rFonts w:ascii="Helvetica" w:eastAsia="Times New Roman" w:hAnsi="Helvetica" w:cs="Helvetica"/>
          <w:sz w:val="20"/>
          <w:szCs w:val="20"/>
          <w:lang w:eastAsia="de-DE"/>
        </w:rPr>
        <w:t>nm</w:t>
      </w:r>
      <w:proofErr w:type="spellEnd"/>
      <w:r w:rsidRPr="00E14909">
        <w:rPr>
          <w:rFonts w:ascii="Helvetica" w:eastAsia="Times New Roman" w:hAnsi="Helvetica" w:cs="Helvetica"/>
          <w:sz w:val="20"/>
          <w:szCs w:val="20"/>
          <w:lang w:eastAsia="de-DE"/>
        </w:rPr>
        <w:t xml:space="preserve">) auch einen Teil der IR-Strahlung (&gt; 800 </w:t>
      </w:r>
      <w:proofErr w:type="spellStart"/>
      <w:r w:rsidRPr="00E14909">
        <w:rPr>
          <w:rFonts w:ascii="Helvetica" w:eastAsia="Times New Roman" w:hAnsi="Helvetica" w:cs="Helvetica"/>
          <w:sz w:val="20"/>
          <w:szCs w:val="20"/>
          <w:lang w:eastAsia="de-DE"/>
        </w:rPr>
        <w:t>nm</w:t>
      </w:r>
      <w:proofErr w:type="spellEnd"/>
      <w:r w:rsidRPr="00E14909">
        <w:rPr>
          <w:rFonts w:ascii="Helvetica" w:eastAsia="Times New Roman" w:hAnsi="Helvetica" w:cs="Helvetica"/>
          <w:sz w:val="20"/>
          <w:szCs w:val="20"/>
          <w:lang w:eastAsia="de-DE"/>
        </w:rPr>
        <w:t xml:space="preserve">) absorbieren. Dabei treten die Dipole und Elektronen im Molekül in Wechselwirkung mit der elektromagnetischen Schwingung; sie werden "angeregt". Man kann diesen Vorgang mit der Absorption von Radiowellen durch eine Antenne vergleichen. </w:t>
      </w:r>
      <w:r w:rsidRPr="00E14909">
        <w:rPr>
          <w:rFonts w:ascii="Helvetica" w:eastAsia="Times New Roman" w:hAnsi="Helvetica" w:cs="Helvetica"/>
          <w:sz w:val="20"/>
          <w:szCs w:val="20"/>
          <w:lang w:eastAsia="de-DE"/>
        </w:rPr>
        <w:br/>
        <w:t>Nun darf man sich Moleküle nicht als starre Partikel vorstellen, wie man sie aus dem Molekülmodell-Baukasten her kennt, sondern als ständig schwingende Objekte. So kann das CO</w:t>
      </w:r>
      <w:r w:rsidRPr="00E14909">
        <w:rPr>
          <w:rFonts w:ascii="Helvetica" w:eastAsia="Times New Roman" w:hAnsi="Helvetica" w:cs="Helvetica"/>
          <w:sz w:val="20"/>
          <w:szCs w:val="20"/>
          <w:vertAlign w:val="subscript"/>
          <w:lang w:eastAsia="de-DE"/>
        </w:rPr>
        <w:t>2</w:t>
      </w:r>
      <w:r w:rsidRPr="00E14909">
        <w:rPr>
          <w:rFonts w:ascii="Helvetica" w:eastAsia="Times New Roman" w:hAnsi="Helvetica" w:cs="Helvetica"/>
          <w:sz w:val="20"/>
          <w:szCs w:val="20"/>
          <w:lang w:eastAsia="de-DE"/>
        </w:rPr>
        <w:t>-Molekül z. B. folgende Grundschwingungen zeigen, die sich zu zahlreichen Oberschwingungen kombinieren:</w:t>
      </w:r>
    </w:p>
    <w:p w:rsidR="00E14909" w:rsidRPr="00E14909" w:rsidRDefault="00E14909" w:rsidP="00E14909">
      <w:pPr>
        <w:spacing w:before="100" w:beforeAutospacing="1" w:after="100" w:afterAutospacing="1"/>
        <w:jc w:val="center"/>
        <w:rPr>
          <w:rFonts w:ascii="Helvetica" w:eastAsia="Times New Roman" w:hAnsi="Helvetica" w:cs="Helvetica"/>
          <w:sz w:val="20"/>
          <w:szCs w:val="20"/>
          <w:lang w:eastAsia="de-DE"/>
        </w:rPr>
      </w:pPr>
      <w:r>
        <w:rPr>
          <w:rFonts w:ascii="Helvetica" w:eastAsia="Times New Roman" w:hAnsi="Helvetica" w:cs="Helvetica"/>
          <w:noProof/>
          <w:sz w:val="20"/>
          <w:szCs w:val="20"/>
          <w:lang w:eastAsia="de-DE"/>
        </w:rPr>
        <w:drawing>
          <wp:inline distT="0" distB="0" distL="0" distR="0">
            <wp:extent cx="2438400" cy="619125"/>
            <wp:effectExtent l="0" t="0" r="0" b="0"/>
            <wp:docPr id="1" name="Bild 1" descr="http://www.chemieunterricht.de/dc2/auto/images/co2-sch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mieunterricht.de/dc2/auto/images/co2-schw.gif"/>
                    <pic:cNvPicPr>
                      <a:picLocks noChangeAspect="1" noChangeArrowheads="1"/>
                    </pic:cNvPicPr>
                  </pic:nvPicPr>
                  <pic:blipFill>
                    <a:blip r:embed="rId5" cstate="print"/>
                    <a:srcRect/>
                    <a:stretch>
                      <a:fillRect/>
                    </a:stretch>
                  </pic:blipFill>
                  <pic:spPr bwMode="auto">
                    <a:xfrm>
                      <a:off x="0" y="0"/>
                      <a:ext cx="2438400" cy="619125"/>
                    </a:xfrm>
                    <a:prstGeom prst="rect">
                      <a:avLst/>
                    </a:prstGeom>
                    <a:noFill/>
                    <a:ln w="9525">
                      <a:noFill/>
                      <a:miter lim="800000"/>
                      <a:headEnd/>
                      <a:tailEnd/>
                    </a:ln>
                  </pic:spPr>
                </pic:pic>
              </a:graphicData>
            </a:graphic>
          </wp:inline>
        </w:drawing>
      </w:r>
    </w:p>
    <w:p w:rsidR="00E14909" w:rsidRPr="00E14909" w:rsidRDefault="00E14909" w:rsidP="00E14909">
      <w:pPr>
        <w:spacing w:before="100" w:beforeAutospacing="1" w:after="100" w:afterAutospacing="1"/>
        <w:jc w:val="center"/>
        <w:rPr>
          <w:rFonts w:ascii="Helvetica" w:eastAsia="Times New Roman" w:hAnsi="Helvetica" w:cs="Helvetica"/>
          <w:sz w:val="20"/>
          <w:szCs w:val="20"/>
          <w:lang w:eastAsia="de-DE"/>
        </w:rPr>
      </w:pPr>
      <w:r w:rsidRPr="00E14909">
        <w:rPr>
          <w:rFonts w:ascii="Helvetica" w:eastAsia="Times New Roman" w:hAnsi="Helvetica" w:cs="Helvetica"/>
          <w:i/>
          <w:iCs/>
          <w:sz w:val="20"/>
          <w:lang w:eastAsia="de-DE"/>
        </w:rPr>
        <w:t>Einige Grundschwingungen des CO</w:t>
      </w:r>
      <w:r w:rsidRPr="00E14909">
        <w:rPr>
          <w:rFonts w:ascii="Helvetica" w:eastAsia="Times New Roman" w:hAnsi="Helvetica" w:cs="Helvetica"/>
          <w:i/>
          <w:iCs/>
          <w:sz w:val="20"/>
          <w:vertAlign w:val="subscript"/>
          <w:lang w:eastAsia="de-DE"/>
        </w:rPr>
        <w:t>2</w:t>
      </w:r>
      <w:r w:rsidRPr="00E14909">
        <w:rPr>
          <w:rFonts w:ascii="Helvetica" w:eastAsia="Times New Roman" w:hAnsi="Helvetica" w:cs="Helvetica"/>
          <w:i/>
          <w:iCs/>
          <w:sz w:val="20"/>
          <w:lang w:eastAsia="de-DE"/>
        </w:rPr>
        <w:t>-Moleküls</w:t>
      </w:r>
    </w:p>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br/>
        <w:t xml:space="preserve">Diese Anregung erfordert - anders als bei einer Radioantenne - die Absorption von präzise definierten Energiepaketen, den Quanten (E = h · </w:t>
      </w:r>
      <w:r w:rsidRPr="00E14909">
        <w:rPr>
          <w:rFonts w:ascii="Symbol" w:eastAsia="Times New Roman" w:hAnsi="Symbol" w:cs="Helvetica"/>
          <w:sz w:val="20"/>
          <w:szCs w:val="20"/>
          <w:lang w:eastAsia="de-DE"/>
        </w:rPr>
        <w:t></w:t>
      </w:r>
      <w:r w:rsidRPr="00E14909">
        <w:rPr>
          <w:rFonts w:ascii="Helvetica" w:eastAsia="Times New Roman" w:hAnsi="Helvetica" w:cs="Helvetica"/>
          <w:sz w:val="20"/>
          <w:szCs w:val="20"/>
          <w:lang w:eastAsia="de-DE"/>
        </w:rPr>
        <w:t>). Jeder Stoff zeigt sein spezifisches Absorptionsmuster (Spektrum), an dem er sogar erkannt werden kann. Je komplizierter ein Stoff aufgebaut ist, desto komplizierter ist auch sein IR-Spektrum (-&gt; Bild).</w:t>
      </w:r>
    </w:p>
    <w:tbl>
      <w:tblPr>
        <w:tblW w:w="0" w:type="auto"/>
        <w:jc w:val="center"/>
        <w:tblCellSpacing w:w="15" w:type="dxa"/>
        <w:tblCellMar>
          <w:top w:w="15" w:type="dxa"/>
          <w:left w:w="15" w:type="dxa"/>
          <w:bottom w:w="15" w:type="dxa"/>
          <w:right w:w="15" w:type="dxa"/>
        </w:tblCellMar>
        <w:tblLook w:val="04A0"/>
      </w:tblPr>
      <w:tblGrid>
        <w:gridCol w:w="9162"/>
      </w:tblGrid>
      <w:tr w:rsidR="00E14909" w:rsidRPr="00E14909" w:rsidTr="00E14909">
        <w:trPr>
          <w:tblCellSpacing w:w="15" w:type="dxa"/>
          <w:jc w:val="center"/>
        </w:trPr>
        <w:tc>
          <w:tcPr>
            <w:tcW w:w="0" w:type="auto"/>
            <w:vAlign w:val="center"/>
            <w:hideMark/>
          </w:tcPr>
          <w:p w:rsidR="00E14909" w:rsidRPr="00E14909" w:rsidRDefault="00E14909" w:rsidP="00E14909">
            <w:pPr>
              <w:jc w:val="center"/>
              <w:rPr>
                <w:rFonts w:ascii="Times New Roman" w:eastAsia="Times New Roman" w:hAnsi="Times New Roman" w:cs="Times New Roman"/>
                <w:szCs w:val="24"/>
                <w:lang w:eastAsia="de-DE"/>
              </w:rPr>
            </w:pPr>
            <w:r>
              <w:rPr>
                <w:rFonts w:ascii="Helvetica" w:eastAsia="Times New Roman" w:hAnsi="Helvetica" w:cs="Helvetica"/>
                <w:noProof/>
                <w:sz w:val="20"/>
                <w:szCs w:val="20"/>
                <w:lang w:eastAsia="de-DE"/>
              </w:rPr>
              <w:lastRenderedPageBreak/>
              <w:drawing>
                <wp:inline distT="0" distB="0" distL="0" distR="0">
                  <wp:extent cx="5286375" cy="7620000"/>
                  <wp:effectExtent l="19050" t="0" r="9525" b="0"/>
                  <wp:docPr id="2" name="Bild 2" descr="http://www.chemieunterricht.de/dc2/auto/images/abb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emieunterricht.de/dc2/auto/images/abb41.gif"/>
                          <pic:cNvPicPr>
                            <a:picLocks noChangeAspect="1" noChangeArrowheads="1"/>
                          </pic:cNvPicPr>
                        </pic:nvPicPr>
                        <pic:blipFill>
                          <a:blip r:embed="rId6" cstate="print"/>
                          <a:srcRect/>
                          <a:stretch>
                            <a:fillRect/>
                          </a:stretch>
                        </pic:blipFill>
                        <pic:spPr bwMode="auto">
                          <a:xfrm>
                            <a:off x="0" y="0"/>
                            <a:ext cx="5286375" cy="7620000"/>
                          </a:xfrm>
                          <a:prstGeom prst="rect">
                            <a:avLst/>
                          </a:prstGeom>
                          <a:noFill/>
                          <a:ln w="9525">
                            <a:noFill/>
                            <a:miter lim="800000"/>
                            <a:headEnd/>
                            <a:tailEnd/>
                          </a:ln>
                        </pic:spPr>
                      </pic:pic>
                    </a:graphicData>
                  </a:graphic>
                </wp:inline>
              </w:drawing>
            </w:r>
          </w:p>
          <w:p w:rsidR="00E14909" w:rsidRPr="00E14909" w:rsidRDefault="00E14909" w:rsidP="00E14909">
            <w:pPr>
              <w:spacing w:before="100" w:beforeAutospacing="1" w:after="100" w:afterAutospacing="1"/>
              <w:jc w:val="cente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br/>
            </w:r>
            <w:r w:rsidRPr="00E14909">
              <w:rPr>
                <w:rFonts w:ascii="Helvetica" w:eastAsia="Times New Roman" w:hAnsi="Helvetica" w:cs="Helvetica"/>
                <w:i/>
                <w:iCs/>
                <w:sz w:val="20"/>
                <w:lang w:eastAsia="de-DE"/>
              </w:rPr>
              <w:t xml:space="preserve">IR-Spektren wichtiger Treibhausgase. </w:t>
            </w:r>
            <w:r w:rsidRPr="00E14909">
              <w:rPr>
                <w:rFonts w:ascii="Helvetica" w:eastAsia="Times New Roman" w:hAnsi="Helvetica" w:cs="Helvetica"/>
                <w:i/>
                <w:iCs/>
                <w:sz w:val="20"/>
                <w:szCs w:val="20"/>
                <w:lang w:eastAsia="de-DE"/>
              </w:rPr>
              <w:br/>
            </w:r>
            <w:r w:rsidRPr="00E14909">
              <w:rPr>
                <w:rFonts w:ascii="Helvetica" w:eastAsia="Times New Roman" w:hAnsi="Helvetica" w:cs="Helvetica"/>
                <w:i/>
                <w:iCs/>
                <w:sz w:val="20"/>
                <w:lang w:eastAsia="de-DE"/>
              </w:rPr>
              <w:t>Man sieht, dass CO</w:t>
            </w:r>
            <w:r w:rsidRPr="00E14909">
              <w:rPr>
                <w:rFonts w:ascii="Helvetica" w:eastAsia="Times New Roman" w:hAnsi="Helvetica" w:cs="Helvetica"/>
                <w:i/>
                <w:iCs/>
                <w:sz w:val="20"/>
                <w:vertAlign w:val="subscript"/>
                <w:lang w:eastAsia="de-DE"/>
              </w:rPr>
              <w:t>2</w:t>
            </w:r>
            <w:r w:rsidRPr="00E14909">
              <w:rPr>
                <w:rFonts w:ascii="Helvetica" w:eastAsia="Times New Roman" w:hAnsi="Helvetica" w:cs="Helvetica"/>
                <w:i/>
                <w:iCs/>
                <w:sz w:val="20"/>
                <w:lang w:eastAsia="de-DE"/>
              </w:rPr>
              <w:t>, N</w:t>
            </w:r>
            <w:r w:rsidRPr="00E14909">
              <w:rPr>
                <w:rFonts w:ascii="Helvetica" w:eastAsia="Times New Roman" w:hAnsi="Helvetica" w:cs="Helvetica"/>
                <w:i/>
                <w:iCs/>
                <w:sz w:val="20"/>
                <w:vertAlign w:val="subscript"/>
                <w:lang w:eastAsia="de-DE"/>
              </w:rPr>
              <w:t>2</w:t>
            </w:r>
            <w:r w:rsidRPr="00E14909">
              <w:rPr>
                <w:rFonts w:ascii="Helvetica" w:eastAsia="Times New Roman" w:hAnsi="Helvetica" w:cs="Helvetica"/>
                <w:i/>
                <w:iCs/>
                <w:sz w:val="20"/>
                <w:lang w:eastAsia="de-DE"/>
              </w:rPr>
              <w:t xml:space="preserve">O, FCKW und </w:t>
            </w:r>
            <w:proofErr w:type="spellStart"/>
            <w:r w:rsidRPr="00E14909">
              <w:rPr>
                <w:rFonts w:ascii="Helvetica" w:eastAsia="Times New Roman" w:hAnsi="Helvetica" w:cs="Helvetica"/>
                <w:i/>
                <w:iCs/>
                <w:sz w:val="20"/>
                <w:lang w:eastAsia="de-DE"/>
              </w:rPr>
              <w:t>Methylethylketon</w:t>
            </w:r>
            <w:proofErr w:type="spellEnd"/>
            <w:r w:rsidRPr="00E14909">
              <w:rPr>
                <w:rFonts w:ascii="Helvetica" w:eastAsia="Times New Roman" w:hAnsi="Helvetica" w:cs="Helvetica"/>
                <w:i/>
                <w:iCs/>
                <w:sz w:val="20"/>
                <w:lang w:eastAsia="de-DE"/>
              </w:rPr>
              <w:t xml:space="preserve"> (ein typisches Lösemittel) die "Fenster", </w:t>
            </w:r>
            <w:r w:rsidRPr="00E14909">
              <w:rPr>
                <w:rFonts w:ascii="Helvetica" w:eastAsia="Times New Roman" w:hAnsi="Helvetica" w:cs="Helvetica"/>
                <w:i/>
                <w:iCs/>
                <w:sz w:val="20"/>
                <w:szCs w:val="20"/>
                <w:lang w:eastAsia="de-DE"/>
              </w:rPr>
              <w:br/>
            </w:r>
            <w:r w:rsidRPr="00E14909">
              <w:rPr>
                <w:rFonts w:ascii="Helvetica" w:eastAsia="Times New Roman" w:hAnsi="Helvetica" w:cs="Helvetica"/>
                <w:i/>
                <w:iCs/>
                <w:sz w:val="20"/>
                <w:lang w:eastAsia="de-DE"/>
              </w:rPr>
              <w:t>die der Wasserdampf offen lässt und durch die IR-Strahlung die Atmosphäre passieren kann, schließen</w:t>
            </w:r>
          </w:p>
        </w:tc>
      </w:tr>
    </w:tbl>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t xml:space="preserve">Umgekehrt erfolgt auch die Abgabe der Energie nur quantenweise. Folglich konservieren die Moleküle die Wärmestrahlung in Schwingungszuständen. </w:t>
      </w:r>
    </w:p>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lastRenderedPageBreak/>
        <w:t xml:space="preserve">Was ist, wenn alle Moleküle mit Energie gesättigt sind? Die Moleküle können ihre Energie auch wieder abgeben. </w:t>
      </w:r>
      <w:r w:rsidRPr="00E14909">
        <w:rPr>
          <w:rFonts w:ascii="Helvetica" w:eastAsia="Times New Roman" w:hAnsi="Helvetica" w:cs="Helvetica"/>
          <w:sz w:val="20"/>
          <w:szCs w:val="20"/>
          <w:lang w:eastAsia="de-DE"/>
        </w:rPr>
        <w:br/>
        <w:t xml:space="preserve">Dies kann zunächst durch einen Stoß mit einem anderen Molekül erfolgen. Dabei wird nur die genau einem Quant entsprechende Energiemenge als Schwingungs- oder als kinetische Energie auf andere Moleküle übertragen. Wichtiger ist die sofortige Wiederabstrahlung, die Fluoreszenz. Da bei diesem Prozess die elektromagnetische Strahlung langsam immer energieärmer, d. h. langwelliger wird, wandelt sich auch die UV-Strahlung von der Sonne zunehmend in IR-Strahlung und somit in Wärme um. Dies wird durch die Ausdünnung des UV-abschirmenden Ozongürtels noch gefördert. </w:t>
      </w:r>
      <w:r w:rsidRPr="00E14909">
        <w:rPr>
          <w:rFonts w:ascii="Helvetica" w:eastAsia="Times New Roman" w:hAnsi="Helvetica" w:cs="Helvetica"/>
          <w:sz w:val="20"/>
          <w:szCs w:val="20"/>
          <w:lang w:eastAsia="de-DE"/>
        </w:rPr>
        <w:br/>
        <w:t>Fluoreszenz erfolgt in alle Richtungen. Oberhalb einer Höhe von ca. 30 km, in der Stratosphäre, wird mit zunehmendem CO</w:t>
      </w:r>
      <w:r w:rsidRPr="00E14909">
        <w:rPr>
          <w:rFonts w:ascii="Helvetica" w:eastAsia="Times New Roman" w:hAnsi="Helvetica" w:cs="Helvetica"/>
          <w:sz w:val="20"/>
          <w:szCs w:val="20"/>
          <w:vertAlign w:val="subscript"/>
          <w:lang w:eastAsia="de-DE"/>
        </w:rPr>
        <w:t>2</w:t>
      </w:r>
      <w:r w:rsidRPr="00E14909">
        <w:rPr>
          <w:rFonts w:ascii="Helvetica" w:eastAsia="Times New Roman" w:hAnsi="Helvetica" w:cs="Helvetica"/>
          <w:sz w:val="20"/>
          <w:szCs w:val="20"/>
          <w:lang w:eastAsia="de-DE"/>
        </w:rPr>
        <w:t xml:space="preserve">-Gehalt immer mehr der von außen kommenden Strahlung durch </w:t>
      </w:r>
      <w:proofErr w:type="spellStart"/>
      <w:r w:rsidRPr="00E14909">
        <w:rPr>
          <w:rFonts w:ascii="Helvetica" w:eastAsia="Times New Roman" w:hAnsi="Helvetica" w:cs="Helvetica"/>
          <w:sz w:val="20"/>
          <w:szCs w:val="20"/>
          <w:lang w:eastAsia="de-DE"/>
        </w:rPr>
        <w:t>ungerichtete</w:t>
      </w:r>
      <w:proofErr w:type="spellEnd"/>
      <w:r w:rsidRPr="00E14909">
        <w:rPr>
          <w:rFonts w:ascii="Helvetica" w:eastAsia="Times New Roman" w:hAnsi="Helvetica" w:cs="Helvetica"/>
          <w:sz w:val="20"/>
          <w:szCs w:val="20"/>
          <w:lang w:eastAsia="de-DE"/>
        </w:rPr>
        <w:t xml:space="preserve"> IR-Fluoreszenz in den Weltraum zurückgestrahlt ("gespiegelt"). Dies führt zu einer starken Abkühlung der Stratosphäre. </w:t>
      </w:r>
      <w:r w:rsidRPr="00E14909">
        <w:rPr>
          <w:rFonts w:ascii="Helvetica" w:eastAsia="Times New Roman" w:hAnsi="Helvetica" w:cs="Helvetica"/>
          <w:sz w:val="20"/>
          <w:szCs w:val="20"/>
          <w:lang w:eastAsia="de-DE"/>
        </w:rPr>
        <w:br/>
        <w:t>Andererseits wird die vom erwärmten Erdboden aus in Richtung auf den Weltraum abgestrahlte Energie von Gasmolekülen absorbiert und durch Fluoreszenz abgegeben. Im Allgemeinen werden die benachbarten Moleküle diese Energie auffangen und ihrerseits weitergeben. Damit wird die Wärme gleichmäßig in der Troposphäre verteilt.</w:t>
      </w:r>
    </w:p>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t>Nicht nur CO</w:t>
      </w:r>
      <w:r w:rsidRPr="00E14909">
        <w:rPr>
          <w:rFonts w:ascii="Helvetica" w:eastAsia="Times New Roman" w:hAnsi="Helvetica" w:cs="Helvetica"/>
          <w:sz w:val="20"/>
          <w:szCs w:val="20"/>
          <w:vertAlign w:val="subscript"/>
          <w:lang w:eastAsia="de-DE"/>
        </w:rPr>
        <w:t>2</w:t>
      </w:r>
      <w:r w:rsidRPr="00E14909">
        <w:rPr>
          <w:rFonts w:ascii="Helvetica" w:eastAsia="Times New Roman" w:hAnsi="Helvetica" w:cs="Helvetica"/>
          <w:sz w:val="20"/>
          <w:szCs w:val="20"/>
          <w:lang w:eastAsia="de-DE"/>
        </w:rPr>
        <w:t xml:space="preserve"> ist ein klimawirksames Gas, sondern auch andere komplex gebaute Moleküle wie das </w:t>
      </w:r>
      <w:proofErr w:type="spellStart"/>
      <w:r w:rsidRPr="00E14909">
        <w:rPr>
          <w:rFonts w:ascii="Helvetica" w:eastAsia="Times New Roman" w:hAnsi="Helvetica" w:cs="Helvetica"/>
          <w:sz w:val="20"/>
          <w:szCs w:val="20"/>
          <w:lang w:eastAsia="de-DE"/>
        </w:rPr>
        <w:t>Distickstoffoxid</w:t>
      </w:r>
      <w:proofErr w:type="spellEnd"/>
      <w:r w:rsidRPr="00E14909">
        <w:rPr>
          <w:rFonts w:ascii="Helvetica" w:eastAsia="Times New Roman" w:hAnsi="Helvetica" w:cs="Helvetica"/>
          <w:sz w:val="20"/>
          <w:szCs w:val="20"/>
          <w:lang w:eastAsia="de-DE"/>
        </w:rPr>
        <w:t xml:space="preserve"> N</w:t>
      </w:r>
      <w:r w:rsidRPr="00E14909">
        <w:rPr>
          <w:rFonts w:ascii="Helvetica" w:eastAsia="Times New Roman" w:hAnsi="Helvetica" w:cs="Helvetica"/>
          <w:sz w:val="20"/>
          <w:szCs w:val="20"/>
          <w:vertAlign w:val="subscript"/>
          <w:lang w:eastAsia="de-DE"/>
        </w:rPr>
        <w:t>2</w:t>
      </w:r>
      <w:r w:rsidRPr="00E14909">
        <w:rPr>
          <w:rFonts w:ascii="Helvetica" w:eastAsia="Times New Roman" w:hAnsi="Helvetica" w:cs="Helvetica"/>
          <w:sz w:val="20"/>
          <w:szCs w:val="20"/>
          <w:lang w:eastAsia="de-DE"/>
        </w:rPr>
        <w:t>O, das in Milliarden Tonnen pro Jahr durch mikrobielle Tätigkeit oder bei Verbrennungsprozessen emittiert wird. Gleiches gilt für Methan (CH</w:t>
      </w:r>
      <w:r w:rsidRPr="00E14909">
        <w:rPr>
          <w:rFonts w:ascii="Helvetica" w:eastAsia="Times New Roman" w:hAnsi="Helvetica" w:cs="Helvetica"/>
          <w:sz w:val="20"/>
          <w:szCs w:val="20"/>
          <w:vertAlign w:val="subscript"/>
          <w:lang w:eastAsia="de-DE"/>
        </w:rPr>
        <w:t>4</w:t>
      </w:r>
      <w:r w:rsidRPr="00E14909">
        <w:rPr>
          <w:rFonts w:ascii="Helvetica" w:eastAsia="Times New Roman" w:hAnsi="Helvetica" w:cs="Helvetica"/>
          <w:sz w:val="20"/>
          <w:szCs w:val="20"/>
          <w:lang w:eastAsia="de-DE"/>
        </w:rPr>
        <w:t>), die FCKW oder Lösemitteldämpfe. Auch Ozon ist ein bedeutendes Spurengas mit Treibhauswirkung.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0F0F0"/>
        <w:tblCellMar>
          <w:top w:w="45" w:type="dxa"/>
          <w:left w:w="45" w:type="dxa"/>
          <w:bottom w:w="45" w:type="dxa"/>
          <w:right w:w="45" w:type="dxa"/>
        </w:tblCellMar>
        <w:tblLook w:val="04A0"/>
      </w:tblPr>
      <w:tblGrid>
        <w:gridCol w:w="3007"/>
        <w:gridCol w:w="1337"/>
      </w:tblGrid>
      <w:tr w:rsidR="00E14909" w:rsidRPr="00E14909" w:rsidTr="00E14909">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b/>
                <w:bCs/>
                <w:color w:val="007F00"/>
                <w:sz w:val="20"/>
                <w:szCs w:val="20"/>
                <w:lang w:eastAsia="de-DE"/>
              </w:rPr>
              <w:t>Tabelle: Relativer Treibhauseffekt je Molekül</w:t>
            </w:r>
          </w:p>
        </w:tc>
      </w:tr>
      <w:tr w:rsidR="00E14909" w:rsidRPr="00E14909" w:rsidTr="00E1490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Kohlenstoffdioxid</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1</w:t>
            </w:r>
          </w:p>
        </w:tc>
      </w:tr>
      <w:tr w:rsidR="00E14909" w:rsidRPr="00E14909" w:rsidTr="00E1490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Methan</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32</w:t>
            </w:r>
          </w:p>
        </w:tc>
      </w:tr>
      <w:tr w:rsidR="00E14909" w:rsidRPr="00E14909" w:rsidTr="00E1490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proofErr w:type="spellStart"/>
            <w:r w:rsidRPr="00E14909">
              <w:rPr>
                <w:rFonts w:ascii="Helvetica" w:eastAsia="Times New Roman" w:hAnsi="Helvetica" w:cs="Helvetica"/>
                <w:sz w:val="20"/>
                <w:szCs w:val="20"/>
                <w:lang w:eastAsia="de-DE"/>
              </w:rPr>
              <w:t>Distickstoffoxid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150</w:t>
            </w:r>
          </w:p>
        </w:tc>
      </w:tr>
      <w:tr w:rsidR="00E14909" w:rsidRPr="00E14909" w:rsidTr="00E1490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Ozon</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2000</w:t>
            </w:r>
          </w:p>
        </w:tc>
      </w:tr>
      <w:tr w:rsidR="00E14909" w:rsidRPr="00E14909" w:rsidTr="00E1490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FCKW</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15000</w:t>
            </w:r>
          </w:p>
        </w:tc>
      </w:tr>
      <w:tr w:rsidR="00E14909" w:rsidRPr="00E14909" w:rsidTr="00E1490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Lösemittel wie Ester</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E14909" w:rsidRPr="00E14909" w:rsidRDefault="00E14909" w:rsidP="00E14909">
            <w:pPr>
              <w:rPr>
                <w:rFonts w:ascii="Times New Roman" w:eastAsia="Times New Roman" w:hAnsi="Times New Roman" w:cs="Times New Roman"/>
                <w:szCs w:val="24"/>
                <w:lang w:eastAsia="de-DE"/>
              </w:rPr>
            </w:pPr>
            <w:r w:rsidRPr="00E14909">
              <w:rPr>
                <w:rFonts w:ascii="Helvetica" w:eastAsia="Times New Roman" w:hAnsi="Helvetica" w:cs="Helvetica"/>
                <w:sz w:val="20"/>
                <w:szCs w:val="20"/>
                <w:lang w:eastAsia="de-DE"/>
              </w:rPr>
              <w:t>&gt; 50000</w:t>
            </w:r>
          </w:p>
        </w:tc>
      </w:tr>
    </w:tbl>
    <w:p w:rsid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t>Vergessen wollen wir dabei auch nicht das Wasser. Ausgerechnet dessen Bereich mit fehlender Absorption ("Fenster") verschließen die anderen Spurengase. Daher rührt deren besondere Effektivität auch in geringsten Konzentrationen.</w:t>
      </w:r>
    </w:p>
    <w:p w:rsidR="00E14909" w:rsidRPr="00E14909" w:rsidRDefault="00E14909" w:rsidP="00E14909">
      <w:pPr>
        <w:spacing w:before="100" w:beforeAutospacing="1" w:after="100" w:afterAutospacing="1"/>
        <w:rPr>
          <w:rFonts w:ascii="Helvetica" w:eastAsia="Times New Roman" w:hAnsi="Helvetica" w:cs="Helvetica"/>
          <w:sz w:val="20"/>
          <w:szCs w:val="20"/>
          <w:lang w:eastAsia="de-DE"/>
        </w:rPr>
      </w:pPr>
      <w:r w:rsidRPr="00E14909">
        <w:rPr>
          <w:rFonts w:ascii="Helvetica" w:eastAsia="Times New Roman" w:hAnsi="Helvetica" w:cs="Helvetica"/>
          <w:sz w:val="20"/>
          <w:szCs w:val="20"/>
          <w:lang w:eastAsia="de-DE"/>
        </w:rPr>
        <w:t>http://www.chemieunterricht.de/dc2/auto/treibh.htm</w:t>
      </w:r>
    </w:p>
    <w:p w:rsidR="00863736" w:rsidRDefault="00863736"/>
    <w:sectPr w:rsidR="00863736" w:rsidSect="0086373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14909"/>
    <w:rsid w:val="00107055"/>
    <w:rsid w:val="005453D0"/>
    <w:rsid w:val="00715702"/>
    <w:rsid w:val="00863736"/>
    <w:rsid w:val="00B54A67"/>
    <w:rsid w:val="00C050A0"/>
    <w:rsid w:val="00E1490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373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E14909"/>
    <w:pPr>
      <w:spacing w:before="100" w:beforeAutospacing="1" w:after="100" w:afterAutospacing="1"/>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E14909"/>
    <w:rPr>
      <w:b/>
      <w:bCs/>
    </w:rPr>
  </w:style>
  <w:style w:type="character" w:styleId="Hervorhebung">
    <w:name w:val="Emphasis"/>
    <w:basedOn w:val="Absatz-Standardschriftart"/>
    <w:uiPriority w:val="20"/>
    <w:qFormat/>
    <w:rsid w:val="00E14909"/>
    <w:rPr>
      <w:i/>
      <w:iCs/>
    </w:rPr>
  </w:style>
  <w:style w:type="paragraph" w:styleId="Sprechblasentext">
    <w:name w:val="Balloon Text"/>
    <w:basedOn w:val="Standard"/>
    <w:link w:val="SprechblasentextZchn"/>
    <w:uiPriority w:val="99"/>
    <w:semiHidden/>
    <w:unhideWhenUsed/>
    <w:rsid w:val="00E149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49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1135164">
      <w:bodyDiv w:val="1"/>
      <w:marLeft w:val="0"/>
      <w:marRight w:val="0"/>
      <w:marTop w:val="0"/>
      <w:marBottom w:val="0"/>
      <w:divBdr>
        <w:top w:val="none" w:sz="0" w:space="0" w:color="auto"/>
        <w:left w:val="none" w:sz="0" w:space="0" w:color="auto"/>
        <w:bottom w:val="none" w:sz="0" w:space="0" w:color="auto"/>
        <w:right w:val="none" w:sz="0" w:space="0" w:color="auto"/>
      </w:divBdr>
    </w:div>
    <w:div w:id="187618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769</Words>
  <Characters>4849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1</cp:revision>
  <dcterms:created xsi:type="dcterms:W3CDTF">2015-12-05T17:04:00Z</dcterms:created>
  <dcterms:modified xsi:type="dcterms:W3CDTF">2015-12-05T18:00:00Z</dcterms:modified>
</cp:coreProperties>
</file>