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8B2D8" w14:textId="77777777" w:rsidR="00AF2DC7" w:rsidRDefault="00AF2DC7" w:rsidP="00D93CD4">
      <w:pPr>
        <w:spacing w:after="240"/>
        <w:rPr>
          <w:b/>
          <w:bCs/>
          <w:sz w:val="28"/>
          <w:szCs w:val="28"/>
        </w:rPr>
      </w:pPr>
    </w:p>
    <w:p w14:paraId="373AFDBD" w14:textId="7903C77B" w:rsidR="007775B5" w:rsidRPr="00EE4B8B" w:rsidRDefault="006A7630" w:rsidP="00D93CD4">
      <w:pPr>
        <w:spacing w:after="240"/>
        <w:rPr>
          <w:b/>
          <w:bCs/>
          <w:sz w:val="28"/>
          <w:szCs w:val="28"/>
        </w:rPr>
      </w:pPr>
      <w:r w:rsidRPr="00EE4B8B">
        <w:rPr>
          <w:b/>
          <w:bCs/>
          <w:sz w:val="28"/>
          <w:szCs w:val="28"/>
        </w:rPr>
        <w:t xml:space="preserve">Arbeitsauftrag für 09.06.21 Gruppe A </w:t>
      </w:r>
    </w:p>
    <w:p w14:paraId="126FBF57" w14:textId="73F478AA" w:rsidR="00EE4B8B" w:rsidRPr="00EE4B8B" w:rsidRDefault="006A7630" w:rsidP="002F334C">
      <w:pPr>
        <w:pStyle w:val="Listenabsatz"/>
        <w:numPr>
          <w:ilvl w:val="0"/>
          <w:numId w:val="1"/>
        </w:numPr>
        <w:spacing w:after="240"/>
        <w:ind w:left="425" w:hanging="357"/>
        <w:contextualSpacing w:val="0"/>
        <w:rPr>
          <w:sz w:val="28"/>
          <w:szCs w:val="28"/>
        </w:rPr>
      </w:pPr>
      <w:r w:rsidRPr="00EE4B8B">
        <w:rPr>
          <w:sz w:val="28"/>
          <w:szCs w:val="28"/>
        </w:rPr>
        <w:t xml:space="preserve">Wiederhole das Thema Säuren, saure Lösungen, Basen, alkalische Lösungen, Laugen, Neutralisation mithilfe des </w:t>
      </w:r>
      <w:proofErr w:type="gramStart"/>
      <w:r w:rsidRPr="00EE4B8B">
        <w:rPr>
          <w:sz w:val="28"/>
          <w:szCs w:val="28"/>
        </w:rPr>
        <w:t>Buches</w:t>
      </w:r>
      <w:proofErr w:type="gramEnd"/>
      <w:r w:rsidRPr="00EE4B8B">
        <w:rPr>
          <w:sz w:val="28"/>
          <w:szCs w:val="28"/>
        </w:rPr>
        <w:t xml:space="preserve"> S. 224/225, 230-23</w:t>
      </w:r>
      <w:r w:rsidR="00EE4B8B" w:rsidRPr="00EE4B8B">
        <w:rPr>
          <w:sz w:val="28"/>
          <w:szCs w:val="28"/>
        </w:rPr>
        <w:t>1</w:t>
      </w:r>
      <w:r w:rsidRPr="00EE4B8B">
        <w:rPr>
          <w:sz w:val="28"/>
          <w:szCs w:val="28"/>
        </w:rPr>
        <w:t>, 238/239.</w:t>
      </w:r>
    </w:p>
    <w:p w14:paraId="0E3740D8" w14:textId="145BF1CF" w:rsidR="00EE4B8B" w:rsidRPr="002F334C" w:rsidRDefault="00EE4B8B" w:rsidP="002F334C">
      <w:pPr>
        <w:pStyle w:val="Listenabsatz"/>
        <w:numPr>
          <w:ilvl w:val="0"/>
          <w:numId w:val="1"/>
        </w:numPr>
        <w:spacing w:after="0"/>
        <w:ind w:left="425" w:hanging="357"/>
        <w:contextualSpacing w:val="0"/>
        <w:rPr>
          <w:i/>
          <w:iCs/>
          <w:sz w:val="28"/>
          <w:szCs w:val="28"/>
        </w:rPr>
      </w:pPr>
      <w:r w:rsidRPr="00EE4B8B">
        <w:rPr>
          <w:sz w:val="28"/>
          <w:szCs w:val="28"/>
        </w:rPr>
        <w:t xml:space="preserve">Bearbeite S. 232/233 und mach dir folgende Begriffe klar: </w:t>
      </w:r>
      <w:r w:rsidRPr="002F334C">
        <w:rPr>
          <w:i/>
          <w:iCs/>
          <w:sz w:val="28"/>
          <w:szCs w:val="28"/>
        </w:rPr>
        <w:t>Protolyse, Ampholyt; Säure-Base-Paar.</w:t>
      </w:r>
    </w:p>
    <w:p w14:paraId="26585E8E" w14:textId="57DE8789" w:rsidR="00EE4B8B" w:rsidRPr="00EE4B8B" w:rsidRDefault="00EE4B8B" w:rsidP="002F334C">
      <w:pPr>
        <w:spacing w:after="240"/>
        <w:ind w:left="426"/>
        <w:rPr>
          <w:sz w:val="28"/>
          <w:szCs w:val="28"/>
        </w:rPr>
      </w:pPr>
      <w:r w:rsidRPr="00EE4B8B">
        <w:rPr>
          <w:sz w:val="28"/>
          <w:szCs w:val="28"/>
        </w:rPr>
        <w:t xml:space="preserve">Schreibe die </w:t>
      </w:r>
      <w:r w:rsidRPr="002F334C">
        <w:rPr>
          <w:b/>
          <w:bCs/>
          <w:sz w:val="28"/>
          <w:szCs w:val="28"/>
        </w:rPr>
        <w:t>Definitionen</w:t>
      </w:r>
      <w:r w:rsidRPr="00EE4B8B">
        <w:rPr>
          <w:sz w:val="28"/>
          <w:szCs w:val="28"/>
        </w:rPr>
        <w:t xml:space="preserve"> für diese Begriffe </w:t>
      </w:r>
      <w:r w:rsidRPr="002F334C">
        <w:rPr>
          <w:b/>
          <w:bCs/>
          <w:sz w:val="28"/>
          <w:szCs w:val="28"/>
        </w:rPr>
        <w:t>mit Beispielen</w:t>
      </w:r>
      <w:r w:rsidRPr="00EE4B8B">
        <w:rPr>
          <w:sz w:val="28"/>
          <w:szCs w:val="28"/>
        </w:rPr>
        <w:t xml:space="preserve"> in dein Heft.</w:t>
      </w:r>
    </w:p>
    <w:p w14:paraId="4395F081" w14:textId="758DEF35" w:rsidR="00EE4B8B" w:rsidRDefault="00EE4B8B" w:rsidP="002F334C">
      <w:pPr>
        <w:pStyle w:val="Listenabsatz"/>
        <w:numPr>
          <w:ilvl w:val="0"/>
          <w:numId w:val="1"/>
        </w:numPr>
        <w:spacing w:after="240"/>
        <w:ind w:left="425" w:hanging="357"/>
        <w:contextualSpacing w:val="0"/>
        <w:rPr>
          <w:sz w:val="28"/>
          <w:szCs w:val="28"/>
        </w:rPr>
      </w:pPr>
      <w:r w:rsidRPr="00EE4B8B">
        <w:rPr>
          <w:sz w:val="28"/>
          <w:szCs w:val="28"/>
        </w:rPr>
        <w:t xml:space="preserve">Bearbeite S. 232, </w:t>
      </w:r>
      <w:proofErr w:type="spellStart"/>
      <w:r w:rsidRPr="00EE4B8B">
        <w:rPr>
          <w:sz w:val="28"/>
          <w:szCs w:val="28"/>
        </w:rPr>
        <w:t>Aufg</w:t>
      </w:r>
      <w:proofErr w:type="spellEnd"/>
      <w:r w:rsidRPr="00EE4B8B">
        <w:rPr>
          <w:sz w:val="28"/>
          <w:szCs w:val="28"/>
        </w:rPr>
        <w:t xml:space="preserve">. </w:t>
      </w:r>
      <w:r w:rsidR="002F334C">
        <w:rPr>
          <w:sz w:val="28"/>
          <w:szCs w:val="28"/>
        </w:rPr>
        <w:t>2</w:t>
      </w:r>
      <w:r w:rsidRPr="00EE4B8B">
        <w:rPr>
          <w:sz w:val="28"/>
          <w:szCs w:val="28"/>
        </w:rPr>
        <w:t xml:space="preserve">. </w:t>
      </w:r>
    </w:p>
    <w:p w14:paraId="6C4AD0EC" w14:textId="0BDAB713" w:rsidR="002F334C" w:rsidRDefault="002F334C" w:rsidP="002F334C">
      <w:pPr>
        <w:pStyle w:val="Listenabsatz"/>
        <w:numPr>
          <w:ilvl w:val="0"/>
          <w:numId w:val="1"/>
        </w:numPr>
        <w:spacing w:after="240"/>
        <w:ind w:left="425" w:hanging="357"/>
        <w:contextualSpacing w:val="0"/>
        <w:rPr>
          <w:sz w:val="28"/>
          <w:szCs w:val="28"/>
        </w:rPr>
      </w:pPr>
      <w:r>
        <w:rPr>
          <w:sz w:val="28"/>
          <w:szCs w:val="28"/>
        </w:rPr>
        <w:t>Bearbeite das AB auf S. 2</w:t>
      </w:r>
      <w:r w:rsidR="00AF2DC7">
        <w:rPr>
          <w:sz w:val="28"/>
          <w:szCs w:val="28"/>
        </w:rPr>
        <w:t>-3</w:t>
      </w:r>
      <w:r>
        <w:rPr>
          <w:sz w:val="28"/>
          <w:szCs w:val="28"/>
        </w:rPr>
        <w:t xml:space="preserve"> (wurde in der letzten Stunde als Kopie ausgeteilt).</w:t>
      </w:r>
    </w:p>
    <w:p w14:paraId="3942DE9B" w14:textId="77777777" w:rsidR="002F334C" w:rsidRDefault="002F334C" w:rsidP="002F334C">
      <w:pPr>
        <w:pStyle w:val="Listenabsatz"/>
        <w:numPr>
          <w:ilvl w:val="0"/>
          <w:numId w:val="1"/>
        </w:numPr>
        <w:spacing w:after="240"/>
        <w:ind w:left="425" w:hanging="357"/>
        <w:contextualSpacing w:val="0"/>
        <w:rPr>
          <w:sz w:val="28"/>
          <w:szCs w:val="28"/>
        </w:rPr>
      </w:pPr>
      <w:r w:rsidRPr="00343388">
        <w:rPr>
          <w:sz w:val="28"/>
          <w:szCs w:val="28"/>
        </w:rPr>
        <w:t>Bearbeite S.</w:t>
      </w:r>
      <w:r w:rsidRPr="002138B2">
        <w:rPr>
          <w:sz w:val="28"/>
          <w:szCs w:val="28"/>
        </w:rPr>
        <w:t xml:space="preserve"> 253 </w:t>
      </w:r>
      <w:proofErr w:type="spellStart"/>
      <w:r w:rsidRPr="002138B2">
        <w:rPr>
          <w:sz w:val="28"/>
          <w:szCs w:val="28"/>
        </w:rPr>
        <w:t>Aufg</w:t>
      </w:r>
      <w:proofErr w:type="spellEnd"/>
      <w:r w:rsidRPr="002138B2">
        <w:rPr>
          <w:sz w:val="28"/>
          <w:szCs w:val="28"/>
        </w:rPr>
        <w:t>. C2</w:t>
      </w:r>
    </w:p>
    <w:p w14:paraId="363ADA6B" w14:textId="77777777" w:rsidR="002F334C" w:rsidRPr="002138B2" w:rsidRDefault="002F334C" w:rsidP="002F334C">
      <w:pPr>
        <w:pStyle w:val="Listenabsatz"/>
        <w:spacing w:after="240"/>
        <w:ind w:left="425"/>
        <w:contextualSpacing w:val="0"/>
        <w:rPr>
          <w:sz w:val="28"/>
          <w:szCs w:val="28"/>
        </w:rPr>
      </w:pPr>
    </w:p>
    <w:p w14:paraId="51DECC5C" w14:textId="346940C1" w:rsidR="006A7630" w:rsidRPr="00EE4B8B" w:rsidRDefault="002F334C" w:rsidP="00EE4B8B">
      <w:pPr>
        <w:pStyle w:val="Listenabsatz"/>
        <w:numPr>
          <w:ilvl w:val="0"/>
          <w:numId w:val="1"/>
        </w:numPr>
        <w:ind w:left="425" w:hanging="357"/>
        <w:contextualSpacing w:val="0"/>
        <w:rPr>
          <w:sz w:val="28"/>
          <w:szCs w:val="28"/>
        </w:rPr>
      </w:pPr>
      <w:r>
        <w:rPr>
          <w:sz w:val="28"/>
          <w:szCs w:val="28"/>
        </w:rPr>
        <w:t>Freiwillig: ü</w:t>
      </w:r>
      <w:r w:rsidR="006A7630" w:rsidRPr="00EE4B8B">
        <w:rPr>
          <w:sz w:val="28"/>
          <w:szCs w:val="28"/>
        </w:rPr>
        <w:t xml:space="preserve">berprüfe dein Wissen mit </w:t>
      </w:r>
      <w:proofErr w:type="spellStart"/>
      <w:r w:rsidR="006A7630" w:rsidRPr="00EE4B8B">
        <w:rPr>
          <w:sz w:val="28"/>
          <w:szCs w:val="28"/>
        </w:rPr>
        <w:t>learning-apps</w:t>
      </w:r>
      <w:proofErr w:type="spellEnd"/>
      <w:r>
        <w:rPr>
          <w:sz w:val="28"/>
          <w:szCs w:val="28"/>
        </w:rPr>
        <w:t>, z.B.</w:t>
      </w:r>
      <w:r w:rsidR="006A7630" w:rsidRPr="00EE4B8B">
        <w:rPr>
          <w:sz w:val="28"/>
          <w:szCs w:val="28"/>
        </w:rPr>
        <w:t>:</w:t>
      </w:r>
    </w:p>
    <w:p w14:paraId="66DA5364" w14:textId="3E59DFC9" w:rsidR="001A215F" w:rsidRDefault="001A215F" w:rsidP="00EE4B8B">
      <w:pPr>
        <w:ind w:left="1134"/>
      </w:pPr>
      <w:hyperlink r:id="rId7" w:history="1">
        <w:r w:rsidRPr="000F6AFD">
          <w:rPr>
            <w:rStyle w:val="Hyperlink"/>
          </w:rPr>
          <w:t>https://learningapps.org/view12432572</w:t>
        </w:r>
      </w:hyperlink>
    </w:p>
    <w:p w14:paraId="2CF92408" w14:textId="68D5A6CE" w:rsidR="006A7630" w:rsidRDefault="001A215F" w:rsidP="00EE4B8B">
      <w:pPr>
        <w:ind w:left="1134"/>
      </w:pPr>
      <w:hyperlink r:id="rId8" w:history="1">
        <w:r w:rsidRPr="000F6AFD">
          <w:rPr>
            <w:rStyle w:val="Hyperlink"/>
          </w:rPr>
          <w:t>https://learningapps.org/view4992916</w:t>
        </w:r>
      </w:hyperlink>
    </w:p>
    <w:p w14:paraId="415D71F4" w14:textId="7E4B8622" w:rsidR="006A7630" w:rsidRDefault="006A7630" w:rsidP="00EE4B8B">
      <w:pPr>
        <w:ind w:left="1134"/>
      </w:pPr>
      <w:hyperlink r:id="rId9" w:history="1">
        <w:r w:rsidRPr="000F6AFD">
          <w:rPr>
            <w:rStyle w:val="Hyperlink"/>
          </w:rPr>
          <w:t>https://learningapps.org/view4993264</w:t>
        </w:r>
      </w:hyperlink>
      <w:r>
        <w:t xml:space="preserve"> </w:t>
      </w:r>
    </w:p>
    <w:p w14:paraId="49EF5075" w14:textId="711B358B" w:rsidR="006A7630" w:rsidRDefault="006A7630" w:rsidP="00EE4B8B">
      <w:pPr>
        <w:ind w:left="1134"/>
      </w:pPr>
      <w:hyperlink r:id="rId10" w:history="1">
        <w:r w:rsidRPr="000F6AFD">
          <w:rPr>
            <w:rStyle w:val="Hyperlink"/>
          </w:rPr>
          <w:t>https://learningapps.org/view3070894</w:t>
        </w:r>
      </w:hyperlink>
      <w:r w:rsidR="001A215F">
        <w:t xml:space="preserve"> </w:t>
      </w:r>
    </w:p>
    <w:p w14:paraId="4D552EEB" w14:textId="59496D8D" w:rsidR="006A7630" w:rsidRDefault="001A215F" w:rsidP="00EE4B8B">
      <w:pPr>
        <w:ind w:left="1134"/>
      </w:pPr>
      <w:hyperlink r:id="rId11" w:history="1">
        <w:r w:rsidRPr="000F6AFD">
          <w:rPr>
            <w:rStyle w:val="Hyperlink"/>
          </w:rPr>
          <w:t>https://learningapps.org/view6732499</w:t>
        </w:r>
      </w:hyperlink>
    </w:p>
    <w:p w14:paraId="64EA1184" w14:textId="1D74ACE4" w:rsidR="006A7630" w:rsidRDefault="001A215F" w:rsidP="00EE4B8B">
      <w:pPr>
        <w:ind w:left="1134"/>
      </w:pPr>
      <w:hyperlink r:id="rId12" w:history="1">
        <w:r w:rsidRPr="000F6AFD">
          <w:rPr>
            <w:rStyle w:val="Hyperlink"/>
          </w:rPr>
          <w:t>https://learningapps.org/view16330575</w:t>
        </w:r>
      </w:hyperlink>
      <w:r>
        <w:t xml:space="preserve"> </w:t>
      </w:r>
    </w:p>
    <w:p w14:paraId="201971D5" w14:textId="0B30CB67" w:rsidR="00EE4B8B" w:rsidRDefault="00EE4B8B"/>
    <w:p w14:paraId="69F7EBC8" w14:textId="1A150CFE" w:rsidR="00AF2DC7" w:rsidRDefault="00AF2DC7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F2DC7" w:rsidRPr="00BC5E70" w14:paraId="499A9F2E" w14:textId="77777777" w:rsidTr="00E71BC1">
        <w:trPr>
          <w:trHeight w:hRule="exact" w:val="438"/>
        </w:trPr>
        <w:tc>
          <w:tcPr>
            <w:tcW w:w="9629" w:type="dxa"/>
            <w:vAlign w:val="center"/>
          </w:tcPr>
          <w:p w14:paraId="053E7EFF" w14:textId="77777777" w:rsidR="00AF2DC7" w:rsidRPr="001C46A7" w:rsidRDefault="00AF2DC7" w:rsidP="00E71BC1">
            <w:pPr>
              <w:spacing w:line="276" w:lineRule="auto"/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lastRenderedPageBreak/>
              <w:t>AB  Neutralisationsrätsel</w:t>
            </w:r>
            <w:proofErr w:type="gramEnd"/>
            <w:r>
              <w:rPr>
                <w:b/>
                <w:sz w:val="28"/>
                <w:szCs w:val="28"/>
              </w:rPr>
              <w:t xml:space="preserve"> </w:t>
            </w:r>
          </w:p>
        </w:tc>
      </w:tr>
    </w:tbl>
    <w:p w14:paraId="4BD9776F" w14:textId="77777777" w:rsidR="00AF2DC7" w:rsidRDefault="00AF2DC7" w:rsidP="00AF2DC7">
      <w:pPr>
        <w:spacing w:after="0" w:line="240" w:lineRule="auto"/>
        <w:rPr>
          <w:b/>
          <w:sz w:val="24"/>
          <w:szCs w:val="24"/>
        </w:rPr>
      </w:pPr>
    </w:p>
    <w:p w14:paraId="70C7C15A" w14:textId="77777777" w:rsidR="00AF2DC7" w:rsidRPr="004E30AF" w:rsidRDefault="00AF2DC7" w:rsidP="00AF2DC7">
      <w:pPr>
        <w:spacing w:after="60" w:line="240" w:lineRule="auto"/>
        <w:ind w:left="65"/>
        <w:rPr>
          <w:sz w:val="24"/>
          <w:szCs w:val="24"/>
        </w:rPr>
      </w:pPr>
      <w:r w:rsidRPr="004E30AF">
        <w:rPr>
          <w:sz w:val="24"/>
          <w:szCs w:val="24"/>
        </w:rPr>
        <w:t xml:space="preserve">Zeichnung </w:t>
      </w:r>
      <w:r w:rsidRPr="004E30AF">
        <w:rPr>
          <w:b/>
          <w:bCs/>
          <w:sz w:val="24"/>
          <w:szCs w:val="24"/>
        </w:rPr>
        <w:t>A</w:t>
      </w:r>
      <w:r w:rsidRPr="004E30AF">
        <w:rPr>
          <w:sz w:val="24"/>
          <w:szCs w:val="24"/>
        </w:rPr>
        <w:t xml:space="preserve"> stellt die Teilchen in zwei Lösungen dar (Ausgangssituation). </w:t>
      </w:r>
    </w:p>
    <w:p w14:paraId="3A518658" w14:textId="77777777" w:rsidR="00AF2DC7" w:rsidRPr="004E30AF" w:rsidRDefault="00AF2DC7" w:rsidP="00AF2DC7">
      <w:pPr>
        <w:spacing w:after="60" w:line="240" w:lineRule="auto"/>
        <w:ind w:left="65"/>
        <w:rPr>
          <w:sz w:val="24"/>
          <w:szCs w:val="24"/>
        </w:rPr>
      </w:pPr>
      <w:r w:rsidRPr="004E30AF">
        <w:rPr>
          <w:b/>
          <w:bCs/>
          <w:sz w:val="24"/>
          <w:szCs w:val="24"/>
        </w:rPr>
        <w:t>B:</w:t>
      </w:r>
      <w:r w:rsidRPr="004E30AF">
        <w:rPr>
          <w:sz w:val="24"/>
          <w:szCs w:val="24"/>
        </w:rPr>
        <w:t xml:space="preserve"> Beim Umgießen ist ein Teil der Teilchen aus A vom linken in das rechte Becherglas gelangt und haben in einer </w:t>
      </w:r>
      <w:proofErr w:type="spellStart"/>
      <w:r w:rsidRPr="004E30AF">
        <w:rPr>
          <w:sz w:val="24"/>
          <w:szCs w:val="24"/>
        </w:rPr>
        <w:t>Protolysereaktion</w:t>
      </w:r>
      <w:proofErr w:type="spellEnd"/>
      <w:r w:rsidRPr="004E30AF">
        <w:rPr>
          <w:sz w:val="24"/>
          <w:szCs w:val="24"/>
        </w:rPr>
        <w:t xml:space="preserve"> miteinander reagiert. Welche Teilchen haben miteinander reagiert, damit sich die Lösung im rechten Becherglas bilden konnte? Schreibe die </w:t>
      </w:r>
      <w:proofErr w:type="spellStart"/>
      <w:r w:rsidRPr="004E30AF">
        <w:rPr>
          <w:sz w:val="24"/>
          <w:szCs w:val="24"/>
        </w:rPr>
        <w:t>Protolysereaktion</w:t>
      </w:r>
      <w:proofErr w:type="spellEnd"/>
      <w:r w:rsidRPr="004E30AF">
        <w:rPr>
          <w:sz w:val="24"/>
          <w:szCs w:val="24"/>
        </w:rPr>
        <w:t xml:space="preserve"> auf.</w:t>
      </w:r>
    </w:p>
    <w:p w14:paraId="649BA021" w14:textId="77777777" w:rsidR="00AF2DC7" w:rsidRPr="004E30AF" w:rsidRDefault="00AF2DC7" w:rsidP="00AF2DC7">
      <w:pPr>
        <w:spacing w:after="0" w:line="240" w:lineRule="auto"/>
        <w:ind w:left="66"/>
        <w:rPr>
          <w:sz w:val="24"/>
          <w:szCs w:val="24"/>
        </w:rPr>
      </w:pPr>
      <w:r w:rsidRPr="004E30AF">
        <w:rPr>
          <w:b/>
          <w:bCs/>
          <w:sz w:val="24"/>
          <w:szCs w:val="24"/>
        </w:rPr>
        <w:t>C:</w:t>
      </w:r>
      <w:r w:rsidRPr="004E30AF">
        <w:rPr>
          <w:sz w:val="24"/>
          <w:szCs w:val="24"/>
        </w:rPr>
        <w:t xml:space="preserve"> Wieder wurden aus Teilchen vom linken Gefäß aus B in das rechte Becherglas gefüllt. Welche/wie viele sind es? Welche Teilchen befinden sich dann </w:t>
      </w:r>
      <w:proofErr w:type="spellStart"/>
      <w:r w:rsidRPr="004E30AF">
        <w:rPr>
          <w:sz w:val="24"/>
          <w:szCs w:val="24"/>
        </w:rPr>
        <w:t>dann</w:t>
      </w:r>
      <w:proofErr w:type="spellEnd"/>
      <w:r w:rsidRPr="004E30AF">
        <w:rPr>
          <w:sz w:val="24"/>
          <w:szCs w:val="24"/>
        </w:rPr>
        <w:t xml:space="preserve"> im rechten Becherglas?</w:t>
      </w:r>
    </w:p>
    <w:p w14:paraId="415AFABD" w14:textId="77777777" w:rsidR="00AF2DC7" w:rsidRPr="004E30AF" w:rsidRDefault="00AF2DC7" w:rsidP="00AF2DC7">
      <w:pPr>
        <w:spacing w:after="0" w:line="240" w:lineRule="auto"/>
        <w:ind w:left="66"/>
        <w:rPr>
          <w:sz w:val="24"/>
          <w:szCs w:val="24"/>
        </w:rPr>
      </w:pPr>
      <w:r w:rsidRPr="004E30AF">
        <w:rPr>
          <w:b/>
          <w:bCs/>
          <w:sz w:val="24"/>
          <w:szCs w:val="24"/>
        </w:rPr>
        <w:t>D:</w:t>
      </w:r>
      <w:r w:rsidRPr="004E30AF">
        <w:rPr>
          <w:sz w:val="24"/>
          <w:szCs w:val="24"/>
        </w:rPr>
        <w:t xml:space="preserve"> nun wurden auch die letzten Teilchen aus dem linken Gefäß von C in das rechte gegossen. Ergänze alle Teilchen, die nun im rechten Gefäß vorliegen.</w:t>
      </w:r>
    </w:p>
    <w:p w14:paraId="5A51FBF3" w14:textId="77777777" w:rsidR="00AF2DC7" w:rsidRPr="004E30AF" w:rsidRDefault="00AF2DC7" w:rsidP="00AF2DC7">
      <w:pPr>
        <w:spacing w:after="0" w:line="240" w:lineRule="auto"/>
        <w:ind w:left="66"/>
        <w:rPr>
          <w:sz w:val="24"/>
          <w:szCs w:val="24"/>
        </w:rPr>
      </w:pPr>
      <w:r w:rsidRPr="004E30AF">
        <w:rPr>
          <w:sz w:val="24"/>
          <w:szCs w:val="24"/>
        </w:rPr>
        <w:t>Vervollständige die Angaben in der rechten Spalte mit den passenden Begriffen/Fachbegriffen.</w:t>
      </w:r>
    </w:p>
    <w:p w14:paraId="163B8A92" w14:textId="77777777" w:rsidR="00AF2DC7" w:rsidRDefault="00AF2DC7" w:rsidP="00AF2DC7">
      <w:pPr>
        <w:spacing w:after="0" w:line="240" w:lineRule="auto"/>
        <w:rPr>
          <w:sz w:val="24"/>
          <w:szCs w:val="24"/>
        </w:rPr>
      </w:pPr>
    </w:p>
    <w:p w14:paraId="053FCF18" w14:textId="77777777" w:rsidR="00AF2DC7" w:rsidRDefault="00AF2DC7" w:rsidP="00AF2DC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HINWEIS </w:t>
      </w:r>
    </w:p>
    <w:p w14:paraId="7BF88D34" w14:textId="77777777" w:rsidR="00AF2DC7" w:rsidRDefault="00AF2DC7" w:rsidP="00AF2DC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Das linke Becherglas darf jeweils nicht verändert werden, nur das rechte. Die Gesamtzahl der Teilchen ändert sich insgesamt nicht. </w:t>
      </w:r>
    </w:p>
    <w:p w14:paraId="094DFAA8" w14:textId="77777777" w:rsidR="00AF2DC7" w:rsidRDefault="00AF2DC7" w:rsidP="00AF2DC7">
      <w:pPr>
        <w:spacing w:after="0" w:line="240" w:lineRule="auto"/>
        <w:rPr>
          <w:sz w:val="24"/>
          <w:szCs w:val="24"/>
        </w:rPr>
      </w:pPr>
    </w:p>
    <w:tbl>
      <w:tblPr>
        <w:tblStyle w:val="Tabellenraster"/>
        <w:tblW w:w="9923" w:type="dxa"/>
        <w:tblInd w:w="-572" w:type="dxa"/>
        <w:tblLook w:val="04A0" w:firstRow="1" w:lastRow="0" w:firstColumn="1" w:lastColumn="0" w:noHBand="0" w:noVBand="1"/>
      </w:tblPr>
      <w:tblGrid>
        <w:gridCol w:w="5976"/>
        <w:gridCol w:w="4083"/>
      </w:tblGrid>
      <w:tr w:rsidR="00AF2DC7" w14:paraId="5AB307EC" w14:textId="77777777" w:rsidTr="00FC127B">
        <w:trPr>
          <w:trHeight w:val="3915"/>
        </w:trPr>
        <w:tc>
          <w:tcPr>
            <w:tcW w:w="5722" w:type="dxa"/>
          </w:tcPr>
          <w:bookmarkStart w:id="0" w:name="_Hlk38967778"/>
          <w:p w14:paraId="0F95AEC4" w14:textId="77777777" w:rsidR="00AF2DC7" w:rsidRDefault="00AF2DC7" w:rsidP="00E71BC1">
            <w:pPr>
              <w:spacing w:before="240"/>
              <w:jc w:val="center"/>
              <w:rPr>
                <w:sz w:val="24"/>
                <w:szCs w:val="24"/>
              </w:rPr>
            </w:pPr>
            <w:r>
              <w:object w:dxaOrig="4889" w:dyaOrig="3645" w14:anchorId="7D22C39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62" type="#_x0000_t75" style="width:256.5pt;height:191.25pt" o:ole="">
                  <v:imagedata r:id="rId13" o:title=""/>
                </v:shape>
                <o:OLEObject Type="Embed" ProgID="PBrush" ShapeID="_x0000_i1262" DrawAspect="Content" ObjectID="_1683035887" r:id="rId14"/>
              </w:object>
            </w:r>
          </w:p>
        </w:tc>
        <w:tc>
          <w:tcPr>
            <w:tcW w:w="4201" w:type="dxa"/>
          </w:tcPr>
          <w:p w14:paraId="7C5E3D5D" w14:textId="77777777" w:rsidR="00AF2DC7" w:rsidRDefault="00AF2DC7" w:rsidP="00E71BC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 rechten Becherglas befindet sich ein Überschuss von</w:t>
            </w:r>
          </w:p>
          <w:p w14:paraId="46650069" w14:textId="77777777" w:rsidR="00AF2DC7" w:rsidRDefault="00AF2DC7" w:rsidP="00E71BC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………………………………</w:t>
            </w:r>
            <w:proofErr w:type="gramStart"/>
            <w:r>
              <w:rPr>
                <w:sz w:val="28"/>
                <w:szCs w:val="28"/>
              </w:rPr>
              <w:t>…….</w:t>
            </w:r>
            <w:proofErr w:type="gramEnd"/>
            <w:r>
              <w:rPr>
                <w:sz w:val="28"/>
                <w:szCs w:val="28"/>
              </w:rPr>
              <w:t>.……….-Ionen. Es ist eine …………</w:t>
            </w:r>
            <w:proofErr w:type="gramStart"/>
            <w:r>
              <w:rPr>
                <w:sz w:val="28"/>
                <w:szCs w:val="28"/>
              </w:rPr>
              <w:t>…….</w:t>
            </w:r>
            <w:proofErr w:type="gramEnd"/>
            <w:r>
              <w:rPr>
                <w:sz w:val="28"/>
                <w:szCs w:val="28"/>
              </w:rPr>
              <w:t>…… Lösung.</w:t>
            </w:r>
          </w:p>
          <w:p w14:paraId="2BCD9E14" w14:textId="77777777" w:rsidR="00AF2DC7" w:rsidRDefault="00AF2DC7" w:rsidP="00E71BC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Die Lösung färbt Universal-indikator ……………………………</w:t>
            </w:r>
          </w:p>
          <w:p w14:paraId="0A362841" w14:textId="77777777" w:rsidR="00AF2DC7" w:rsidRPr="00737D3C" w:rsidRDefault="00AF2DC7" w:rsidP="00E71BC1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AF2DC7" w14:paraId="1BA4C30A" w14:textId="77777777" w:rsidTr="00FC127B">
        <w:trPr>
          <w:trHeight w:val="4803"/>
        </w:trPr>
        <w:tc>
          <w:tcPr>
            <w:tcW w:w="5722" w:type="dxa"/>
          </w:tcPr>
          <w:p w14:paraId="5D411932" w14:textId="38DFA5BF" w:rsidR="00AF2DC7" w:rsidRPr="00FC127B" w:rsidRDefault="00AF2DC7" w:rsidP="00FC127B">
            <w:pPr>
              <w:spacing w:before="240"/>
              <w:jc w:val="center"/>
            </w:pPr>
            <w:r>
              <w:object w:dxaOrig="4905" w:dyaOrig="3600" w14:anchorId="39B6DC63">
                <v:shape id="_x0000_i1263" type="#_x0000_t75" style="width:284.25pt;height:208.5pt" o:ole="">
                  <v:imagedata r:id="rId15" o:title=""/>
                </v:shape>
                <o:OLEObject Type="Embed" ProgID="PBrush" ShapeID="_x0000_i1263" DrawAspect="Content" ObjectID="_1683035888" r:id="rId16"/>
              </w:object>
            </w:r>
          </w:p>
        </w:tc>
        <w:tc>
          <w:tcPr>
            <w:tcW w:w="4201" w:type="dxa"/>
          </w:tcPr>
          <w:p w14:paraId="25707E8A" w14:textId="77777777" w:rsidR="00AF2DC7" w:rsidRDefault="00AF2DC7" w:rsidP="00E71BC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 rechten Becherglas befindet sich nun ein Überschuss von</w:t>
            </w:r>
          </w:p>
          <w:p w14:paraId="67B332C5" w14:textId="77777777" w:rsidR="00AF2DC7" w:rsidRDefault="00AF2DC7" w:rsidP="00E71BC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…………………………</w:t>
            </w:r>
            <w:proofErr w:type="gramStart"/>
            <w:r>
              <w:rPr>
                <w:sz w:val="28"/>
                <w:szCs w:val="28"/>
              </w:rPr>
              <w:t>…….</w:t>
            </w:r>
            <w:proofErr w:type="gramEnd"/>
            <w:r>
              <w:rPr>
                <w:sz w:val="28"/>
                <w:szCs w:val="28"/>
              </w:rPr>
              <w:t>.-Ionen.</w:t>
            </w:r>
          </w:p>
          <w:p w14:paraId="60AFAA13" w14:textId="77777777" w:rsidR="00AF2DC7" w:rsidRDefault="00AF2DC7" w:rsidP="00E71BC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 ist eine …………………………… Lösung.</w:t>
            </w:r>
          </w:p>
          <w:p w14:paraId="4E1C7411" w14:textId="77777777" w:rsidR="00AF2DC7" w:rsidRDefault="00AF2DC7" w:rsidP="00E71BC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Der Indikator färbt die Lösung </w:t>
            </w:r>
          </w:p>
          <w:p w14:paraId="349D8FDC" w14:textId="77777777" w:rsidR="00AF2DC7" w:rsidRPr="00D03D56" w:rsidRDefault="00AF2DC7" w:rsidP="00E71BC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……………………………………………………</w:t>
            </w:r>
          </w:p>
        </w:tc>
      </w:tr>
      <w:tr w:rsidR="00AF2DC7" w14:paraId="4D3A6BBC" w14:textId="77777777" w:rsidTr="00FC127B">
        <w:tc>
          <w:tcPr>
            <w:tcW w:w="5722" w:type="dxa"/>
          </w:tcPr>
          <w:p w14:paraId="1ADB217D" w14:textId="77777777" w:rsidR="00AF2DC7" w:rsidRPr="00737D3C" w:rsidRDefault="00AF2DC7" w:rsidP="00E71BC1">
            <w:pPr>
              <w:spacing w:before="240"/>
              <w:jc w:val="center"/>
              <w:rPr>
                <w:b/>
                <w:sz w:val="24"/>
                <w:szCs w:val="24"/>
              </w:rPr>
            </w:pPr>
            <w:r>
              <w:object w:dxaOrig="5760" w:dyaOrig="4275" w14:anchorId="37319C1B">
                <v:shape id="_x0000_i1264" type="#_x0000_t75" style="width:4in;height:213.75pt" o:ole="">
                  <v:imagedata r:id="rId17" o:title=""/>
                </v:shape>
                <o:OLEObject Type="Embed" ProgID="PBrush" ShapeID="_x0000_i1264" DrawAspect="Content" ObjectID="_1683035889" r:id="rId18"/>
              </w:object>
            </w:r>
          </w:p>
        </w:tc>
        <w:tc>
          <w:tcPr>
            <w:tcW w:w="4201" w:type="dxa"/>
          </w:tcPr>
          <w:p w14:paraId="63A07D7E" w14:textId="77777777" w:rsidR="00AF2DC7" w:rsidRDefault="00AF2DC7" w:rsidP="00E71BC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Im rechten Becherglas </w:t>
            </w:r>
          </w:p>
          <w:p w14:paraId="1EFB36BF" w14:textId="77777777" w:rsidR="00AF2DC7" w:rsidRDefault="00AF2DC7" w:rsidP="00E71BC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befinden sich nun ………………… ………</w:t>
            </w:r>
            <w:proofErr w:type="gramStart"/>
            <w:r>
              <w:rPr>
                <w:sz w:val="28"/>
                <w:szCs w:val="28"/>
              </w:rPr>
              <w:t>…….</w:t>
            </w:r>
            <w:proofErr w:type="gramEnd"/>
            <w:r>
              <w:rPr>
                <w:sz w:val="28"/>
                <w:szCs w:val="28"/>
              </w:rPr>
              <w:t>.…….………..…………....</w:t>
            </w:r>
          </w:p>
          <w:p w14:paraId="26700D69" w14:textId="77777777" w:rsidR="00AF2DC7" w:rsidRDefault="00AF2DC7" w:rsidP="00E71BC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 ist eine ………………………………... Lösung.</w:t>
            </w:r>
          </w:p>
          <w:p w14:paraId="33BF4EAF" w14:textId="77777777" w:rsidR="00AF2DC7" w:rsidRPr="00E910C7" w:rsidRDefault="00AF2DC7" w:rsidP="00E71BC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Der Indikator färbt die Lösung …………</w:t>
            </w:r>
            <w:proofErr w:type="gramStart"/>
            <w:r>
              <w:rPr>
                <w:sz w:val="28"/>
                <w:szCs w:val="28"/>
              </w:rPr>
              <w:t>…….</w:t>
            </w:r>
            <w:proofErr w:type="gramEnd"/>
            <w:r>
              <w:rPr>
                <w:sz w:val="28"/>
                <w:szCs w:val="28"/>
              </w:rPr>
              <w:t>.</w:t>
            </w:r>
          </w:p>
        </w:tc>
      </w:tr>
      <w:tr w:rsidR="00AF2DC7" w14:paraId="16477E3D" w14:textId="77777777" w:rsidTr="00FC127B">
        <w:trPr>
          <w:trHeight w:val="4268"/>
        </w:trPr>
        <w:tc>
          <w:tcPr>
            <w:tcW w:w="5722" w:type="dxa"/>
          </w:tcPr>
          <w:p w14:paraId="5543F52B" w14:textId="77777777" w:rsidR="00AF2DC7" w:rsidRDefault="00AF2DC7" w:rsidP="00E71BC1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7C2879B7" wp14:editId="37D253D2">
                  <wp:extent cx="3411855" cy="2458433"/>
                  <wp:effectExtent l="0" t="0" r="0" b="0"/>
                  <wp:docPr id="21" name="Grafi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cherglas_Neutralisation D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7635" cy="2469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1" w:type="dxa"/>
          </w:tcPr>
          <w:p w14:paraId="2B2165B6" w14:textId="77777777" w:rsidR="00AF2DC7" w:rsidRDefault="00AF2DC7" w:rsidP="00E71BC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 rechten, unteren Becherglas befindet sich jetzt ein Überschuss von …………………………………</w:t>
            </w:r>
            <w:proofErr w:type="gramStart"/>
            <w:r>
              <w:rPr>
                <w:sz w:val="28"/>
                <w:szCs w:val="28"/>
              </w:rPr>
              <w:t>…….</w:t>
            </w:r>
            <w:proofErr w:type="gramEnd"/>
            <w:r>
              <w:rPr>
                <w:sz w:val="28"/>
                <w:szCs w:val="28"/>
              </w:rPr>
              <w:t>.  -Ionen.</w:t>
            </w:r>
          </w:p>
          <w:p w14:paraId="3B47D0F5" w14:textId="77777777" w:rsidR="00AF2DC7" w:rsidRDefault="00AF2DC7" w:rsidP="00E71BC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 ist eine ………………………………... Lösung.</w:t>
            </w:r>
          </w:p>
          <w:p w14:paraId="4D2818AD" w14:textId="77777777" w:rsidR="00AF2DC7" w:rsidRPr="0042152A" w:rsidRDefault="00AF2DC7" w:rsidP="00E71BC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Der Indikator färbt die Lösung …………………</w:t>
            </w:r>
            <w:proofErr w:type="gramStart"/>
            <w:r>
              <w:rPr>
                <w:sz w:val="28"/>
                <w:szCs w:val="28"/>
              </w:rPr>
              <w:t>…….</w:t>
            </w:r>
            <w:proofErr w:type="gramEnd"/>
            <w:r>
              <w:rPr>
                <w:sz w:val="28"/>
                <w:szCs w:val="28"/>
              </w:rPr>
              <w:t>.</w:t>
            </w:r>
          </w:p>
        </w:tc>
      </w:tr>
      <w:bookmarkEnd w:id="0"/>
    </w:tbl>
    <w:p w14:paraId="4FC2B862" w14:textId="77777777" w:rsidR="00AF2DC7" w:rsidRPr="00AA26C1" w:rsidRDefault="00AF2DC7" w:rsidP="00AF2DC7">
      <w:pPr>
        <w:rPr>
          <w:sz w:val="24"/>
          <w:szCs w:val="24"/>
        </w:rPr>
      </w:pPr>
    </w:p>
    <w:p w14:paraId="34A01A6E" w14:textId="77777777" w:rsidR="00EE4B8B" w:rsidRDefault="00EE4B8B"/>
    <w:sectPr w:rsidR="00EE4B8B" w:rsidSect="00FC127B">
      <w:footerReference w:type="default" r:id="rId20"/>
      <w:pgSz w:w="11906" w:h="16838"/>
      <w:pgMar w:top="851" w:right="1417" w:bottom="42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C513D" w14:textId="77777777" w:rsidR="00E73521" w:rsidRDefault="00E73521" w:rsidP="00FC127B">
      <w:pPr>
        <w:spacing w:after="0" w:line="240" w:lineRule="auto"/>
      </w:pPr>
      <w:r>
        <w:separator/>
      </w:r>
    </w:p>
  </w:endnote>
  <w:endnote w:type="continuationSeparator" w:id="0">
    <w:p w14:paraId="066B2CF1" w14:textId="77777777" w:rsidR="00E73521" w:rsidRDefault="00E73521" w:rsidP="00FC1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6464995"/>
      <w:docPartObj>
        <w:docPartGallery w:val="Page Numbers (Bottom of Page)"/>
        <w:docPartUnique/>
      </w:docPartObj>
    </w:sdtPr>
    <w:sdtContent>
      <w:p w14:paraId="25D2BFC5" w14:textId="086D22A3" w:rsidR="00FC127B" w:rsidRDefault="00FC127B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A9F866" w14:textId="77777777" w:rsidR="00FC127B" w:rsidRDefault="00FC127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5D45A" w14:textId="77777777" w:rsidR="00E73521" w:rsidRDefault="00E73521" w:rsidP="00FC127B">
      <w:pPr>
        <w:spacing w:after="0" w:line="240" w:lineRule="auto"/>
      </w:pPr>
      <w:r>
        <w:separator/>
      </w:r>
    </w:p>
  </w:footnote>
  <w:footnote w:type="continuationSeparator" w:id="0">
    <w:p w14:paraId="3352B152" w14:textId="77777777" w:rsidR="00E73521" w:rsidRDefault="00E73521" w:rsidP="00FC12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C3352"/>
    <w:multiLevelType w:val="hybridMultilevel"/>
    <w:tmpl w:val="038EA4C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630"/>
    <w:rsid w:val="001A215F"/>
    <w:rsid w:val="002138B2"/>
    <w:rsid w:val="002F334C"/>
    <w:rsid w:val="00343388"/>
    <w:rsid w:val="006A7630"/>
    <w:rsid w:val="007775B5"/>
    <w:rsid w:val="00AF2DC7"/>
    <w:rsid w:val="00D93CD4"/>
    <w:rsid w:val="00E73521"/>
    <w:rsid w:val="00EE4B8B"/>
    <w:rsid w:val="00FC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344EC"/>
  <w15:chartTrackingRefBased/>
  <w15:docId w15:val="{EDB8350D-2035-4E63-83DD-4BF6C3A2A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6A763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A7630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EE4B8B"/>
    <w:pPr>
      <w:ind w:left="720"/>
      <w:contextualSpacing/>
    </w:pPr>
  </w:style>
  <w:style w:type="table" w:styleId="Tabellenraster">
    <w:name w:val="Table Grid"/>
    <w:basedOn w:val="NormaleTabelle"/>
    <w:uiPriority w:val="59"/>
    <w:rsid w:val="00AF2DC7"/>
    <w:pPr>
      <w:spacing w:after="0" w:line="240" w:lineRule="auto"/>
    </w:pPr>
    <w:rPr>
      <w:rFonts w:eastAsiaTheme="minorEastAsia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FC12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C127B"/>
  </w:style>
  <w:style w:type="paragraph" w:styleId="Fuzeile">
    <w:name w:val="footer"/>
    <w:basedOn w:val="Standard"/>
    <w:link w:val="FuzeileZchn"/>
    <w:uiPriority w:val="99"/>
    <w:unhideWhenUsed/>
    <w:rsid w:val="00FC12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C1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apps.org/view4992916" TargetMode="External"/><Relationship Id="rId13" Type="http://schemas.openxmlformats.org/officeDocument/2006/relationships/image" Target="media/image1.png"/><Relationship Id="rId18" Type="http://schemas.openxmlformats.org/officeDocument/2006/relationships/oleObject" Target="embeddings/oleObject3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learningapps.org/view12432572" TargetMode="External"/><Relationship Id="rId12" Type="http://schemas.openxmlformats.org/officeDocument/2006/relationships/hyperlink" Target="https://learningapps.org/view16330575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arningapps.org/view6732499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hyperlink" Target="https://learningapps.org/view3070894" TargetMode="External"/><Relationship Id="rId19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learningapps.org/view4993264" TargetMode="External"/><Relationship Id="rId14" Type="http://schemas.openxmlformats.org/officeDocument/2006/relationships/oleObject" Target="embeddings/oleObject1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Eysel</dc:creator>
  <cp:keywords/>
  <dc:description/>
  <cp:lastModifiedBy>Claudia Eysel</cp:lastModifiedBy>
  <cp:revision>5</cp:revision>
  <cp:lastPrinted>2021-05-20T15:01:00Z</cp:lastPrinted>
  <dcterms:created xsi:type="dcterms:W3CDTF">2021-05-20T14:25:00Z</dcterms:created>
  <dcterms:modified xsi:type="dcterms:W3CDTF">2021-05-20T15:12:00Z</dcterms:modified>
</cp:coreProperties>
</file>