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69" w:rsidRPr="00313F22" w:rsidRDefault="00A53C69" w:rsidP="00313F22">
      <w:pPr>
        <w:spacing w:after="120"/>
        <w:rPr>
          <w:rFonts w:ascii="Arial" w:hAnsi="Arial" w:cs="Arial"/>
          <w:b/>
          <w:u w:val="single"/>
        </w:rPr>
      </w:pPr>
      <w:r w:rsidRPr="00313F22">
        <w:rPr>
          <w:rFonts w:ascii="Arial" w:hAnsi="Arial" w:cs="Arial"/>
          <w:b/>
          <w:u w:val="single"/>
        </w:rPr>
        <w:t>Ergänzung zu Stoffgemische und Lösungsprozess</w:t>
      </w:r>
    </w:p>
    <w:p w:rsidR="00A53C69" w:rsidRPr="00313F22" w:rsidRDefault="00A53C69" w:rsidP="00313F22">
      <w:pPr>
        <w:pStyle w:val="Listenabsatz"/>
        <w:numPr>
          <w:ilvl w:val="0"/>
          <w:numId w:val="2"/>
        </w:numPr>
        <w:ind w:left="714" w:hanging="357"/>
        <w:contextualSpacing w:val="0"/>
        <w:rPr>
          <w:rFonts w:cs="Arial"/>
          <w:szCs w:val="24"/>
        </w:rPr>
      </w:pPr>
      <w:r w:rsidRPr="00313F22">
        <w:rPr>
          <w:rFonts w:cs="Arial"/>
          <w:szCs w:val="24"/>
        </w:rPr>
        <w:t xml:space="preserve">Unterscheidung Stoffgemische – </w:t>
      </w:r>
      <w:proofErr w:type="spellStart"/>
      <w:r w:rsidRPr="00313F22">
        <w:rPr>
          <w:rFonts w:cs="Arial"/>
          <w:szCs w:val="24"/>
        </w:rPr>
        <w:t>Reinstoffe</w:t>
      </w:r>
      <w:proofErr w:type="spellEnd"/>
      <w:r w:rsidRPr="00313F22">
        <w:rPr>
          <w:rFonts w:cs="Arial"/>
          <w:szCs w:val="24"/>
        </w:rPr>
        <w:t xml:space="preserve"> mit Beispielen</w:t>
      </w:r>
    </w:p>
    <w:p w:rsidR="00A53C69" w:rsidRPr="00313F22" w:rsidRDefault="00A53C69" w:rsidP="00313F22">
      <w:pPr>
        <w:pStyle w:val="Listenabsatz"/>
        <w:numPr>
          <w:ilvl w:val="0"/>
          <w:numId w:val="2"/>
        </w:numPr>
        <w:ind w:left="714" w:hanging="357"/>
        <w:contextualSpacing w:val="0"/>
        <w:rPr>
          <w:rFonts w:cs="Arial"/>
          <w:szCs w:val="24"/>
        </w:rPr>
      </w:pPr>
      <w:r w:rsidRPr="00313F22">
        <w:rPr>
          <w:rFonts w:cs="Arial"/>
          <w:szCs w:val="24"/>
        </w:rPr>
        <w:t>Unterscheidung homogen – heterogen</w:t>
      </w:r>
    </w:p>
    <w:p w:rsidR="00A53C69" w:rsidRPr="00313F22" w:rsidRDefault="00A53C69" w:rsidP="00313F22">
      <w:pPr>
        <w:spacing w:after="120"/>
        <w:ind w:left="709"/>
        <w:rPr>
          <w:rFonts w:ascii="Arial" w:hAnsi="Arial" w:cs="Arial"/>
        </w:rPr>
      </w:pPr>
      <w:r w:rsidRPr="00313F22">
        <w:rPr>
          <w:rFonts w:ascii="Arial" w:hAnsi="Arial" w:cs="Arial"/>
        </w:rPr>
        <w:sym w:font="Wingdings" w:char="F0E0"/>
      </w:r>
      <w:r w:rsidRPr="00313F22">
        <w:rPr>
          <w:rFonts w:ascii="Arial" w:hAnsi="Arial" w:cs="Arial"/>
        </w:rPr>
        <w:t xml:space="preserve"> Bezug zu S. 43, B5: </w:t>
      </w:r>
      <w:r w:rsidRPr="00313F22">
        <w:rPr>
          <w:rFonts w:ascii="Arial" w:hAnsi="Arial" w:cs="Arial"/>
          <w:i/>
        </w:rPr>
        <w:t>Folie homogenes oder heterogenes Gemisch</w:t>
      </w:r>
    </w:p>
    <w:p w:rsidR="00A53C69" w:rsidRPr="00313F22" w:rsidRDefault="00A53C69" w:rsidP="00313F22">
      <w:pPr>
        <w:spacing w:after="120"/>
        <w:ind w:left="709"/>
        <w:rPr>
          <w:rFonts w:ascii="Arial" w:hAnsi="Arial" w:cs="Arial"/>
        </w:rPr>
      </w:pPr>
      <w:r w:rsidRPr="00313F22">
        <w:rPr>
          <w:rFonts w:ascii="Arial" w:hAnsi="Arial" w:cs="Arial"/>
        </w:rPr>
        <w:t xml:space="preserve">Wiederholung der </w:t>
      </w:r>
      <w:proofErr w:type="spellStart"/>
      <w:r w:rsidRPr="00313F22">
        <w:rPr>
          <w:rFonts w:ascii="Arial" w:hAnsi="Arial" w:cs="Arial"/>
        </w:rPr>
        <w:t>Gemischarten</w:t>
      </w:r>
      <w:proofErr w:type="spellEnd"/>
      <w:r w:rsidRPr="00313F22">
        <w:rPr>
          <w:rFonts w:ascii="Arial" w:hAnsi="Arial" w:cs="Arial"/>
        </w:rPr>
        <w:t>,</w:t>
      </w:r>
    </w:p>
    <w:p w:rsidR="00A53C69" w:rsidRPr="00313F22" w:rsidRDefault="00A53C69" w:rsidP="00313F22">
      <w:pPr>
        <w:spacing w:after="120"/>
        <w:ind w:left="709"/>
        <w:rPr>
          <w:rFonts w:ascii="Arial" w:hAnsi="Arial" w:cs="Arial"/>
        </w:rPr>
      </w:pPr>
      <w:r w:rsidRPr="00313F22">
        <w:rPr>
          <w:rFonts w:ascii="Arial" w:hAnsi="Arial" w:cs="Arial"/>
        </w:rPr>
        <w:t>unterstreichen in unterschiedlichen Farben: homogen oder heterogen (auf Folie und im Heft ergänzen)</w:t>
      </w:r>
    </w:p>
    <w:p w:rsidR="00A53C69" w:rsidRPr="00313F22" w:rsidRDefault="00A53C69" w:rsidP="00313F22">
      <w:pPr>
        <w:spacing w:after="120"/>
        <w:rPr>
          <w:rFonts w:ascii="Arial" w:hAnsi="Arial" w:cs="Arial"/>
        </w:rPr>
      </w:pPr>
    </w:p>
    <w:p w:rsidR="00A53C69" w:rsidRPr="00313F22" w:rsidRDefault="00A53C69" w:rsidP="00313F22">
      <w:pPr>
        <w:spacing w:after="120"/>
        <w:rPr>
          <w:rFonts w:ascii="Arial" w:hAnsi="Arial" w:cs="Arial"/>
          <w:b/>
          <w:u w:val="single"/>
        </w:rPr>
      </w:pPr>
      <w:r w:rsidRPr="00313F22">
        <w:rPr>
          <w:rFonts w:ascii="Arial" w:hAnsi="Arial" w:cs="Arial"/>
          <w:b/>
          <w:u w:val="single"/>
        </w:rPr>
        <w:t>Lösen von Stoffen</w:t>
      </w:r>
    </w:p>
    <w:p w:rsidR="00A53C69" w:rsidRPr="00313F22" w:rsidRDefault="00A53C69" w:rsidP="00313F22">
      <w:pPr>
        <w:spacing w:after="120"/>
        <w:rPr>
          <w:rFonts w:ascii="Arial" w:hAnsi="Arial" w:cs="Arial"/>
        </w:rPr>
      </w:pPr>
      <w:r w:rsidRPr="00313F22">
        <w:rPr>
          <w:rFonts w:ascii="Arial" w:hAnsi="Arial" w:cs="Arial"/>
        </w:rPr>
        <w:t>Lösungsprozess zeigen mit</w:t>
      </w:r>
    </w:p>
    <w:p w:rsidR="00A53C69" w:rsidRPr="00313F22" w:rsidRDefault="00A53C69" w:rsidP="00313F22">
      <w:pPr>
        <w:spacing w:after="120"/>
        <w:ind w:left="284"/>
        <w:rPr>
          <w:rFonts w:ascii="Arial" w:hAnsi="Arial" w:cs="Arial"/>
        </w:rPr>
      </w:pPr>
      <w:r w:rsidRPr="00313F22">
        <w:rPr>
          <w:rFonts w:ascii="Arial" w:hAnsi="Arial" w:cs="Arial"/>
        </w:rPr>
        <w:t>a. KMnO</w:t>
      </w:r>
      <w:r w:rsidRPr="00313F22">
        <w:rPr>
          <w:rFonts w:ascii="Arial" w:hAnsi="Arial" w:cs="Arial"/>
          <w:vertAlign w:val="subscript"/>
        </w:rPr>
        <w:t>4</w:t>
      </w:r>
      <w:r w:rsidRPr="00313F22">
        <w:rPr>
          <w:rFonts w:ascii="Arial" w:hAnsi="Arial" w:cs="Arial"/>
        </w:rPr>
        <w:t xml:space="preserve"> in Wasser</w:t>
      </w:r>
    </w:p>
    <w:p w:rsidR="00A53C69" w:rsidRPr="00313F22" w:rsidRDefault="00A53C69" w:rsidP="00313F22">
      <w:pPr>
        <w:spacing w:after="120"/>
        <w:ind w:left="284"/>
        <w:rPr>
          <w:rFonts w:ascii="Arial" w:hAnsi="Arial" w:cs="Arial"/>
        </w:rPr>
      </w:pPr>
      <w:r w:rsidRPr="00313F22">
        <w:rPr>
          <w:rFonts w:ascii="Arial" w:hAnsi="Arial" w:cs="Arial"/>
        </w:rPr>
        <w:t>b. Spiritus in Wasser (</w:t>
      </w:r>
      <w:proofErr w:type="spellStart"/>
      <w:r w:rsidRPr="00313F22">
        <w:rPr>
          <w:rFonts w:ascii="Arial" w:hAnsi="Arial" w:cs="Arial"/>
        </w:rPr>
        <w:t>Vgl</w:t>
      </w:r>
      <w:proofErr w:type="spellEnd"/>
      <w:r w:rsidRPr="00313F22">
        <w:rPr>
          <w:rFonts w:ascii="Arial" w:hAnsi="Arial" w:cs="Arial"/>
        </w:rPr>
        <w:t>: Öl in Wasser)</w:t>
      </w:r>
    </w:p>
    <w:p w:rsidR="00A53C69" w:rsidRPr="00313F22" w:rsidRDefault="00A53C69" w:rsidP="00313F22">
      <w:pPr>
        <w:spacing w:after="120"/>
        <w:ind w:left="284"/>
        <w:rPr>
          <w:rFonts w:ascii="Arial" w:hAnsi="Arial" w:cs="Arial"/>
        </w:rPr>
      </w:pPr>
      <w:r w:rsidRPr="00313F22">
        <w:rPr>
          <w:rFonts w:ascii="Arial" w:hAnsi="Arial" w:cs="Arial"/>
        </w:rPr>
        <w:t>c. CO</w:t>
      </w:r>
      <w:r w:rsidRPr="00313F22">
        <w:rPr>
          <w:rFonts w:ascii="Arial" w:hAnsi="Arial" w:cs="Arial"/>
          <w:vertAlign w:val="subscript"/>
        </w:rPr>
        <w:t>2</w:t>
      </w:r>
      <w:r w:rsidRPr="00313F22">
        <w:rPr>
          <w:rFonts w:ascii="Arial" w:hAnsi="Arial" w:cs="Arial"/>
        </w:rPr>
        <w:t xml:space="preserve"> in Wasser</w:t>
      </w:r>
    </w:p>
    <w:p w:rsidR="00F21861" w:rsidRPr="00313F22" w:rsidRDefault="00F21861" w:rsidP="00313F22">
      <w:pPr>
        <w:spacing w:after="120"/>
        <w:rPr>
          <w:rFonts w:ascii="Arial" w:hAnsi="Arial" w:cs="Arial"/>
        </w:rPr>
      </w:pPr>
    </w:p>
    <w:p w:rsidR="00F21861" w:rsidRPr="00313F22" w:rsidRDefault="00F21861" w:rsidP="00313F22">
      <w:pPr>
        <w:spacing w:after="120"/>
        <w:rPr>
          <w:rFonts w:ascii="Arial" w:hAnsi="Arial" w:cs="Arial"/>
        </w:rPr>
      </w:pPr>
      <w:r w:rsidRPr="00313F22">
        <w:rPr>
          <w:rFonts w:ascii="Arial" w:hAnsi="Arial" w:cs="Arial"/>
        </w:rPr>
        <w:t xml:space="preserve">TA: </w:t>
      </w:r>
    </w:p>
    <w:p w:rsidR="00A53C69" w:rsidRPr="00313F22" w:rsidRDefault="00F21861" w:rsidP="00313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</w:rPr>
      </w:pPr>
      <w:r w:rsidRPr="00313F22">
        <w:rPr>
          <w:rFonts w:ascii="Arial" w:hAnsi="Arial" w:cs="Arial"/>
        </w:rPr>
        <w:t>Flüssigkeiten, die Stoffe lösen, heißen Lösungsmittel. Gelöst werden können Feststoffe, Flüssigkeiten und Gase</w:t>
      </w:r>
    </w:p>
    <w:p w:rsidR="00F21861" w:rsidRPr="00313F22" w:rsidRDefault="00F21861" w:rsidP="00313F22">
      <w:pPr>
        <w:spacing w:after="120"/>
        <w:rPr>
          <w:rFonts w:ascii="Arial" w:hAnsi="Arial" w:cs="Arial"/>
        </w:rPr>
      </w:pPr>
    </w:p>
    <w:p w:rsidR="00A53C69" w:rsidRPr="00313F22" w:rsidRDefault="00A53C69" w:rsidP="00313F22">
      <w:pPr>
        <w:spacing w:after="120"/>
        <w:rPr>
          <w:rFonts w:ascii="Arial" w:hAnsi="Arial" w:cs="Arial"/>
        </w:rPr>
      </w:pPr>
      <w:r w:rsidRPr="00313F22">
        <w:rPr>
          <w:rFonts w:ascii="Arial" w:hAnsi="Arial" w:cs="Arial"/>
        </w:rPr>
        <w:t>Erläuterung von Stoffebene und Teilchenebene</w:t>
      </w:r>
    </w:p>
    <w:p w:rsidR="00A53C69" w:rsidRPr="00313F22" w:rsidRDefault="00A53C69" w:rsidP="00313F22">
      <w:pPr>
        <w:spacing w:after="120"/>
        <w:rPr>
          <w:rFonts w:ascii="Arial" w:hAnsi="Arial" w:cs="Arial"/>
        </w:rPr>
      </w:pPr>
      <w:r w:rsidRPr="00313F22">
        <w:rPr>
          <w:rFonts w:ascii="Arial" w:hAnsi="Arial" w:cs="Arial"/>
        </w:rPr>
        <w:sym w:font="Wingdings" w:char="F0E0"/>
      </w:r>
      <w:r w:rsidRPr="00313F22">
        <w:rPr>
          <w:rFonts w:ascii="Arial" w:hAnsi="Arial" w:cs="Arial"/>
        </w:rPr>
        <w:t xml:space="preserve"> S. 31, B8, Sicherung: </w:t>
      </w:r>
      <w:r w:rsidRPr="00313F22">
        <w:rPr>
          <w:rFonts w:ascii="Arial" w:hAnsi="Arial" w:cs="Arial"/>
          <w:i/>
        </w:rPr>
        <w:t>Folie Lösen von Stoffen</w:t>
      </w:r>
      <w:r w:rsidRPr="00313F22">
        <w:rPr>
          <w:rFonts w:ascii="Arial" w:hAnsi="Arial" w:cs="Arial"/>
        </w:rPr>
        <w:t xml:space="preserve"> (oben)</w:t>
      </w:r>
    </w:p>
    <w:p w:rsidR="00A53C69" w:rsidRPr="00313F22" w:rsidRDefault="00A53C69" w:rsidP="00313F22">
      <w:pPr>
        <w:spacing w:after="120"/>
        <w:rPr>
          <w:rFonts w:ascii="Arial" w:hAnsi="Arial" w:cs="Arial"/>
        </w:rPr>
      </w:pPr>
    </w:p>
    <w:p w:rsidR="00A53C69" w:rsidRPr="00313F22" w:rsidRDefault="00A53C69" w:rsidP="00313F22">
      <w:pPr>
        <w:spacing w:after="120"/>
        <w:rPr>
          <w:rFonts w:ascii="Arial" w:hAnsi="Arial" w:cs="Arial"/>
        </w:rPr>
      </w:pPr>
      <w:r w:rsidRPr="00313F22">
        <w:rPr>
          <w:rFonts w:ascii="Arial" w:hAnsi="Arial" w:cs="Arial"/>
        </w:rPr>
        <w:t xml:space="preserve">TA: </w:t>
      </w:r>
    </w:p>
    <w:p w:rsidR="00A53C69" w:rsidRPr="00313F22" w:rsidRDefault="00A53C69" w:rsidP="00313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</w:rPr>
      </w:pPr>
      <w:r w:rsidRPr="00313F22">
        <w:rPr>
          <w:rFonts w:ascii="Arial" w:hAnsi="Arial" w:cs="Arial"/>
        </w:rPr>
        <w:t xml:space="preserve">Die </w:t>
      </w:r>
      <w:r w:rsidRPr="00313F22">
        <w:rPr>
          <w:rFonts w:ascii="Arial" w:hAnsi="Arial" w:cs="Arial"/>
          <w:b/>
        </w:rPr>
        <w:t>Löslichkeit</w:t>
      </w:r>
      <w:r w:rsidRPr="00313F22">
        <w:rPr>
          <w:rFonts w:ascii="Arial" w:hAnsi="Arial" w:cs="Arial"/>
        </w:rPr>
        <w:t xml:space="preserve"> gibt an, wie viel Gramm eines Stoffes sich in 100g Lösungsmittel Lösen.</w:t>
      </w:r>
    </w:p>
    <w:p w:rsidR="00A53C69" w:rsidRPr="00313F22" w:rsidRDefault="00A53C69" w:rsidP="00313F22">
      <w:pPr>
        <w:spacing w:after="120"/>
        <w:rPr>
          <w:rFonts w:ascii="Arial" w:hAnsi="Arial" w:cs="Arial"/>
        </w:rPr>
      </w:pPr>
    </w:p>
    <w:p w:rsidR="00A53C69" w:rsidRPr="00313F22" w:rsidRDefault="00A53C69" w:rsidP="00313F22">
      <w:pPr>
        <w:spacing w:after="120"/>
        <w:rPr>
          <w:rFonts w:ascii="Arial" w:hAnsi="Arial" w:cs="Arial"/>
          <w:b/>
          <w:u w:val="single"/>
        </w:rPr>
      </w:pPr>
      <w:r w:rsidRPr="00313F22">
        <w:rPr>
          <w:rFonts w:ascii="Arial" w:hAnsi="Arial" w:cs="Arial"/>
          <w:b/>
          <w:u w:val="single"/>
        </w:rPr>
        <w:t>Einfluss der Temperatur auf die Löslichkeit von Stoffen</w:t>
      </w:r>
    </w:p>
    <w:p w:rsidR="00F21861" w:rsidRPr="00313F22" w:rsidRDefault="00F21861" w:rsidP="00313F22">
      <w:pPr>
        <w:spacing w:after="120"/>
        <w:rPr>
          <w:rFonts w:ascii="Arial" w:hAnsi="Arial" w:cs="Arial"/>
        </w:rPr>
      </w:pPr>
      <w:r w:rsidRPr="00313F22">
        <w:rPr>
          <w:rFonts w:ascii="Arial" w:hAnsi="Arial" w:cs="Arial"/>
        </w:rPr>
        <w:sym w:font="Wingdings" w:char="F0E0"/>
      </w:r>
      <w:r w:rsidRPr="00313F22">
        <w:rPr>
          <w:rFonts w:ascii="Arial" w:hAnsi="Arial" w:cs="Arial"/>
        </w:rPr>
        <w:t xml:space="preserve"> S. 31. B6</w:t>
      </w:r>
    </w:p>
    <w:p w:rsidR="00975F02" w:rsidRPr="00313F22" w:rsidRDefault="00975F02" w:rsidP="00313F22">
      <w:pPr>
        <w:spacing w:after="120"/>
        <w:rPr>
          <w:rFonts w:ascii="Arial" w:hAnsi="Arial" w:cs="Arial"/>
        </w:rPr>
      </w:pPr>
      <w:r w:rsidRPr="00313F22">
        <w:rPr>
          <w:rFonts w:ascii="Arial" w:hAnsi="Arial" w:cs="Arial"/>
        </w:rPr>
        <w:t>Löslichkeit eines Stoffes ist oft abhängig von der Temperatur</w:t>
      </w:r>
    </w:p>
    <w:p w:rsidR="00975F02" w:rsidRPr="00313F22" w:rsidRDefault="00975F02" w:rsidP="00313F22">
      <w:pPr>
        <w:pStyle w:val="Listenabsatz"/>
        <w:numPr>
          <w:ilvl w:val="0"/>
          <w:numId w:val="3"/>
        </w:numPr>
        <w:rPr>
          <w:rFonts w:cs="Arial"/>
          <w:szCs w:val="24"/>
        </w:rPr>
      </w:pPr>
      <w:r w:rsidRPr="00313F22">
        <w:rPr>
          <w:rFonts w:cs="Arial"/>
          <w:szCs w:val="24"/>
        </w:rPr>
        <w:t>Es lösen sich mehr KNO</w:t>
      </w:r>
      <w:r w:rsidRPr="00313F22">
        <w:rPr>
          <w:rFonts w:cs="Arial"/>
          <w:szCs w:val="24"/>
          <w:vertAlign w:val="subscript"/>
        </w:rPr>
        <w:t>3</w:t>
      </w:r>
      <w:r w:rsidRPr="00313F22">
        <w:rPr>
          <w:rFonts w:cs="Arial"/>
          <w:szCs w:val="24"/>
        </w:rPr>
        <w:t xml:space="preserve"> und Alaun bei hohen T besser als bei niedrigen</w:t>
      </w:r>
    </w:p>
    <w:p w:rsidR="00975F02" w:rsidRPr="00313F22" w:rsidRDefault="00975F02" w:rsidP="00313F22">
      <w:pPr>
        <w:pStyle w:val="Listenabsatz"/>
        <w:numPr>
          <w:ilvl w:val="0"/>
          <w:numId w:val="3"/>
        </w:numPr>
        <w:rPr>
          <w:rFonts w:cs="Arial"/>
          <w:szCs w:val="24"/>
        </w:rPr>
      </w:pPr>
      <w:r w:rsidRPr="00313F22">
        <w:rPr>
          <w:rFonts w:cs="Arial"/>
          <w:szCs w:val="24"/>
        </w:rPr>
        <w:t>Löslichkeit von Kochsalz ist nicht abhängig von der T</w:t>
      </w:r>
    </w:p>
    <w:p w:rsidR="00975F02" w:rsidRPr="00313F22" w:rsidRDefault="00313F22" w:rsidP="00313F22">
      <w:pPr>
        <w:spacing w:after="120"/>
        <w:rPr>
          <w:rFonts w:ascii="Arial" w:hAnsi="Arial" w:cs="Arial"/>
        </w:rPr>
      </w:pPr>
      <w:r w:rsidRPr="00313F22">
        <w:rPr>
          <w:rFonts w:ascii="Arial" w:hAnsi="Arial" w:cs="Arial"/>
        </w:rPr>
        <w:sym w:font="Wingdings" w:char="F0E0"/>
      </w:r>
      <w:r w:rsidRPr="00313F22">
        <w:rPr>
          <w:rFonts w:ascii="Arial" w:hAnsi="Arial" w:cs="Arial"/>
        </w:rPr>
        <w:t xml:space="preserve"> Folie </w:t>
      </w:r>
      <w:r w:rsidRPr="009C1BDD">
        <w:rPr>
          <w:rFonts w:ascii="Arial" w:hAnsi="Arial" w:cs="Arial"/>
          <w:i/>
        </w:rPr>
        <w:t>Löslichkeit von Sauerstoff und CO</w:t>
      </w:r>
      <w:r w:rsidRPr="009C1BDD">
        <w:rPr>
          <w:rFonts w:ascii="Arial" w:hAnsi="Arial" w:cs="Arial"/>
          <w:i/>
          <w:vertAlign w:val="subscript"/>
        </w:rPr>
        <w:t>2</w:t>
      </w:r>
    </w:p>
    <w:p w:rsidR="00313F22" w:rsidRPr="00313F22" w:rsidRDefault="00313F22" w:rsidP="00313F22">
      <w:pPr>
        <w:pStyle w:val="Listenabsatz"/>
        <w:ind w:left="0" w:right="-567"/>
        <w:contextualSpacing w:val="0"/>
        <w:rPr>
          <w:rFonts w:cs="Arial"/>
          <w:szCs w:val="24"/>
        </w:rPr>
      </w:pPr>
    </w:p>
    <w:p w:rsidR="00313F22" w:rsidRPr="00313F22" w:rsidRDefault="00313F22" w:rsidP="00313F22">
      <w:pPr>
        <w:pStyle w:val="Listenabsatz"/>
        <w:ind w:left="0" w:right="-567"/>
        <w:contextualSpacing w:val="0"/>
        <w:rPr>
          <w:rFonts w:cs="Arial"/>
          <w:szCs w:val="24"/>
        </w:rPr>
      </w:pPr>
      <w:r w:rsidRPr="00313F22">
        <w:rPr>
          <w:rFonts w:cs="Arial"/>
          <w:szCs w:val="24"/>
        </w:rPr>
        <w:t xml:space="preserve">TA: </w:t>
      </w:r>
    </w:p>
    <w:p w:rsidR="009C1BDD" w:rsidRDefault="00313F22" w:rsidP="009C1BD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67"/>
        <w:contextualSpacing w:val="0"/>
        <w:rPr>
          <w:szCs w:val="24"/>
        </w:rPr>
      </w:pPr>
      <w:r w:rsidRPr="00313F22">
        <w:rPr>
          <w:szCs w:val="24"/>
        </w:rPr>
        <w:t xml:space="preserve">Die Löslichkeit vieler Stoffe ist abhängig von der Temperatur. </w:t>
      </w:r>
    </w:p>
    <w:p w:rsidR="009C1BDD" w:rsidRDefault="00313F22" w:rsidP="009C1BD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contextualSpacing w:val="0"/>
        <w:rPr>
          <w:szCs w:val="24"/>
        </w:rPr>
      </w:pPr>
      <w:r w:rsidRPr="00313F22">
        <w:rPr>
          <w:szCs w:val="24"/>
        </w:rPr>
        <w:t>Meistens gilt…</w:t>
      </w:r>
    </w:p>
    <w:p w:rsidR="009C1BDD" w:rsidRPr="00313F22" w:rsidRDefault="009C1BDD" w:rsidP="009C1BD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contextualSpacing w:val="0"/>
        <w:rPr>
          <w:szCs w:val="24"/>
        </w:rPr>
      </w:pPr>
      <w:r w:rsidRPr="00313F22">
        <w:rPr>
          <w:szCs w:val="24"/>
        </w:rPr>
        <w:t>… für Feststoffe und Flüssigkeiten: je wärmer, desto besser löst sich der Stoff im Lösungsmittel</w:t>
      </w:r>
    </w:p>
    <w:p w:rsidR="009C1BDD" w:rsidRPr="00313F22" w:rsidRDefault="009C1BDD" w:rsidP="009C1BD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contextualSpacing w:val="0"/>
        <w:rPr>
          <w:szCs w:val="24"/>
        </w:rPr>
      </w:pPr>
      <w:r w:rsidRPr="00313F22">
        <w:rPr>
          <w:szCs w:val="24"/>
        </w:rPr>
        <w:t>… für Gase: je kälter, desto besser löst sich das Gas im Lösungsmittel</w:t>
      </w:r>
    </w:p>
    <w:p w:rsidR="004E245D" w:rsidRPr="00313F22" w:rsidRDefault="00A53C69" w:rsidP="00313F22">
      <w:pPr>
        <w:spacing w:after="240"/>
        <w:rPr>
          <w:rFonts w:ascii="Arial" w:hAnsi="Arial" w:cs="Arial"/>
          <w:b/>
          <w:sz w:val="32"/>
          <w:szCs w:val="32"/>
          <w:u w:val="single"/>
        </w:rPr>
      </w:pPr>
      <w:r w:rsidRPr="00313F22">
        <w:br w:type="page"/>
      </w:r>
      <w:r w:rsidR="000F69D4" w:rsidRPr="00313F22">
        <w:rPr>
          <w:rFonts w:ascii="Arial" w:hAnsi="Arial" w:cs="Arial"/>
          <w:b/>
          <w:sz w:val="32"/>
          <w:szCs w:val="32"/>
          <w:u w:val="single"/>
        </w:rPr>
        <w:lastRenderedPageBreak/>
        <w:t>Homogenes oder heterogenes Gemisch?</w:t>
      </w:r>
    </w:p>
    <w:p w:rsidR="000F69D4" w:rsidRPr="000F69D4" w:rsidRDefault="000F69D4" w:rsidP="000F69D4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  <w:szCs w:val="32"/>
        </w:rPr>
      </w:pPr>
      <w:r w:rsidRPr="000F69D4">
        <w:rPr>
          <w:sz w:val="32"/>
          <w:szCs w:val="32"/>
        </w:rPr>
        <w:t>Gemenge</w:t>
      </w:r>
    </w:p>
    <w:p w:rsidR="000F69D4" w:rsidRPr="000F69D4" w:rsidRDefault="000F69D4" w:rsidP="000F69D4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  <w:szCs w:val="32"/>
        </w:rPr>
      </w:pPr>
      <w:r w:rsidRPr="000F69D4">
        <w:rPr>
          <w:sz w:val="32"/>
          <w:szCs w:val="32"/>
        </w:rPr>
        <w:t>Suspension</w:t>
      </w:r>
    </w:p>
    <w:p w:rsidR="000F69D4" w:rsidRPr="000F69D4" w:rsidRDefault="000F69D4" w:rsidP="000F69D4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  <w:szCs w:val="32"/>
        </w:rPr>
      </w:pPr>
      <w:r w:rsidRPr="000F69D4">
        <w:rPr>
          <w:sz w:val="32"/>
          <w:szCs w:val="32"/>
        </w:rPr>
        <w:t>Lösung</w:t>
      </w:r>
    </w:p>
    <w:p w:rsidR="000F69D4" w:rsidRPr="000F69D4" w:rsidRDefault="000F69D4" w:rsidP="000F69D4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  <w:szCs w:val="32"/>
        </w:rPr>
      </w:pPr>
      <w:r w:rsidRPr="000F69D4">
        <w:rPr>
          <w:sz w:val="32"/>
          <w:szCs w:val="32"/>
        </w:rPr>
        <w:t>Emulsion</w:t>
      </w:r>
    </w:p>
    <w:p w:rsidR="000F69D4" w:rsidRPr="000F69D4" w:rsidRDefault="000F69D4" w:rsidP="000F69D4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  <w:szCs w:val="32"/>
        </w:rPr>
      </w:pPr>
      <w:r w:rsidRPr="000F69D4">
        <w:rPr>
          <w:sz w:val="32"/>
          <w:szCs w:val="32"/>
        </w:rPr>
        <w:t>Lösung</w:t>
      </w:r>
    </w:p>
    <w:p w:rsidR="000F69D4" w:rsidRPr="000F69D4" w:rsidRDefault="000F69D4" w:rsidP="000F69D4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  <w:szCs w:val="32"/>
        </w:rPr>
      </w:pPr>
      <w:r w:rsidRPr="000F69D4">
        <w:rPr>
          <w:sz w:val="32"/>
          <w:szCs w:val="32"/>
        </w:rPr>
        <w:t>Nebel</w:t>
      </w:r>
    </w:p>
    <w:p w:rsidR="000F69D4" w:rsidRPr="000F69D4" w:rsidRDefault="000F69D4" w:rsidP="000F69D4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  <w:szCs w:val="32"/>
        </w:rPr>
      </w:pPr>
      <w:r w:rsidRPr="000F69D4">
        <w:rPr>
          <w:sz w:val="32"/>
          <w:szCs w:val="32"/>
        </w:rPr>
        <w:t>Schaum</w:t>
      </w:r>
    </w:p>
    <w:p w:rsidR="000F69D4" w:rsidRDefault="000F69D4" w:rsidP="000F69D4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  <w:szCs w:val="32"/>
        </w:rPr>
      </w:pPr>
      <w:r w:rsidRPr="000F69D4">
        <w:rPr>
          <w:sz w:val="32"/>
          <w:szCs w:val="32"/>
        </w:rPr>
        <w:t>Rauch</w:t>
      </w:r>
    </w:p>
    <w:p w:rsidR="000F69D4" w:rsidRDefault="000F69D4" w:rsidP="000F69D4">
      <w:pPr>
        <w:pStyle w:val="Listenabsatz"/>
        <w:ind w:left="0"/>
        <w:contextualSpacing w:val="0"/>
        <w:rPr>
          <w:sz w:val="32"/>
          <w:szCs w:val="32"/>
        </w:rPr>
      </w:pPr>
    </w:p>
    <w:p w:rsidR="00313F22" w:rsidRDefault="00313F22" w:rsidP="000F69D4">
      <w:pPr>
        <w:pStyle w:val="Listenabsatz"/>
        <w:ind w:left="0"/>
        <w:contextualSpacing w:val="0"/>
        <w:rPr>
          <w:sz w:val="32"/>
          <w:szCs w:val="32"/>
        </w:rPr>
      </w:pPr>
    </w:p>
    <w:p w:rsidR="000F69D4" w:rsidRPr="00F21861" w:rsidRDefault="00F21861" w:rsidP="00313F22">
      <w:pPr>
        <w:pStyle w:val="Listenabsatz"/>
        <w:spacing w:after="240"/>
        <w:ind w:left="0"/>
        <w:contextualSpacing w:val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Das </w:t>
      </w:r>
      <w:r w:rsidR="000F69D4" w:rsidRPr="00F21861">
        <w:rPr>
          <w:b/>
          <w:sz w:val="32"/>
          <w:szCs w:val="32"/>
          <w:u w:val="single"/>
        </w:rPr>
        <w:t>Lösen von Stoffen</w:t>
      </w:r>
    </w:p>
    <w:tbl>
      <w:tblPr>
        <w:tblW w:w="9640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20"/>
        <w:gridCol w:w="4820"/>
      </w:tblGrid>
      <w:tr w:rsidR="000F69D4" w:rsidRPr="00313F22" w:rsidTr="00975F02">
        <w:tblPrEx>
          <w:tblCellMar>
            <w:top w:w="0" w:type="dxa"/>
            <w:bottom w:w="0" w:type="dxa"/>
          </w:tblCellMar>
        </w:tblPrEx>
        <w:tc>
          <w:tcPr>
            <w:tcW w:w="4820" w:type="dxa"/>
          </w:tcPr>
          <w:p w:rsidR="000F69D4" w:rsidRPr="00313F22" w:rsidRDefault="000F69D4" w:rsidP="000D43D2">
            <w:pPr>
              <w:rPr>
                <w:rFonts w:ascii="Arial" w:eastAsia="Calibri" w:hAnsi="Arial" w:cs="Arial"/>
                <w:b/>
                <w:bCs/>
                <w:sz w:val="32"/>
                <w:szCs w:val="32"/>
              </w:rPr>
            </w:pPr>
            <w:r w:rsidRPr="00313F22">
              <w:rPr>
                <w:rFonts w:ascii="Arial" w:eastAsia="Calibri" w:hAnsi="Arial" w:cs="Arial"/>
                <w:b/>
                <w:bCs/>
                <w:sz w:val="32"/>
                <w:szCs w:val="32"/>
              </w:rPr>
              <w:t>Stoffebene (Beobachtung)</w:t>
            </w:r>
          </w:p>
        </w:tc>
        <w:tc>
          <w:tcPr>
            <w:tcW w:w="4820" w:type="dxa"/>
          </w:tcPr>
          <w:p w:rsidR="000F69D4" w:rsidRPr="00313F22" w:rsidRDefault="000F69D4" w:rsidP="000D43D2">
            <w:pPr>
              <w:rPr>
                <w:rFonts w:ascii="Arial" w:eastAsia="Calibri" w:hAnsi="Arial" w:cs="Arial"/>
                <w:b/>
                <w:bCs/>
                <w:sz w:val="32"/>
                <w:szCs w:val="32"/>
              </w:rPr>
            </w:pPr>
            <w:r w:rsidRPr="00313F22">
              <w:rPr>
                <w:rFonts w:ascii="Arial" w:eastAsia="Calibri" w:hAnsi="Arial" w:cs="Arial"/>
                <w:b/>
                <w:bCs/>
                <w:sz w:val="32"/>
                <w:szCs w:val="32"/>
              </w:rPr>
              <w:t>Teilchenebene</w:t>
            </w:r>
          </w:p>
        </w:tc>
      </w:tr>
      <w:tr w:rsidR="000F69D4" w:rsidRPr="00313F22" w:rsidTr="00975F02">
        <w:tblPrEx>
          <w:tblCellMar>
            <w:top w:w="0" w:type="dxa"/>
            <w:bottom w:w="0" w:type="dxa"/>
          </w:tblCellMar>
        </w:tblPrEx>
        <w:tc>
          <w:tcPr>
            <w:tcW w:w="4820" w:type="dxa"/>
          </w:tcPr>
          <w:p w:rsidR="000F69D4" w:rsidRPr="00313F22" w:rsidRDefault="000F69D4" w:rsidP="000F69D4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13F22">
              <w:rPr>
                <w:rFonts w:ascii="Arial" w:eastAsia="Calibri" w:hAnsi="Arial" w:cs="Arial"/>
                <w:sz w:val="32"/>
                <w:szCs w:val="32"/>
              </w:rPr>
              <w:t>Wasserlösliche Kristalle</w:t>
            </w:r>
            <w:r w:rsidRPr="00313F22">
              <w:rPr>
                <w:rFonts w:ascii="Arial" w:hAnsi="Arial" w:cs="Arial"/>
                <w:sz w:val="32"/>
                <w:szCs w:val="32"/>
              </w:rPr>
              <w:t>, Flüssigkeiten oder Gase</w:t>
            </w:r>
            <w:r w:rsidRPr="00313F22">
              <w:rPr>
                <w:rFonts w:ascii="Arial" w:eastAsia="Calibri" w:hAnsi="Arial" w:cs="Arial"/>
                <w:sz w:val="32"/>
                <w:szCs w:val="32"/>
              </w:rPr>
              <w:t xml:space="preserve"> </w:t>
            </w:r>
            <w:r w:rsidRPr="00313F22">
              <w:rPr>
                <w:rFonts w:ascii="Arial" w:hAnsi="Arial" w:cs="Arial"/>
                <w:sz w:val="32"/>
                <w:szCs w:val="32"/>
              </w:rPr>
              <w:t>bilden mit Wasser oder einem anderen Lösungsmittel</w:t>
            </w:r>
            <w:r w:rsidRPr="00313F22">
              <w:rPr>
                <w:rFonts w:ascii="Arial" w:eastAsia="Calibri" w:hAnsi="Arial" w:cs="Arial"/>
                <w:sz w:val="32"/>
                <w:szCs w:val="32"/>
              </w:rPr>
              <w:t xml:space="preserve"> eine </w:t>
            </w:r>
            <w:r w:rsidRPr="00313F22">
              <w:rPr>
                <w:rFonts w:ascii="Arial" w:eastAsia="Calibri" w:hAnsi="Arial" w:cs="Arial"/>
                <w:b/>
                <w:sz w:val="32"/>
                <w:szCs w:val="32"/>
              </w:rPr>
              <w:t>klare</w:t>
            </w:r>
            <w:r w:rsidRPr="00313F22">
              <w:rPr>
                <w:rFonts w:ascii="Arial" w:eastAsia="Calibri" w:hAnsi="Arial" w:cs="Arial"/>
                <w:sz w:val="32"/>
                <w:szCs w:val="32"/>
              </w:rPr>
              <w:t xml:space="preserve"> </w:t>
            </w:r>
            <w:r w:rsidRPr="00313F22">
              <w:rPr>
                <w:rFonts w:ascii="Arial" w:hAnsi="Arial" w:cs="Arial"/>
                <w:sz w:val="32"/>
                <w:szCs w:val="32"/>
              </w:rPr>
              <w:t>Flüssigkeit</w:t>
            </w:r>
            <w:r w:rsidRPr="00313F22">
              <w:rPr>
                <w:rFonts w:ascii="Arial" w:eastAsia="Calibri" w:hAnsi="Arial" w:cs="Arial"/>
                <w:sz w:val="32"/>
                <w:szCs w:val="32"/>
              </w:rPr>
              <w:t>.</w:t>
            </w:r>
            <w:r w:rsidRPr="00313F22">
              <w:rPr>
                <w:rFonts w:ascii="Arial" w:hAnsi="Arial" w:cs="Arial"/>
                <w:sz w:val="32"/>
                <w:szCs w:val="32"/>
              </w:rPr>
              <w:t xml:space="preserve"> Sie sind einzeln </w:t>
            </w:r>
            <w:r w:rsidRPr="00313F22">
              <w:rPr>
                <w:rFonts w:ascii="Arial" w:hAnsi="Arial" w:cs="Arial"/>
                <w:b/>
                <w:sz w:val="32"/>
                <w:szCs w:val="32"/>
              </w:rPr>
              <w:t>nicht mehr sichtbar</w:t>
            </w:r>
            <w:r w:rsidRPr="00313F2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4820" w:type="dxa"/>
          </w:tcPr>
          <w:p w:rsidR="00975F02" w:rsidRPr="00313F22" w:rsidRDefault="000F69D4" w:rsidP="00975F0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13F22">
              <w:rPr>
                <w:rFonts w:ascii="Arial" w:eastAsia="Calibri" w:hAnsi="Arial" w:cs="Arial"/>
                <w:sz w:val="32"/>
                <w:szCs w:val="32"/>
              </w:rPr>
              <w:t xml:space="preserve">Die Wasserteilchen zwängen sich zwischen die Teilchen des </w:t>
            </w:r>
            <w:r w:rsidR="00975F02" w:rsidRPr="00313F22">
              <w:rPr>
                <w:rFonts w:ascii="Arial" w:eastAsia="Calibri" w:hAnsi="Arial" w:cs="Arial"/>
                <w:sz w:val="32"/>
                <w:szCs w:val="32"/>
              </w:rPr>
              <w:t xml:space="preserve">zu lösenden Stoffes </w:t>
            </w:r>
            <w:r w:rsidRPr="00313F22">
              <w:rPr>
                <w:rFonts w:ascii="Arial" w:eastAsia="Calibri" w:hAnsi="Arial" w:cs="Arial"/>
                <w:sz w:val="32"/>
                <w:szCs w:val="32"/>
              </w:rPr>
              <w:t xml:space="preserve">und </w:t>
            </w:r>
            <w:r w:rsidRPr="00313F22">
              <w:rPr>
                <w:rFonts w:ascii="Arial" w:eastAsia="Calibri" w:hAnsi="Arial" w:cs="Arial"/>
                <w:b/>
                <w:sz w:val="32"/>
                <w:szCs w:val="32"/>
              </w:rPr>
              <w:t>umgeben sie schließlich vollständig</w:t>
            </w:r>
            <w:r w:rsidRPr="00313F22">
              <w:rPr>
                <w:rFonts w:ascii="Arial" w:eastAsia="Calibri" w:hAnsi="Arial" w:cs="Arial"/>
                <w:sz w:val="32"/>
                <w:szCs w:val="32"/>
              </w:rPr>
              <w:t xml:space="preserve">. </w:t>
            </w:r>
          </w:p>
          <w:p w:rsidR="000F69D4" w:rsidRPr="00313F22" w:rsidRDefault="000F69D4" w:rsidP="00975F0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13F22">
              <w:rPr>
                <w:rFonts w:ascii="Arial" w:eastAsia="Calibri" w:hAnsi="Arial" w:cs="Arial"/>
                <w:sz w:val="32"/>
                <w:szCs w:val="32"/>
              </w:rPr>
              <w:t xml:space="preserve">Die von Wasserteilchen umgebenen </w:t>
            </w:r>
            <w:r w:rsidR="00975F02" w:rsidRPr="00313F22">
              <w:rPr>
                <w:rFonts w:ascii="Arial" w:eastAsia="Calibri" w:hAnsi="Arial" w:cs="Arial"/>
                <w:sz w:val="32"/>
                <w:szCs w:val="32"/>
              </w:rPr>
              <w:t>T</w:t>
            </w:r>
            <w:r w:rsidRPr="00313F22">
              <w:rPr>
                <w:rFonts w:ascii="Arial" w:eastAsia="Calibri" w:hAnsi="Arial" w:cs="Arial"/>
                <w:sz w:val="32"/>
                <w:szCs w:val="32"/>
              </w:rPr>
              <w:t>eilchen</w:t>
            </w:r>
            <w:r w:rsidR="00975F02" w:rsidRPr="00313F22">
              <w:rPr>
                <w:rFonts w:ascii="Arial" w:eastAsia="Calibri" w:hAnsi="Arial" w:cs="Arial"/>
                <w:sz w:val="32"/>
                <w:szCs w:val="32"/>
              </w:rPr>
              <w:t xml:space="preserve"> des zu lösenden Stoffes</w:t>
            </w:r>
            <w:r w:rsidRPr="00313F22">
              <w:rPr>
                <w:rFonts w:ascii="Arial" w:eastAsia="Calibri" w:hAnsi="Arial" w:cs="Arial"/>
                <w:sz w:val="32"/>
                <w:szCs w:val="32"/>
              </w:rPr>
              <w:t xml:space="preserve"> verteilen sich durch </w:t>
            </w:r>
            <w:r w:rsidRPr="00313F22">
              <w:rPr>
                <w:rFonts w:ascii="Arial" w:eastAsia="Calibri" w:hAnsi="Arial" w:cs="Arial"/>
                <w:i/>
                <w:sz w:val="32"/>
                <w:szCs w:val="32"/>
              </w:rPr>
              <w:t>Diffusion</w:t>
            </w:r>
            <w:r w:rsidR="00975F02" w:rsidRPr="00313F22">
              <w:rPr>
                <w:rFonts w:ascii="Arial" w:eastAsia="Calibri" w:hAnsi="Arial" w:cs="Arial"/>
                <w:sz w:val="32"/>
                <w:szCs w:val="32"/>
              </w:rPr>
              <w:t xml:space="preserve"> in der ganzen Flüssigkeit.</w:t>
            </w:r>
          </w:p>
        </w:tc>
      </w:tr>
    </w:tbl>
    <w:p w:rsidR="00F21861" w:rsidRDefault="00F21861" w:rsidP="000F69D4">
      <w:pPr>
        <w:pStyle w:val="Listenabsatz"/>
        <w:ind w:left="0"/>
        <w:contextualSpacing w:val="0"/>
        <w:rPr>
          <w:sz w:val="32"/>
          <w:szCs w:val="32"/>
        </w:rPr>
      </w:pPr>
    </w:p>
    <w:p w:rsidR="00F21861" w:rsidRDefault="00313F22" w:rsidP="000F69D4">
      <w:pPr>
        <w:pStyle w:val="Listenabsatz"/>
        <w:ind w:left="0"/>
        <w:contextualSpacing w:val="0"/>
        <w:rPr>
          <w:sz w:val="32"/>
          <w:szCs w:val="32"/>
        </w:rPr>
      </w:pPr>
      <w:r w:rsidRPr="00313F22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9.85pt;margin-top:6.75pt;width:237pt;height:210.75pt;z-index:251660288;mso-width-relative:margin;mso-height-relative:margin" stroked="f">
            <v:textbox style="mso-next-textbox:#_x0000_s1026">
              <w:txbxContent>
                <w:tbl>
                  <w:tblPr>
                    <w:tblW w:w="4500" w:type="dxa"/>
                    <w:jc w:val="center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0F0F0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205"/>
                    <w:gridCol w:w="2295"/>
                  </w:tblGrid>
                  <w:tr w:rsidR="00313F22" w:rsidRP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b/>
                            <w:bCs/>
                            <w:sz w:val="28"/>
                            <w:szCs w:val="28"/>
                          </w:rPr>
                          <w:t>Löslichkeit von Sauerstoff in Wasser</w:t>
                        </w:r>
                      </w:p>
                    </w:tc>
                  </w:tr>
                  <w:tr w:rsidR="00313F22" w:rsidRP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b/>
                            <w:bCs/>
                            <w:sz w:val="28"/>
                            <w:szCs w:val="28"/>
                          </w:rPr>
                          <w:t>Temperatur (°C)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b/>
                            <w:bCs/>
                            <w:sz w:val="28"/>
                            <w:szCs w:val="28"/>
                          </w:rPr>
                          <w:t>Gasmenge (mg/l)</w:t>
                        </w:r>
                      </w:p>
                    </w:tc>
                  </w:tr>
                  <w:tr w:rsidR="00313F22" w:rsidRP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14,16</w:t>
                        </w:r>
                      </w:p>
                    </w:tc>
                  </w:tr>
                  <w:tr w:rsidR="00313F22" w:rsidRP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10,92</w:t>
                        </w:r>
                      </w:p>
                    </w:tc>
                  </w:tr>
                  <w:tr w:rsidR="00313F22" w:rsidRP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8,84</w:t>
                        </w:r>
                      </w:p>
                    </w:tc>
                  </w:tr>
                  <w:tr w:rsidR="00313F22" w:rsidRP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7,53</w:t>
                        </w:r>
                      </w:p>
                    </w:tc>
                  </w:tr>
                  <w:tr w:rsidR="00313F22" w:rsidRP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6,59</w:t>
                        </w:r>
                      </w:p>
                    </w:tc>
                  </w:tr>
                </w:tbl>
                <w:p w:rsidR="00313F22" w:rsidRPr="000F69D4" w:rsidRDefault="00313F22" w:rsidP="00313F22">
                  <w:pPr>
                    <w:pStyle w:val="Listenabsatz"/>
                    <w:ind w:left="426" w:hanging="426"/>
                    <w:contextualSpacing w:val="0"/>
                    <w:rPr>
                      <w:sz w:val="32"/>
                      <w:szCs w:val="32"/>
                    </w:rPr>
                  </w:pPr>
                </w:p>
                <w:p w:rsidR="00313F22" w:rsidRDefault="00313F22"/>
              </w:txbxContent>
            </v:textbox>
          </v:shape>
        </w:pict>
      </w:r>
      <w:r w:rsidRPr="00313F22">
        <w:rPr>
          <w:noProof/>
          <w:sz w:val="32"/>
          <w:szCs w:val="32"/>
        </w:rPr>
        <w:pict>
          <v:shape id="_x0000_s1027" type="#_x0000_t202" style="position:absolute;margin-left:240.7pt;margin-top:5.25pt;width:237.05pt;height:247.6pt;z-index:251662336;mso-width-relative:margin;mso-height-relative:margin" stroked="f">
            <v:textbox>
              <w:txbxContent>
                <w:tbl>
                  <w:tblPr>
                    <w:tblW w:w="4500" w:type="dxa"/>
                    <w:jc w:val="center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0F0F0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385"/>
                    <w:gridCol w:w="2115"/>
                  </w:tblGrid>
                  <w:tr w:rsid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b/>
                            <w:bCs/>
                            <w:sz w:val="28"/>
                            <w:szCs w:val="28"/>
                          </w:rPr>
                          <w:t>Löslichkeit von CO</w:t>
                        </w:r>
                        <w:r w:rsidRPr="00313F22">
                          <w:rPr>
                            <w:rFonts w:ascii="Helvetica" w:hAnsi="Helvetica" w:cs="Helvetica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  <w:r w:rsidRPr="00313F22">
                          <w:rPr>
                            <w:rFonts w:ascii="Helvetica" w:hAnsi="Helvetica" w:cs="Helvetica"/>
                            <w:b/>
                            <w:bCs/>
                            <w:sz w:val="28"/>
                            <w:szCs w:val="28"/>
                          </w:rPr>
                          <w:t xml:space="preserve"> in Wasser</w:t>
                        </w:r>
                      </w:p>
                    </w:tc>
                  </w:tr>
                  <w:tr w:rsid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b/>
                            <w:bCs/>
                            <w:sz w:val="28"/>
                            <w:szCs w:val="28"/>
                          </w:rPr>
                          <w:t>Temperatur (°C)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b/>
                            <w:bCs/>
                            <w:sz w:val="28"/>
                            <w:szCs w:val="28"/>
                          </w:rPr>
                          <w:t>Gasmenge (L)</w:t>
                        </w:r>
                      </w:p>
                    </w:tc>
                  </w:tr>
                  <w:tr w:rsid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1,658</w:t>
                        </w:r>
                      </w:p>
                    </w:tc>
                  </w:tr>
                  <w:tr w:rsid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1,159</w:t>
                        </w:r>
                      </w:p>
                    </w:tc>
                  </w:tr>
                  <w:tr w:rsid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0,851</w:t>
                        </w:r>
                      </w:p>
                    </w:tc>
                  </w:tr>
                  <w:tr w:rsid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0,646</w:t>
                        </w:r>
                      </w:p>
                    </w:tc>
                  </w:tr>
                  <w:tr w:rsid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0,516</w:t>
                        </w:r>
                      </w:p>
                    </w:tc>
                  </w:tr>
                  <w:tr w:rsid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0,423</w:t>
                        </w:r>
                      </w:p>
                    </w:tc>
                  </w:tr>
                  <w:tr w:rsid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0,353</w:t>
                        </w:r>
                      </w:p>
                    </w:tc>
                  </w:tr>
                  <w:tr w:rsidR="00313F22" w:rsidTr="000D43D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0F0F0"/>
                        <w:vAlign w:val="center"/>
                      </w:tcPr>
                      <w:p w:rsidR="00313F22" w:rsidRPr="00313F22" w:rsidRDefault="00313F22" w:rsidP="000D43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13F22"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  <w:t>0,300</w:t>
                        </w:r>
                      </w:p>
                    </w:tc>
                  </w:tr>
                </w:tbl>
                <w:p w:rsidR="00313F22" w:rsidRDefault="00313F22"/>
              </w:txbxContent>
            </v:textbox>
          </v:shape>
        </w:pict>
      </w:r>
    </w:p>
    <w:sectPr w:rsidR="00F21861" w:rsidSect="00F21861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363C8"/>
    <w:multiLevelType w:val="hybridMultilevel"/>
    <w:tmpl w:val="7CAA2CC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96E22"/>
    <w:multiLevelType w:val="hybridMultilevel"/>
    <w:tmpl w:val="DDF21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F3E3F"/>
    <w:multiLevelType w:val="hybridMultilevel"/>
    <w:tmpl w:val="5C56D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69D4"/>
    <w:rsid w:val="00021E4B"/>
    <w:rsid w:val="0003494E"/>
    <w:rsid w:val="00087DCF"/>
    <w:rsid w:val="000A538F"/>
    <w:rsid w:val="000C7F1D"/>
    <w:rsid w:val="000F69D4"/>
    <w:rsid w:val="001405AA"/>
    <w:rsid w:val="0015186A"/>
    <w:rsid w:val="001D1643"/>
    <w:rsid w:val="00246302"/>
    <w:rsid w:val="00277091"/>
    <w:rsid w:val="002D5025"/>
    <w:rsid w:val="00313F22"/>
    <w:rsid w:val="00365B3F"/>
    <w:rsid w:val="00385475"/>
    <w:rsid w:val="00481E7F"/>
    <w:rsid w:val="004A429A"/>
    <w:rsid w:val="004A7794"/>
    <w:rsid w:val="004E245D"/>
    <w:rsid w:val="005318BC"/>
    <w:rsid w:val="005377A3"/>
    <w:rsid w:val="006003A1"/>
    <w:rsid w:val="006B2C65"/>
    <w:rsid w:val="006E38B6"/>
    <w:rsid w:val="00722397"/>
    <w:rsid w:val="00821219"/>
    <w:rsid w:val="009210E7"/>
    <w:rsid w:val="00975F02"/>
    <w:rsid w:val="009A43FB"/>
    <w:rsid w:val="009A6535"/>
    <w:rsid w:val="009B25D3"/>
    <w:rsid w:val="009B4431"/>
    <w:rsid w:val="009C1BDD"/>
    <w:rsid w:val="009D7551"/>
    <w:rsid w:val="00A53C69"/>
    <w:rsid w:val="00BB664E"/>
    <w:rsid w:val="00C27B1D"/>
    <w:rsid w:val="00CE24F1"/>
    <w:rsid w:val="00D17742"/>
    <w:rsid w:val="00D27793"/>
    <w:rsid w:val="00D51FF2"/>
    <w:rsid w:val="00DA20DE"/>
    <w:rsid w:val="00DF68DA"/>
    <w:rsid w:val="00E556C8"/>
    <w:rsid w:val="00E71C1A"/>
    <w:rsid w:val="00E71EBE"/>
    <w:rsid w:val="00EA72E8"/>
    <w:rsid w:val="00F21861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3F22"/>
    <w:pPr>
      <w:spacing w:after="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69D4"/>
    <w:pPr>
      <w:spacing w:after="120"/>
      <w:ind w:left="720"/>
      <w:contextualSpacing/>
    </w:pPr>
    <w:rPr>
      <w:rFonts w:ascii="Arial" w:eastAsiaTheme="minorHAnsi" w:hAnsi="Arial" w:cstheme="minorBidi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5</cp:revision>
  <cp:lastPrinted>2013-11-04T11:19:00Z</cp:lastPrinted>
  <dcterms:created xsi:type="dcterms:W3CDTF">2013-11-04T11:09:00Z</dcterms:created>
  <dcterms:modified xsi:type="dcterms:W3CDTF">2013-11-04T11:48:00Z</dcterms:modified>
</cp:coreProperties>
</file>