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3F" w:rsidRDefault="00656E3F" w:rsidP="00656E3F">
      <w:r>
        <w:t xml:space="preserve">Zusammenfassung: Wir wollen uns zwei wichtige Ergebnisse von </w:t>
      </w:r>
      <w:proofErr w:type="spellStart"/>
      <w:r>
        <w:t>Demokrits</w:t>
      </w:r>
      <w:proofErr w:type="spellEnd"/>
      <w:r>
        <w:t xml:space="preserve"> Überlegungen merken:</w:t>
      </w:r>
      <w:r>
        <w:br/>
      </w:r>
    </w:p>
    <w:p w:rsidR="00656E3F" w:rsidRDefault="00656E3F" w:rsidP="00656E3F">
      <w:pPr>
        <w:pStyle w:val="Listenabsatz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BE5F1"/>
      </w:pPr>
    </w:p>
    <w:p w:rsidR="00656E3F" w:rsidRPr="00361E77" w:rsidRDefault="00656E3F" w:rsidP="00656E3F">
      <w:pPr>
        <w:pStyle w:val="Listenabsatz"/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BE5F1"/>
        <w:rPr>
          <w:b/>
          <w:sz w:val="24"/>
          <w:szCs w:val="24"/>
        </w:rPr>
      </w:pPr>
      <w:r w:rsidRPr="00361E77">
        <w:rPr>
          <w:b/>
          <w:sz w:val="24"/>
          <w:szCs w:val="24"/>
        </w:rPr>
        <w:t xml:space="preserve">Die Materie, die Stoffe, die Welt besteht aus winzig kleinen </w:t>
      </w:r>
      <w:r>
        <w:rPr>
          <w:b/>
          <w:sz w:val="24"/>
          <w:szCs w:val="24"/>
        </w:rPr>
        <w:t xml:space="preserve">unteilbaren </w:t>
      </w:r>
      <w:r w:rsidRPr="00361E77">
        <w:rPr>
          <w:b/>
          <w:sz w:val="24"/>
          <w:szCs w:val="24"/>
        </w:rPr>
        <w:t>Teilchen und Leere.</w:t>
      </w:r>
      <w:r w:rsidRPr="00361E77">
        <w:rPr>
          <w:b/>
          <w:sz w:val="24"/>
          <w:szCs w:val="24"/>
        </w:rPr>
        <w:br/>
      </w:r>
    </w:p>
    <w:p w:rsidR="00656E3F" w:rsidRPr="00361E77" w:rsidRDefault="00656E3F" w:rsidP="00656E3F">
      <w:pPr>
        <w:pStyle w:val="Listenabsatz"/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BE5F1"/>
        <w:tabs>
          <w:tab w:val="left" w:pos="993"/>
        </w:tabs>
        <w:rPr>
          <w:b/>
          <w:sz w:val="24"/>
          <w:szCs w:val="24"/>
        </w:rPr>
      </w:pPr>
      <w:r w:rsidRPr="00361E77">
        <w:rPr>
          <w:b/>
          <w:sz w:val="24"/>
          <w:szCs w:val="24"/>
        </w:rPr>
        <w:t xml:space="preserve">  </w:t>
      </w:r>
      <w:r w:rsidRPr="00361E77">
        <w:rPr>
          <w:b/>
          <w:color w:val="000000"/>
          <w:sz w:val="24"/>
          <w:szCs w:val="24"/>
        </w:rPr>
        <w:t>Zum Verständnis der Welt müssen zwei Ebenen berücksichtigt werden,</w:t>
      </w:r>
      <w:r w:rsidRPr="00361E77">
        <w:rPr>
          <w:b/>
          <w:color w:val="000000"/>
          <w:sz w:val="24"/>
          <w:szCs w:val="24"/>
        </w:rPr>
        <w:br/>
        <w:t>a)</w:t>
      </w:r>
      <w:r w:rsidRPr="00361E77">
        <w:rPr>
          <w:b/>
          <w:color w:val="000000"/>
          <w:sz w:val="24"/>
          <w:szCs w:val="24"/>
        </w:rPr>
        <w:tab/>
        <w:t xml:space="preserve">die Ebene der Stoffe und ihrer Eigenschaften, die wir wahrnehmen und </w:t>
      </w:r>
      <w:r w:rsidRPr="00361E77">
        <w:rPr>
          <w:b/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ab/>
        <w:t>beobachten können (= Stoffebene)</w:t>
      </w:r>
      <w:r w:rsidRPr="00361E77">
        <w:rPr>
          <w:b/>
          <w:color w:val="000000"/>
          <w:sz w:val="24"/>
          <w:szCs w:val="24"/>
        </w:rPr>
        <w:br/>
        <w:t>b)</w:t>
      </w:r>
      <w:r w:rsidRPr="00361E77">
        <w:rPr>
          <w:b/>
          <w:color w:val="000000"/>
          <w:sz w:val="24"/>
          <w:szCs w:val="24"/>
        </w:rPr>
        <w:tab/>
        <w:t xml:space="preserve">die Ebene der unsichtbaren Teilchen, der Leere, die wir uns nur modellhaft </w:t>
      </w:r>
      <w:r>
        <w:rPr>
          <w:b/>
          <w:color w:val="000000"/>
          <w:sz w:val="24"/>
          <w:szCs w:val="24"/>
        </w:rPr>
        <w:tab/>
      </w:r>
      <w:r w:rsidRPr="00361E77">
        <w:rPr>
          <w:b/>
          <w:color w:val="000000"/>
          <w:sz w:val="24"/>
          <w:szCs w:val="24"/>
        </w:rPr>
        <w:t xml:space="preserve">vorstellen können, die uns aber ein Verständnis für die wahrnehmbaren </w:t>
      </w:r>
      <w:r>
        <w:rPr>
          <w:b/>
          <w:color w:val="000000"/>
          <w:sz w:val="24"/>
          <w:szCs w:val="24"/>
        </w:rPr>
        <w:tab/>
      </w:r>
      <w:r w:rsidRPr="00361E77">
        <w:rPr>
          <w:b/>
          <w:color w:val="000000"/>
          <w:sz w:val="24"/>
          <w:szCs w:val="24"/>
        </w:rPr>
        <w:t>Erscheinungen liefert</w:t>
      </w:r>
      <w:r>
        <w:rPr>
          <w:b/>
          <w:sz w:val="24"/>
          <w:szCs w:val="24"/>
        </w:rPr>
        <w:t xml:space="preserve"> (=Teilchenebene)</w:t>
      </w:r>
      <w:r w:rsidRPr="00361E77">
        <w:rPr>
          <w:b/>
          <w:sz w:val="24"/>
          <w:szCs w:val="24"/>
        </w:rPr>
        <w:br/>
      </w:r>
    </w:p>
    <w:p w:rsidR="00863736" w:rsidRDefault="00863736"/>
    <w:p w:rsidR="00656E3F" w:rsidRPr="00656E3F" w:rsidRDefault="00656E3F" w:rsidP="00656E3F">
      <w:pPr>
        <w:rPr>
          <w:i/>
        </w:rPr>
      </w:pPr>
      <w:r>
        <w:t>Folgendes Schema zeigt modellhaft die verschiedenen Aggregatzustände, in denen ein Stoff vorliegen kann. Die Pfeile verdeutlichen die Übergänge zwischen den Aggregatzuständen</w:t>
      </w:r>
      <w:r>
        <w:br/>
      </w:r>
      <w:r w:rsidRPr="00656E3F">
        <w:rPr>
          <w:b/>
          <w:i/>
          <w:color w:val="FF0000"/>
        </w:rPr>
        <w:t>(Achtung! Die Darstellung der Stoffteilchen als kugelförmige Teilchen ist eine starke Vereinfachung. Die Form der Stoffteilchen ist von Stoff zu Stoff verschieden!)</w: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311150</wp:posOffset>
            </wp:positionV>
            <wp:extent cx="1981200" cy="1343025"/>
            <wp:effectExtent l="19050" t="0" r="0" b="0"/>
            <wp:wrapTight wrapText="bothSides">
              <wp:wrapPolygon edited="0">
                <wp:start x="-208" y="0"/>
                <wp:lineTo x="-208" y="21447"/>
                <wp:lineTo x="21600" y="21447"/>
                <wp:lineTo x="21600" y="0"/>
                <wp:lineTo x="-208" y="0"/>
              </wp:wrapPolygon>
            </wp:wrapTight>
            <wp:docPr id="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.45pt;margin-top:12.85pt;width:112.45pt;height:48.85pt;z-index:251663360;mso-height-percent:200;mso-height-percent:200;mso-width-relative:margin;mso-height-relative:margin" strokecolor="white">
            <v:textbox style="mso-next-textbox:#_x0000_s1029;mso-fit-shape-to-text:t">
              <w:txbxContent>
                <w:p w:rsidR="00656E3F" w:rsidRDefault="00656E3F" w:rsidP="00656E3F">
                  <w:r w:rsidRPr="009A1C31">
                    <w:rPr>
                      <w:b/>
                    </w:rPr>
                    <w:t>gasförmig</w:t>
                  </w:r>
                  <w:r>
                    <w:t xml:space="preserve"> </w:t>
                  </w:r>
                  <w:r>
                    <w:br/>
                    <w:t xml:space="preserve">(g = engl. </w:t>
                  </w:r>
                  <w:proofErr w:type="spellStart"/>
                  <w:r>
                    <w:t>gaseous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07.05pt;margin-top:22.1pt;width:70.6pt;height:43.5pt;z-index:251670528" o:connectortype="straight" strokeweight="2.5pt">
            <v:stroke endarrow="block"/>
          </v:shape>
        </w:pict>
      </w: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5" type="#_x0000_t32" style="position:absolute;margin-left:53.85pt;margin-top:22.1pt;width:73.05pt;height:57pt;flip:y;z-index:251669504" o:connectortype="straight" strokeweight="2.5pt">
            <v:stroke endarrow="block"/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7" type="#_x0000_t32" style="position:absolute;margin-left:295.15pt;margin-top:16.9pt;width:65.25pt;height:42pt;flip:x y;z-index:251671552" o:connectortype="straight" strokeweight="2.5pt">
            <v:stroke endarrow="block"/>
          </v:shape>
        </w:pict>
      </w: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4" type="#_x0000_t32" style="position:absolute;margin-left:73.15pt;margin-top:11.65pt;width:72.75pt;height:57.75pt;flip:x;z-index:251668480" o:connectortype="straight" strokeweight="2.5pt">
            <v:stroke endarrow="block"/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225425</wp:posOffset>
            </wp:positionV>
            <wp:extent cx="2085975" cy="1438275"/>
            <wp:effectExtent l="19050" t="0" r="9525" b="0"/>
            <wp:wrapTight wrapText="bothSides">
              <wp:wrapPolygon edited="0">
                <wp:start x="-197" y="0"/>
                <wp:lineTo x="-197" y="21457"/>
                <wp:lineTo x="21699" y="21457"/>
                <wp:lineTo x="21699" y="0"/>
                <wp:lineTo x="-197" y="0"/>
              </wp:wrapPolygon>
            </wp:wrapTight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136525</wp:posOffset>
            </wp:positionV>
            <wp:extent cx="2466975" cy="1095375"/>
            <wp:effectExtent l="19050" t="0" r="9525" b="0"/>
            <wp:wrapTight wrapText="bothSides">
              <wp:wrapPolygon edited="0">
                <wp:start x="-167" y="0"/>
                <wp:lineTo x="-167" y="21412"/>
                <wp:lineTo x="21683" y="21412"/>
                <wp:lineTo x="21683" y="0"/>
                <wp:lineTo x="-167" y="0"/>
              </wp:wrapPolygon>
            </wp:wrapTight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2" type="#_x0000_t32" style="position:absolute;margin-left:5.3pt;margin-top:17.65pt;width:84pt;height:0;z-index:251666432" o:connectortype="straight" strokeweight="2.5pt">
            <v:stroke endarrow="block"/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3" type="#_x0000_t32" style="position:absolute;margin-left:5.3pt;margin-top:14.7pt;width:79.5pt;height:0;flip:x;z-index:251667456" o:connectortype="straight" strokeweight="2.5pt">
            <v:stroke endarrow="block"/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1" type="#_x0000_t202" style="position:absolute;margin-left:309.7pt;margin-top:12.6pt;width:149.7pt;height:33.4pt;z-index:251665408;mso-height-percent:200;mso-height-percent:200;mso-width-relative:margin;mso-height-relative:margin" strokecolor="white">
            <v:textbox style="mso-next-textbox:#_x0000_s1031;mso-fit-shape-to-text:t">
              <w:txbxContent>
                <w:p w:rsidR="00656E3F" w:rsidRDefault="00656E3F" w:rsidP="00656E3F">
                  <w:r>
                    <w:rPr>
                      <w:b/>
                    </w:rPr>
                    <w:t>flüssig</w:t>
                  </w:r>
                  <w:r>
                    <w:t xml:space="preserve"> (l = engl. liquid)</w:t>
                  </w:r>
                </w:p>
              </w:txbxContent>
            </v:textbox>
          </v:shape>
        </w:pict>
      </w:r>
      <w:r>
        <w:rPr>
          <w:rFonts w:ascii="Cambria" w:hAnsi="Cambria"/>
          <w:b/>
          <w:noProof/>
          <w:sz w:val="24"/>
          <w:szCs w:val="24"/>
          <w:lang w:eastAsia="de-DE"/>
        </w:rPr>
        <w:pict>
          <v:shape id="_x0000_s1030" type="#_x0000_t202" style="position:absolute;margin-left:14.2pt;margin-top:1.1pt;width:149.7pt;height:33.4pt;z-index:251664384;mso-height-percent:200;mso-height-percent:200;mso-width-relative:margin;mso-height-relative:margin" strokecolor="white">
            <v:textbox style="mso-next-textbox:#_x0000_s1030;mso-fit-shape-to-text:t">
              <w:txbxContent>
                <w:p w:rsidR="00656E3F" w:rsidRDefault="00656E3F" w:rsidP="00656E3F">
                  <w:r>
                    <w:rPr>
                      <w:b/>
                    </w:rPr>
                    <w:t>fest</w:t>
                  </w:r>
                  <w:r>
                    <w:t xml:space="preserve"> (s = engl. solid)</w:t>
                  </w:r>
                </w:p>
              </w:txbxContent>
            </v:textbox>
          </v:shape>
        </w:pict>
      </w:r>
    </w:p>
    <w:p w:rsidR="00656E3F" w:rsidRDefault="00656E3F" w:rsidP="00656E3F">
      <w:pPr>
        <w:rPr>
          <w:rFonts w:ascii="Cambria" w:hAnsi="Cambria"/>
          <w:b/>
          <w:sz w:val="24"/>
          <w:szCs w:val="24"/>
        </w:rPr>
      </w:pPr>
    </w:p>
    <w:p w:rsidR="00656E3F" w:rsidRDefault="00656E3F" w:rsidP="00656E3F">
      <w:r w:rsidRPr="00171BB2">
        <w:rPr>
          <w:rFonts w:cs="Calibri"/>
          <w:b/>
        </w:rPr>
        <w:t>Ergänze die korrekten Bezeichnungen</w:t>
      </w:r>
      <w:r>
        <w:rPr>
          <w:rFonts w:ascii="Cambria" w:hAnsi="Cambria"/>
          <w:b/>
          <w:sz w:val="24"/>
          <w:szCs w:val="24"/>
        </w:rPr>
        <w:t xml:space="preserve"> </w:t>
      </w:r>
      <w:r w:rsidRPr="00171BB2">
        <w:rPr>
          <w:rFonts w:cs="Calibri"/>
        </w:rPr>
        <w:t xml:space="preserve">für die </w:t>
      </w:r>
      <w:r>
        <w:rPr>
          <w:rFonts w:cs="Calibri"/>
        </w:rPr>
        <w:t>Übergänge zwischen den Aggregatzuständen!</w:t>
      </w:r>
      <w:r>
        <w:rPr>
          <w:rFonts w:cs="Calibri"/>
        </w:rPr>
        <w:br/>
      </w:r>
    </w:p>
    <w:p w:rsidR="00656E3F" w:rsidRDefault="00656E3F" w:rsidP="00656E3F">
      <w:pPr>
        <w:rPr>
          <w:rFonts w:cs="Calibri"/>
        </w:rPr>
      </w:pPr>
      <w:r>
        <w:rPr>
          <w:rFonts w:cs="Calibri"/>
        </w:rPr>
        <w:lastRenderedPageBreak/>
        <w:t>Welche der folgenden Aussagen trifft für welche Aggregatzustände zu?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Die Teilchen sind frei beweglich.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Der Stoff hatte eine feste Form.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Der Stoff füllt den zur Verfügung stehenden Raum.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Die Teilchen sind dicht gepackt.</w:t>
      </w:r>
    </w:p>
    <w:p w:rsidR="00656E3F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Der Stoff ist komprimierbar.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Der Stoff ist nicht komprimierbar.</w:t>
      </w:r>
    </w:p>
    <w:p w:rsidR="00656E3F" w:rsidRPr="00623AC3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623AC3">
        <w:rPr>
          <w:rFonts w:cs="Calibri"/>
        </w:rPr>
        <w:t>Die Teilchen „zittern“ auf ihren Plätzen.</w:t>
      </w:r>
    </w:p>
    <w:p w:rsidR="00656E3F" w:rsidRDefault="00656E3F" w:rsidP="00656E3F">
      <w:pPr>
        <w:pStyle w:val="Listenabsatz"/>
        <w:numPr>
          <w:ilvl w:val="0"/>
          <w:numId w:val="2"/>
        </w:numPr>
        <w:rPr>
          <w:rFonts w:cs="Calibri"/>
        </w:rPr>
      </w:pPr>
      <w:r w:rsidRPr="00D42B2D">
        <w:rPr>
          <w:rFonts w:cs="Calibri"/>
        </w:rPr>
        <w:t>Der Stoff füllt Vertiefungen aus und bildet eine ebene Oberfläche.</w:t>
      </w:r>
    </w:p>
    <w:p w:rsidR="00656E3F" w:rsidRPr="00D42B2D" w:rsidRDefault="00656E3F" w:rsidP="00656E3F">
      <w:pPr>
        <w:rPr>
          <w:rFonts w:cs="Calibri"/>
        </w:rPr>
      </w:pPr>
      <w:r w:rsidRPr="00D42B2D">
        <w:rPr>
          <w:rFonts w:cs="Calibri"/>
        </w:rPr>
        <w:t>Fasse die zutreffenden Eigenschaften für jeden Aggregatzustand zusammen.</w:t>
      </w:r>
    </w:p>
    <w:p w:rsidR="00656E3F" w:rsidRDefault="00656E3F" w:rsidP="00656E3F"/>
    <w:p w:rsidR="00656E3F" w:rsidRDefault="00656E3F" w:rsidP="00656E3F">
      <w:pPr>
        <w:rPr>
          <w:rFonts w:ascii="Cambria" w:hAnsi="Cambria"/>
          <w:b/>
          <w:sz w:val="24"/>
          <w:szCs w:val="24"/>
        </w:rPr>
      </w:pPr>
      <w:r w:rsidRPr="00E8021A">
        <w:rPr>
          <w:rFonts w:ascii="Cambria" w:hAnsi="Cambria"/>
          <w:b/>
          <w:sz w:val="24"/>
          <w:szCs w:val="24"/>
        </w:rPr>
        <w:t>Zusatzfragen zum Nachdenken</w:t>
      </w:r>
      <w:r>
        <w:rPr>
          <w:rFonts w:ascii="Cambria" w:hAnsi="Cambria"/>
          <w:b/>
          <w:sz w:val="24"/>
          <w:szCs w:val="24"/>
        </w:rPr>
        <w:t xml:space="preserve"> und Recherchieren</w:t>
      </w:r>
      <w:r w:rsidRPr="00E8021A">
        <w:rPr>
          <w:rFonts w:ascii="Cambria" w:hAnsi="Cambria"/>
          <w:b/>
          <w:sz w:val="24"/>
          <w:szCs w:val="24"/>
        </w:rPr>
        <w:t>:</w:t>
      </w:r>
    </w:p>
    <w:p w:rsidR="00656E3F" w:rsidRPr="00E8021A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geschieht mit den Teilchen, wenn man einem Stoff Wärmeenergie zuführt</w:t>
      </w:r>
      <w:r w:rsidRPr="00E8021A">
        <w:rPr>
          <w:rFonts w:ascii="Cambria" w:hAnsi="Cambria"/>
          <w:sz w:val="24"/>
          <w:szCs w:val="24"/>
        </w:rPr>
        <w:t>?</w:t>
      </w:r>
    </w:p>
    <w:p w:rsidR="00656E3F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geschieht mit den Teilchen, wenn man einem Stoff Wärmeenergie entzieht?</w:t>
      </w:r>
    </w:p>
    <w:p w:rsidR="00656E3F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geschieht mit dem Stoff, wenn man ihm Wärmeenergie zu- oder abführt?</w:t>
      </w:r>
    </w:p>
    <w:p w:rsidR="00656E3F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Kann die Temperatur eines Stoffes beliebig niedrige Werte annehmen?</w:t>
      </w:r>
      <w:r>
        <w:rPr>
          <w:rFonts w:ascii="Cambria" w:hAnsi="Cambria"/>
          <w:sz w:val="24"/>
          <w:szCs w:val="24"/>
        </w:rPr>
        <w:br/>
        <w:t>Falls ja, was ist die niedrigste je gemessene Temperatur im Weltraum?</w:t>
      </w:r>
      <w:r>
        <w:rPr>
          <w:rFonts w:ascii="Cambria" w:hAnsi="Cambria"/>
          <w:sz w:val="24"/>
          <w:szCs w:val="24"/>
        </w:rPr>
        <w:br/>
        <w:t>Falls nein, wann würde die niedrigste mögliche Temperatur vorliegen?</w:t>
      </w:r>
    </w:p>
    <w:p w:rsidR="00656E3F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ist eigentlich Temperatur?</w:t>
      </w:r>
    </w:p>
    <w:p w:rsidR="00656E3F" w:rsidRDefault="00656E3F" w:rsidP="00656E3F">
      <w:pPr>
        <w:pStyle w:val="Listenabsatz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geschieht bei der Änderung eines Aggregatzustandes?</w:t>
      </w:r>
    </w:p>
    <w:p w:rsidR="00656E3F" w:rsidRDefault="00656E3F" w:rsidP="00656E3F"/>
    <w:sectPr w:rsidR="00656E3F" w:rsidSect="00863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D107C"/>
    <w:multiLevelType w:val="hybridMultilevel"/>
    <w:tmpl w:val="1B2816DE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5573D"/>
    <w:multiLevelType w:val="hybridMultilevel"/>
    <w:tmpl w:val="F828DB76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236B7A"/>
    <w:multiLevelType w:val="hybridMultilevel"/>
    <w:tmpl w:val="EB60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656E3F"/>
    <w:rsid w:val="005453D0"/>
    <w:rsid w:val="00656E3F"/>
    <w:rsid w:val="00715702"/>
    <w:rsid w:val="00863736"/>
    <w:rsid w:val="00903389"/>
    <w:rsid w:val="00B54A67"/>
    <w:rsid w:val="00ED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2"/>
        <o:r id="V:Rule5" type="connector" idref="#_x0000_s1037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E3F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2015-11-11T17:28:00Z</dcterms:created>
  <dcterms:modified xsi:type="dcterms:W3CDTF">2015-11-11T17:37:00Z</dcterms:modified>
</cp:coreProperties>
</file>