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3326BB" w14:textId="5068E041" w:rsidR="00D33082" w:rsidRPr="00CE7BC6" w:rsidRDefault="00B42DDD">
      <w:pPr>
        <w:rPr>
          <w:rFonts w:ascii="Arial" w:hAnsi="Arial" w:cs="Arial"/>
        </w:rPr>
      </w:pPr>
      <w:r w:rsidRPr="005F28E8">
        <w:rPr>
          <w:rFonts w:ascii="Arial" w:hAnsi="Arial" w:cs="Arial"/>
          <w:b/>
        </w:rPr>
        <w:t>Vervollständige</w:t>
      </w:r>
      <w:r w:rsidRPr="00CE7BC6">
        <w:rPr>
          <w:rFonts w:ascii="Arial" w:hAnsi="Arial" w:cs="Arial"/>
        </w:rPr>
        <w:t xml:space="preserve"> die Tabelle mit Hilfe der Informationskar</w:t>
      </w:r>
      <w:r w:rsidR="00CE7BC6" w:rsidRPr="00CE7BC6">
        <w:rPr>
          <w:rFonts w:ascii="Arial" w:hAnsi="Arial" w:cs="Arial"/>
        </w:rPr>
        <w:t>ten über die Trennverfahren, sowie durch den gemeinsamen Austausch in de</w:t>
      </w:r>
      <w:r w:rsidR="005F28E8">
        <w:rPr>
          <w:rFonts w:ascii="Arial" w:hAnsi="Arial" w:cs="Arial"/>
        </w:rPr>
        <w:t>iner G</w:t>
      </w:r>
      <w:r w:rsidR="00CE7BC6" w:rsidRPr="00CE7BC6">
        <w:rPr>
          <w:rFonts w:ascii="Arial" w:hAnsi="Arial" w:cs="Arial"/>
        </w:rPr>
        <w:t>ruppe.</w:t>
      </w:r>
    </w:p>
    <w:tbl>
      <w:tblPr>
        <w:tblStyle w:val="Tabellenraster"/>
        <w:tblpPr w:leftFromText="141" w:rightFromText="141" w:vertAnchor="page" w:horzAnchor="page" w:tblpX="1210" w:tblpY="2345"/>
        <w:tblW w:w="14484" w:type="dxa"/>
        <w:tblLook w:val="04A0" w:firstRow="1" w:lastRow="0" w:firstColumn="1" w:lastColumn="0" w:noHBand="0" w:noVBand="1"/>
      </w:tblPr>
      <w:tblGrid>
        <w:gridCol w:w="2081"/>
        <w:gridCol w:w="2234"/>
        <w:gridCol w:w="2803"/>
        <w:gridCol w:w="2126"/>
        <w:gridCol w:w="5240"/>
      </w:tblGrid>
      <w:tr w:rsidR="00CE7BC6" w:rsidRPr="00CE7BC6" w14:paraId="220BF275" w14:textId="77777777" w:rsidTr="00CE7BC6">
        <w:trPr>
          <w:trHeight w:val="1186"/>
        </w:trPr>
        <w:tc>
          <w:tcPr>
            <w:tcW w:w="2081" w:type="dxa"/>
          </w:tcPr>
          <w:p w14:paraId="18B6209F" w14:textId="77777777" w:rsidR="00CE7BC6" w:rsidRPr="00CE7BC6" w:rsidRDefault="00CE7BC6" w:rsidP="00CE7BC6">
            <w:pPr>
              <w:rPr>
                <w:rFonts w:ascii="Arial" w:hAnsi="Arial" w:cs="Arial"/>
                <w:b/>
              </w:rPr>
            </w:pPr>
            <w:r w:rsidRPr="00CE7BC6">
              <w:rPr>
                <w:rFonts w:ascii="Arial" w:hAnsi="Arial" w:cs="Arial"/>
                <w:b/>
              </w:rPr>
              <w:t xml:space="preserve">Trennverfahren </w:t>
            </w:r>
          </w:p>
        </w:tc>
        <w:tc>
          <w:tcPr>
            <w:tcW w:w="2234" w:type="dxa"/>
          </w:tcPr>
          <w:p w14:paraId="1E0E218C" w14:textId="77777777" w:rsidR="00CE7BC6" w:rsidRPr="00CE7BC6" w:rsidRDefault="00CE7BC6" w:rsidP="00CE7BC6">
            <w:pPr>
              <w:rPr>
                <w:rFonts w:ascii="Arial" w:hAnsi="Arial" w:cs="Arial"/>
                <w:b/>
              </w:rPr>
            </w:pPr>
            <w:r w:rsidRPr="00CE7BC6">
              <w:rPr>
                <w:rFonts w:ascii="Arial" w:hAnsi="Arial" w:cs="Arial"/>
                <w:b/>
              </w:rPr>
              <w:t>Bezeichnung des zu trennenden Stoffgemischs</w:t>
            </w:r>
          </w:p>
        </w:tc>
        <w:tc>
          <w:tcPr>
            <w:tcW w:w="2803" w:type="dxa"/>
          </w:tcPr>
          <w:p w14:paraId="1F29AAAA" w14:textId="77777777" w:rsidR="00CE7BC6" w:rsidRPr="00CE7BC6" w:rsidRDefault="00CE7BC6" w:rsidP="00CE7BC6">
            <w:pPr>
              <w:rPr>
                <w:rFonts w:ascii="Arial" w:hAnsi="Arial" w:cs="Arial"/>
                <w:b/>
              </w:rPr>
            </w:pPr>
            <w:r w:rsidRPr="00CE7BC6">
              <w:rPr>
                <w:rFonts w:ascii="Arial" w:hAnsi="Arial" w:cs="Arial"/>
                <w:b/>
              </w:rPr>
              <w:t xml:space="preserve">Anwendungsbeispiel </w:t>
            </w:r>
          </w:p>
        </w:tc>
        <w:tc>
          <w:tcPr>
            <w:tcW w:w="2126" w:type="dxa"/>
          </w:tcPr>
          <w:p w14:paraId="1C84F515" w14:textId="77777777" w:rsidR="00CE7BC6" w:rsidRPr="00CE7BC6" w:rsidRDefault="00CE7BC6" w:rsidP="00CE7BC6">
            <w:pPr>
              <w:rPr>
                <w:rFonts w:ascii="Arial" w:hAnsi="Arial" w:cs="Arial"/>
                <w:b/>
              </w:rPr>
            </w:pPr>
            <w:r w:rsidRPr="00CE7BC6">
              <w:rPr>
                <w:rFonts w:ascii="Arial" w:hAnsi="Arial" w:cs="Arial"/>
                <w:b/>
              </w:rPr>
              <w:t>Für die Trennung genutzte Stoffeigenschaft</w:t>
            </w:r>
          </w:p>
        </w:tc>
        <w:tc>
          <w:tcPr>
            <w:tcW w:w="5240" w:type="dxa"/>
          </w:tcPr>
          <w:p w14:paraId="33BAD862" w14:textId="77777777" w:rsidR="00CE7BC6" w:rsidRPr="00CE7BC6" w:rsidRDefault="00CE7BC6" w:rsidP="00CE7BC6">
            <w:pPr>
              <w:rPr>
                <w:rFonts w:ascii="Arial" w:hAnsi="Arial" w:cs="Arial"/>
                <w:b/>
              </w:rPr>
            </w:pPr>
            <w:r w:rsidRPr="00CE7BC6">
              <w:rPr>
                <w:rFonts w:ascii="Arial" w:hAnsi="Arial" w:cs="Arial"/>
                <w:b/>
              </w:rPr>
              <w:t>Beschreibung</w:t>
            </w:r>
          </w:p>
        </w:tc>
      </w:tr>
      <w:tr w:rsidR="00CE7BC6" w:rsidRPr="00CE7BC6" w14:paraId="1F847CED" w14:textId="77777777" w:rsidTr="00CE7BC6">
        <w:trPr>
          <w:trHeight w:val="307"/>
        </w:trPr>
        <w:tc>
          <w:tcPr>
            <w:tcW w:w="2081" w:type="dxa"/>
          </w:tcPr>
          <w:p w14:paraId="3F613797" w14:textId="77777777" w:rsidR="00CE7BC6" w:rsidRPr="00CE7BC6" w:rsidRDefault="00CE7BC6" w:rsidP="00CE7BC6">
            <w:pPr>
              <w:rPr>
                <w:rFonts w:ascii="Arial" w:hAnsi="Arial" w:cs="Arial"/>
              </w:rPr>
            </w:pPr>
            <w:r w:rsidRPr="00CE7BC6">
              <w:rPr>
                <w:rFonts w:ascii="Arial" w:hAnsi="Arial" w:cs="Arial"/>
              </w:rPr>
              <w:t>Eindampfen</w:t>
            </w:r>
          </w:p>
        </w:tc>
        <w:tc>
          <w:tcPr>
            <w:tcW w:w="2234" w:type="dxa"/>
          </w:tcPr>
          <w:p w14:paraId="0F9E6178" w14:textId="77777777" w:rsidR="00CE7BC6" w:rsidRPr="00CE7BC6" w:rsidRDefault="00CE7BC6" w:rsidP="00CE7BC6">
            <w:pPr>
              <w:rPr>
                <w:rFonts w:ascii="Arial" w:hAnsi="Arial" w:cs="Arial"/>
              </w:rPr>
            </w:pPr>
            <w:r w:rsidRPr="00CE7BC6">
              <w:rPr>
                <w:rFonts w:ascii="Arial" w:hAnsi="Arial" w:cs="Arial"/>
              </w:rPr>
              <w:t>Lösung, Suspension</w:t>
            </w:r>
          </w:p>
        </w:tc>
        <w:tc>
          <w:tcPr>
            <w:tcW w:w="2803" w:type="dxa"/>
          </w:tcPr>
          <w:p w14:paraId="4A0DE241" w14:textId="77777777" w:rsidR="00CE7BC6" w:rsidRPr="00CE7BC6" w:rsidRDefault="00CE7BC6" w:rsidP="00CE7BC6">
            <w:pPr>
              <w:rPr>
                <w:rFonts w:ascii="Arial" w:hAnsi="Arial" w:cs="Arial"/>
              </w:rPr>
            </w:pPr>
            <w:r w:rsidRPr="00CE7BC6">
              <w:rPr>
                <w:rFonts w:ascii="Arial" w:hAnsi="Arial" w:cs="Arial"/>
              </w:rPr>
              <w:t>Salz aus Meerwasser</w:t>
            </w:r>
          </w:p>
        </w:tc>
        <w:tc>
          <w:tcPr>
            <w:tcW w:w="2126" w:type="dxa"/>
          </w:tcPr>
          <w:p w14:paraId="11ADB128" w14:textId="77777777" w:rsidR="00CE7BC6" w:rsidRPr="00CE7BC6" w:rsidRDefault="00CE7BC6" w:rsidP="00CE7BC6">
            <w:pPr>
              <w:rPr>
                <w:rFonts w:ascii="Arial" w:hAnsi="Arial" w:cs="Arial"/>
              </w:rPr>
            </w:pPr>
            <w:r w:rsidRPr="00CE7BC6">
              <w:rPr>
                <w:rFonts w:ascii="Arial" w:hAnsi="Arial" w:cs="Arial"/>
              </w:rPr>
              <w:t>Siedetemperatur</w:t>
            </w:r>
          </w:p>
        </w:tc>
        <w:tc>
          <w:tcPr>
            <w:tcW w:w="5240" w:type="dxa"/>
          </w:tcPr>
          <w:p w14:paraId="4F720154" w14:textId="5D04A821" w:rsidR="00CE7BC6" w:rsidRPr="00CE7BC6" w:rsidRDefault="00CE7BC6" w:rsidP="00CE7BC6">
            <w:pPr>
              <w:rPr>
                <w:rFonts w:ascii="Arial" w:hAnsi="Arial" w:cs="Arial"/>
              </w:rPr>
            </w:pPr>
            <w:r w:rsidRPr="00CE7BC6">
              <w:rPr>
                <w:rFonts w:ascii="Arial" w:hAnsi="Arial" w:cs="Arial"/>
              </w:rPr>
              <w:t>Durch Erhitzen siedet das Lösungsmittel, sodas</w:t>
            </w:r>
            <w:r w:rsidR="00623262">
              <w:rPr>
                <w:rFonts w:ascii="Arial" w:hAnsi="Arial" w:cs="Arial"/>
              </w:rPr>
              <w:t xml:space="preserve">s das gewünschte Produkt zurück </w:t>
            </w:r>
            <w:r w:rsidRPr="00CE7BC6">
              <w:rPr>
                <w:rFonts w:ascii="Arial" w:hAnsi="Arial" w:cs="Arial"/>
              </w:rPr>
              <w:t>bleibt.</w:t>
            </w:r>
          </w:p>
          <w:p w14:paraId="63A9DD63" w14:textId="77777777" w:rsidR="00CE7BC6" w:rsidRPr="00CE7BC6" w:rsidRDefault="00CE7BC6" w:rsidP="00CE7BC6">
            <w:pPr>
              <w:rPr>
                <w:rFonts w:ascii="Arial" w:hAnsi="Arial" w:cs="Arial"/>
              </w:rPr>
            </w:pPr>
          </w:p>
          <w:p w14:paraId="069F120F" w14:textId="77777777" w:rsidR="00CE7BC6" w:rsidRPr="00CE7BC6" w:rsidRDefault="00CE7BC6" w:rsidP="00CE7BC6">
            <w:pPr>
              <w:rPr>
                <w:rFonts w:ascii="Arial" w:hAnsi="Arial" w:cs="Arial"/>
              </w:rPr>
            </w:pPr>
          </w:p>
        </w:tc>
      </w:tr>
      <w:tr w:rsidR="00CE7BC6" w:rsidRPr="00CE7BC6" w14:paraId="07BA0121" w14:textId="77777777" w:rsidTr="00CE7BC6">
        <w:trPr>
          <w:trHeight w:val="388"/>
        </w:trPr>
        <w:tc>
          <w:tcPr>
            <w:tcW w:w="2081" w:type="dxa"/>
          </w:tcPr>
          <w:p w14:paraId="38B961C5" w14:textId="77777777" w:rsidR="00CE7BC6" w:rsidRPr="00CE7BC6" w:rsidRDefault="00CE7BC6" w:rsidP="00CE7BC6">
            <w:pPr>
              <w:rPr>
                <w:rFonts w:ascii="Arial" w:hAnsi="Arial" w:cs="Arial"/>
              </w:rPr>
            </w:pPr>
            <w:r w:rsidRPr="00CE7BC6">
              <w:rPr>
                <w:rFonts w:ascii="Arial" w:hAnsi="Arial" w:cs="Arial"/>
              </w:rPr>
              <w:t>Filtrieren</w:t>
            </w:r>
          </w:p>
        </w:tc>
        <w:tc>
          <w:tcPr>
            <w:tcW w:w="2234" w:type="dxa"/>
          </w:tcPr>
          <w:p w14:paraId="3AE89BF5" w14:textId="77777777" w:rsidR="00CE7BC6" w:rsidRPr="00CE7BC6" w:rsidRDefault="00CE7BC6" w:rsidP="00CE7BC6">
            <w:pPr>
              <w:rPr>
                <w:rFonts w:ascii="Arial" w:hAnsi="Arial" w:cs="Arial"/>
              </w:rPr>
            </w:pPr>
            <w:r w:rsidRPr="00CE7BC6">
              <w:rPr>
                <w:rFonts w:ascii="Arial" w:hAnsi="Arial" w:cs="Arial"/>
              </w:rPr>
              <w:t>Suspension</w:t>
            </w:r>
          </w:p>
        </w:tc>
        <w:tc>
          <w:tcPr>
            <w:tcW w:w="2803" w:type="dxa"/>
          </w:tcPr>
          <w:p w14:paraId="08B3D43C" w14:textId="77777777" w:rsidR="00CE7BC6" w:rsidRPr="00CE7BC6" w:rsidRDefault="00CE7BC6" w:rsidP="00CE7BC6">
            <w:pPr>
              <w:rPr>
                <w:rFonts w:ascii="Arial" w:hAnsi="Arial" w:cs="Arial"/>
              </w:rPr>
            </w:pPr>
            <w:r w:rsidRPr="00CE7BC6">
              <w:rPr>
                <w:rFonts w:ascii="Arial" w:hAnsi="Arial" w:cs="Arial"/>
              </w:rPr>
              <w:t>Filtrieren von Kaffeepulver</w:t>
            </w:r>
          </w:p>
        </w:tc>
        <w:tc>
          <w:tcPr>
            <w:tcW w:w="2126" w:type="dxa"/>
          </w:tcPr>
          <w:p w14:paraId="75E1A72F" w14:textId="77777777" w:rsidR="00CE7BC6" w:rsidRPr="00CE7BC6" w:rsidRDefault="00CE7BC6" w:rsidP="00CE7BC6">
            <w:pPr>
              <w:rPr>
                <w:rFonts w:ascii="Arial" w:hAnsi="Arial" w:cs="Arial"/>
              </w:rPr>
            </w:pPr>
            <w:r w:rsidRPr="00CE7BC6">
              <w:rPr>
                <w:rFonts w:ascii="Arial" w:hAnsi="Arial" w:cs="Arial"/>
              </w:rPr>
              <w:t>Teilchengröße</w:t>
            </w:r>
          </w:p>
        </w:tc>
        <w:tc>
          <w:tcPr>
            <w:tcW w:w="5240" w:type="dxa"/>
          </w:tcPr>
          <w:p w14:paraId="6CD7A86A" w14:textId="16B2EA29" w:rsidR="00CE7BC6" w:rsidRPr="00CE7BC6" w:rsidRDefault="00CE7BC6" w:rsidP="00CE7BC6">
            <w:pPr>
              <w:rPr>
                <w:rFonts w:ascii="Arial" w:hAnsi="Arial" w:cs="Arial"/>
              </w:rPr>
            </w:pPr>
            <w:r w:rsidRPr="00CE7BC6">
              <w:rPr>
                <w:rFonts w:ascii="Arial" w:hAnsi="Arial" w:cs="Arial"/>
              </w:rPr>
              <w:t>Einzelne Teilchen der Flüssigkeit und des gelösten Stoff</w:t>
            </w:r>
            <w:r w:rsidR="00623262">
              <w:rPr>
                <w:rFonts w:ascii="Arial" w:hAnsi="Arial" w:cs="Arial"/>
              </w:rPr>
              <w:t>e</w:t>
            </w:r>
            <w:r w:rsidRPr="00CE7BC6">
              <w:rPr>
                <w:rFonts w:ascii="Arial" w:hAnsi="Arial" w:cs="Arial"/>
              </w:rPr>
              <w:t>s wandern durch den Filter. Der ungelöste Feststoff nicht.</w:t>
            </w:r>
          </w:p>
          <w:p w14:paraId="2864CB8B" w14:textId="77777777" w:rsidR="00CE7BC6" w:rsidRPr="00CE7BC6" w:rsidRDefault="00CE7BC6" w:rsidP="00CE7BC6">
            <w:pPr>
              <w:rPr>
                <w:rFonts w:ascii="Arial" w:hAnsi="Arial" w:cs="Arial"/>
              </w:rPr>
            </w:pPr>
          </w:p>
          <w:p w14:paraId="3DE14FAA" w14:textId="77777777" w:rsidR="00CE7BC6" w:rsidRPr="00CE7BC6" w:rsidRDefault="00CE7BC6" w:rsidP="00CE7BC6">
            <w:pPr>
              <w:rPr>
                <w:rFonts w:ascii="Arial" w:hAnsi="Arial" w:cs="Arial"/>
              </w:rPr>
            </w:pPr>
          </w:p>
        </w:tc>
      </w:tr>
      <w:tr w:rsidR="00CE7BC6" w:rsidRPr="00CE7BC6" w14:paraId="25E61BD0" w14:textId="77777777" w:rsidTr="00CE7BC6">
        <w:trPr>
          <w:trHeight w:val="388"/>
        </w:trPr>
        <w:tc>
          <w:tcPr>
            <w:tcW w:w="2081" w:type="dxa"/>
          </w:tcPr>
          <w:p w14:paraId="05CA16B3" w14:textId="77777777" w:rsidR="00CE7BC6" w:rsidRPr="00CE7BC6" w:rsidRDefault="00CE7BC6" w:rsidP="00CE7BC6">
            <w:pPr>
              <w:rPr>
                <w:rFonts w:ascii="Arial" w:hAnsi="Arial" w:cs="Arial"/>
              </w:rPr>
            </w:pPr>
            <w:r w:rsidRPr="00CE7BC6">
              <w:rPr>
                <w:rFonts w:ascii="Arial" w:hAnsi="Arial" w:cs="Arial"/>
              </w:rPr>
              <w:t xml:space="preserve">Sedimentieren </w:t>
            </w:r>
          </w:p>
        </w:tc>
        <w:tc>
          <w:tcPr>
            <w:tcW w:w="2234" w:type="dxa"/>
          </w:tcPr>
          <w:p w14:paraId="34D57DFC" w14:textId="77777777" w:rsidR="00CE7BC6" w:rsidRPr="00CE7BC6" w:rsidRDefault="00CE7BC6" w:rsidP="00CE7BC6">
            <w:pPr>
              <w:rPr>
                <w:rFonts w:ascii="Arial" w:hAnsi="Arial" w:cs="Arial"/>
              </w:rPr>
            </w:pPr>
            <w:r w:rsidRPr="00CE7BC6">
              <w:rPr>
                <w:rFonts w:ascii="Arial" w:hAnsi="Arial" w:cs="Arial"/>
              </w:rPr>
              <w:t>Suspension</w:t>
            </w:r>
          </w:p>
        </w:tc>
        <w:tc>
          <w:tcPr>
            <w:tcW w:w="2803" w:type="dxa"/>
          </w:tcPr>
          <w:p w14:paraId="7D4F05C8" w14:textId="77777777" w:rsidR="00CE7BC6" w:rsidRPr="00CE7BC6" w:rsidRDefault="00CE7BC6" w:rsidP="00CE7BC6">
            <w:pPr>
              <w:rPr>
                <w:rFonts w:ascii="Arial" w:hAnsi="Arial" w:cs="Arial"/>
              </w:rPr>
            </w:pPr>
            <w:r w:rsidRPr="00CE7BC6">
              <w:rPr>
                <w:rFonts w:ascii="Arial" w:hAnsi="Arial" w:cs="Arial"/>
              </w:rPr>
              <w:t>Reinigung von Schmutzwasser</w:t>
            </w:r>
          </w:p>
        </w:tc>
        <w:tc>
          <w:tcPr>
            <w:tcW w:w="2126" w:type="dxa"/>
          </w:tcPr>
          <w:p w14:paraId="5B9DD6AC" w14:textId="77777777" w:rsidR="00CE7BC6" w:rsidRPr="00CE7BC6" w:rsidRDefault="00CE7BC6" w:rsidP="00CE7BC6">
            <w:pPr>
              <w:rPr>
                <w:rFonts w:ascii="Arial" w:hAnsi="Arial" w:cs="Arial"/>
              </w:rPr>
            </w:pPr>
            <w:r w:rsidRPr="00CE7BC6">
              <w:rPr>
                <w:rFonts w:ascii="Arial" w:hAnsi="Arial" w:cs="Arial"/>
              </w:rPr>
              <w:t>Dichte</w:t>
            </w:r>
          </w:p>
        </w:tc>
        <w:tc>
          <w:tcPr>
            <w:tcW w:w="5240" w:type="dxa"/>
          </w:tcPr>
          <w:p w14:paraId="514158A1" w14:textId="243944E2" w:rsidR="00CE7BC6" w:rsidRPr="00CE7BC6" w:rsidRDefault="00623262" w:rsidP="00CE7B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Ungelöste Feststoffe setz</w:t>
            </w:r>
            <w:r w:rsidR="00CE7BC6" w:rsidRPr="00CE7BC6">
              <w:rPr>
                <w:rFonts w:ascii="Arial" w:hAnsi="Arial" w:cs="Arial"/>
              </w:rPr>
              <w:t xml:space="preserve">en </w:t>
            </w:r>
            <w:r>
              <w:rPr>
                <w:rFonts w:ascii="Arial" w:hAnsi="Arial" w:cs="Arial"/>
              </w:rPr>
              <w:t>sich aufgrund höherer Dichte ab, w</w:t>
            </w:r>
            <w:bookmarkStart w:id="0" w:name="_GoBack"/>
            <w:bookmarkEnd w:id="0"/>
            <w:r w:rsidR="00CE7BC6" w:rsidRPr="00CE7BC6">
              <w:rPr>
                <w:rFonts w:ascii="Arial" w:hAnsi="Arial" w:cs="Arial"/>
              </w:rPr>
              <w:t xml:space="preserve">odurch die Flüssigkeit darüber abgegossen werden kann. </w:t>
            </w:r>
          </w:p>
          <w:p w14:paraId="7A4CE414" w14:textId="77777777" w:rsidR="00CE7BC6" w:rsidRDefault="00CE7BC6" w:rsidP="00CE7BC6">
            <w:pPr>
              <w:rPr>
                <w:rFonts w:ascii="Arial" w:hAnsi="Arial" w:cs="Arial"/>
              </w:rPr>
            </w:pPr>
          </w:p>
          <w:p w14:paraId="26D0735A" w14:textId="77777777" w:rsidR="005F28E8" w:rsidRPr="00CE7BC6" w:rsidRDefault="005F28E8" w:rsidP="00CE7BC6">
            <w:pPr>
              <w:rPr>
                <w:rFonts w:ascii="Arial" w:hAnsi="Arial" w:cs="Arial"/>
              </w:rPr>
            </w:pPr>
          </w:p>
        </w:tc>
      </w:tr>
      <w:tr w:rsidR="00CE7BC6" w:rsidRPr="00CE7BC6" w14:paraId="17F74A3D" w14:textId="77777777" w:rsidTr="00CE7BC6">
        <w:trPr>
          <w:trHeight w:val="388"/>
        </w:trPr>
        <w:tc>
          <w:tcPr>
            <w:tcW w:w="2081" w:type="dxa"/>
          </w:tcPr>
          <w:p w14:paraId="07C5C56B" w14:textId="77777777" w:rsidR="00CE7BC6" w:rsidRPr="00CE7BC6" w:rsidRDefault="00CE7BC6" w:rsidP="00CE7BC6">
            <w:pPr>
              <w:rPr>
                <w:rFonts w:ascii="Arial" w:hAnsi="Arial" w:cs="Arial"/>
              </w:rPr>
            </w:pPr>
            <w:r w:rsidRPr="00CE7BC6">
              <w:rPr>
                <w:rFonts w:ascii="Arial" w:hAnsi="Arial" w:cs="Arial"/>
              </w:rPr>
              <w:t xml:space="preserve">Extrahieren </w:t>
            </w:r>
          </w:p>
        </w:tc>
        <w:tc>
          <w:tcPr>
            <w:tcW w:w="2234" w:type="dxa"/>
          </w:tcPr>
          <w:p w14:paraId="49335EF4" w14:textId="77777777" w:rsidR="00CE7BC6" w:rsidRPr="00CE7BC6" w:rsidRDefault="00CE7BC6" w:rsidP="00CE7BC6">
            <w:pPr>
              <w:rPr>
                <w:rFonts w:ascii="Arial" w:hAnsi="Arial" w:cs="Arial"/>
              </w:rPr>
            </w:pPr>
            <w:r w:rsidRPr="00CE7BC6">
              <w:rPr>
                <w:rFonts w:ascii="Arial" w:hAnsi="Arial" w:cs="Arial"/>
              </w:rPr>
              <w:t>Gemenge, Lösung</w:t>
            </w:r>
          </w:p>
        </w:tc>
        <w:tc>
          <w:tcPr>
            <w:tcW w:w="2803" w:type="dxa"/>
          </w:tcPr>
          <w:p w14:paraId="52CEA29D" w14:textId="77777777" w:rsidR="00CE7BC6" w:rsidRPr="00CE7BC6" w:rsidRDefault="00CE7BC6" w:rsidP="00CE7BC6">
            <w:pPr>
              <w:rPr>
                <w:rFonts w:ascii="Arial" w:hAnsi="Arial" w:cs="Arial"/>
              </w:rPr>
            </w:pPr>
            <w:r w:rsidRPr="00CE7BC6">
              <w:rPr>
                <w:rFonts w:ascii="Arial" w:hAnsi="Arial" w:cs="Arial"/>
              </w:rPr>
              <w:t>Zubereitung von Tee</w:t>
            </w:r>
          </w:p>
        </w:tc>
        <w:tc>
          <w:tcPr>
            <w:tcW w:w="2126" w:type="dxa"/>
          </w:tcPr>
          <w:p w14:paraId="5C41310F" w14:textId="77777777" w:rsidR="00CE7BC6" w:rsidRPr="00CE7BC6" w:rsidRDefault="00CE7BC6" w:rsidP="00CE7BC6">
            <w:pPr>
              <w:rPr>
                <w:rFonts w:ascii="Arial" w:hAnsi="Arial" w:cs="Arial"/>
              </w:rPr>
            </w:pPr>
            <w:r w:rsidRPr="00CE7BC6">
              <w:rPr>
                <w:rFonts w:ascii="Arial" w:hAnsi="Arial" w:cs="Arial"/>
              </w:rPr>
              <w:t>Löslichkeit</w:t>
            </w:r>
          </w:p>
        </w:tc>
        <w:tc>
          <w:tcPr>
            <w:tcW w:w="5240" w:type="dxa"/>
          </w:tcPr>
          <w:p w14:paraId="4C03E5FD" w14:textId="77777777" w:rsidR="00CE7BC6" w:rsidRPr="00CE7BC6" w:rsidRDefault="00CE7BC6" w:rsidP="00CE7BC6">
            <w:pPr>
              <w:rPr>
                <w:rFonts w:ascii="Arial" w:hAnsi="Arial" w:cs="Arial"/>
              </w:rPr>
            </w:pPr>
            <w:r w:rsidRPr="00CE7BC6">
              <w:rPr>
                <w:rFonts w:ascii="Arial" w:hAnsi="Arial" w:cs="Arial"/>
              </w:rPr>
              <w:t>Ein Feststoff wird aus einem Gemenge gelöst oder löst sich in einem Lösungsmittel besser als dem Ursprungslösungsmittel.</w:t>
            </w:r>
          </w:p>
          <w:p w14:paraId="4C9AF712" w14:textId="77777777" w:rsidR="00CE7BC6" w:rsidRPr="00CE7BC6" w:rsidRDefault="00CE7BC6" w:rsidP="00CE7BC6">
            <w:pPr>
              <w:rPr>
                <w:rFonts w:ascii="Arial" w:hAnsi="Arial" w:cs="Arial"/>
              </w:rPr>
            </w:pPr>
          </w:p>
          <w:p w14:paraId="70055769" w14:textId="77777777" w:rsidR="00CE7BC6" w:rsidRPr="00CE7BC6" w:rsidRDefault="00CE7BC6" w:rsidP="00CE7BC6">
            <w:pPr>
              <w:rPr>
                <w:rFonts w:ascii="Arial" w:hAnsi="Arial" w:cs="Arial"/>
              </w:rPr>
            </w:pPr>
          </w:p>
        </w:tc>
      </w:tr>
      <w:tr w:rsidR="00CE7BC6" w:rsidRPr="00CE7BC6" w14:paraId="2FBBB4C7" w14:textId="77777777" w:rsidTr="00CE7BC6">
        <w:trPr>
          <w:trHeight w:val="388"/>
        </w:trPr>
        <w:tc>
          <w:tcPr>
            <w:tcW w:w="2081" w:type="dxa"/>
          </w:tcPr>
          <w:p w14:paraId="04E7B9A4" w14:textId="77777777" w:rsidR="00CE7BC6" w:rsidRPr="00CE7BC6" w:rsidRDefault="00CE7BC6" w:rsidP="00CE7BC6">
            <w:pPr>
              <w:rPr>
                <w:rFonts w:ascii="Arial" w:hAnsi="Arial" w:cs="Arial"/>
              </w:rPr>
            </w:pPr>
            <w:r w:rsidRPr="00CE7BC6">
              <w:rPr>
                <w:rFonts w:ascii="Arial" w:hAnsi="Arial" w:cs="Arial"/>
              </w:rPr>
              <w:t xml:space="preserve">Chromatografie </w:t>
            </w:r>
          </w:p>
        </w:tc>
        <w:tc>
          <w:tcPr>
            <w:tcW w:w="2234" w:type="dxa"/>
          </w:tcPr>
          <w:p w14:paraId="48C973E3" w14:textId="77777777" w:rsidR="00CE7BC6" w:rsidRPr="00CE7BC6" w:rsidRDefault="00CE7BC6" w:rsidP="00CE7BC6">
            <w:pPr>
              <w:rPr>
                <w:rFonts w:ascii="Arial" w:hAnsi="Arial" w:cs="Arial"/>
              </w:rPr>
            </w:pPr>
            <w:r w:rsidRPr="00CE7BC6">
              <w:rPr>
                <w:rFonts w:ascii="Arial" w:hAnsi="Arial" w:cs="Arial"/>
              </w:rPr>
              <w:t>Lösung mehrerer Feststoffe</w:t>
            </w:r>
          </w:p>
        </w:tc>
        <w:tc>
          <w:tcPr>
            <w:tcW w:w="2803" w:type="dxa"/>
          </w:tcPr>
          <w:p w14:paraId="736FA4DA" w14:textId="77777777" w:rsidR="00CE7BC6" w:rsidRPr="00CE7BC6" w:rsidRDefault="00CE7BC6" w:rsidP="00CE7BC6">
            <w:pPr>
              <w:rPr>
                <w:rFonts w:ascii="Arial" w:hAnsi="Arial" w:cs="Arial"/>
              </w:rPr>
            </w:pPr>
            <w:r w:rsidRPr="00CE7BC6">
              <w:rPr>
                <w:rFonts w:ascii="Arial" w:hAnsi="Arial" w:cs="Arial"/>
              </w:rPr>
              <w:t>Trennung von gelösten Farbstoffen</w:t>
            </w:r>
          </w:p>
        </w:tc>
        <w:tc>
          <w:tcPr>
            <w:tcW w:w="2126" w:type="dxa"/>
          </w:tcPr>
          <w:p w14:paraId="1D1433C9" w14:textId="77777777" w:rsidR="00CE7BC6" w:rsidRPr="00CE7BC6" w:rsidRDefault="00CE7BC6" w:rsidP="00CE7BC6">
            <w:pPr>
              <w:rPr>
                <w:rFonts w:ascii="Arial" w:hAnsi="Arial" w:cs="Arial"/>
              </w:rPr>
            </w:pPr>
            <w:r w:rsidRPr="00CE7BC6">
              <w:rPr>
                <w:rFonts w:ascii="Arial" w:hAnsi="Arial" w:cs="Arial"/>
              </w:rPr>
              <w:t xml:space="preserve">Haftfähigkeit </w:t>
            </w:r>
          </w:p>
        </w:tc>
        <w:tc>
          <w:tcPr>
            <w:tcW w:w="5240" w:type="dxa"/>
          </w:tcPr>
          <w:p w14:paraId="2B1371C6" w14:textId="77777777" w:rsidR="00CE7BC6" w:rsidRPr="00CE7BC6" w:rsidRDefault="00CE7BC6" w:rsidP="00CE7BC6">
            <w:pPr>
              <w:rPr>
                <w:rFonts w:ascii="Arial" w:hAnsi="Arial" w:cs="Arial"/>
              </w:rPr>
            </w:pPr>
            <w:r w:rsidRPr="00CE7BC6">
              <w:rPr>
                <w:rFonts w:ascii="Arial" w:hAnsi="Arial" w:cs="Arial"/>
              </w:rPr>
              <w:t>Unterschiedliche Haftung an einem Trägermaterial z.B. Papier.</w:t>
            </w:r>
          </w:p>
          <w:p w14:paraId="240084E9" w14:textId="77777777" w:rsidR="00CE7BC6" w:rsidRPr="00CE7BC6" w:rsidRDefault="00CE7BC6" w:rsidP="00CE7BC6">
            <w:pPr>
              <w:rPr>
                <w:rFonts w:ascii="Arial" w:hAnsi="Arial" w:cs="Arial"/>
              </w:rPr>
            </w:pPr>
          </w:p>
          <w:p w14:paraId="43FBE23C" w14:textId="77777777" w:rsidR="00CE7BC6" w:rsidRDefault="00CE7BC6" w:rsidP="00CE7BC6">
            <w:pPr>
              <w:rPr>
                <w:rFonts w:ascii="Arial" w:hAnsi="Arial" w:cs="Arial"/>
              </w:rPr>
            </w:pPr>
          </w:p>
          <w:p w14:paraId="42F7992A" w14:textId="77777777" w:rsidR="005F28E8" w:rsidRPr="00CE7BC6" w:rsidRDefault="005F28E8" w:rsidP="00CE7BC6">
            <w:pPr>
              <w:rPr>
                <w:rFonts w:ascii="Arial" w:hAnsi="Arial" w:cs="Arial"/>
              </w:rPr>
            </w:pPr>
          </w:p>
        </w:tc>
      </w:tr>
    </w:tbl>
    <w:p w14:paraId="1D24D18B" w14:textId="77777777" w:rsidR="00B42DDD" w:rsidRDefault="00B42DDD"/>
    <w:sectPr w:rsidR="00B42DDD" w:rsidSect="00C77561">
      <w:headerReference w:type="default" r:id="rId6"/>
      <w:pgSz w:w="16840" w:h="11900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A9464D" w14:textId="77777777" w:rsidR="00E240D9" w:rsidRDefault="00E240D9" w:rsidP="00E76E86">
      <w:r>
        <w:separator/>
      </w:r>
    </w:p>
  </w:endnote>
  <w:endnote w:type="continuationSeparator" w:id="0">
    <w:p w14:paraId="770A9651" w14:textId="77777777" w:rsidR="00E240D9" w:rsidRDefault="00E240D9" w:rsidP="00E76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314345" w14:textId="77777777" w:rsidR="00E240D9" w:rsidRDefault="00E240D9" w:rsidP="00E76E86">
      <w:r>
        <w:separator/>
      </w:r>
    </w:p>
  </w:footnote>
  <w:footnote w:type="continuationSeparator" w:id="0">
    <w:p w14:paraId="45B7E03C" w14:textId="77777777" w:rsidR="00E240D9" w:rsidRDefault="00E240D9" w:rsidP="00E76E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730BCB" w14:textId="31F776C8" w:rsidR="00CE7BC6" w:rsidRPr="00CE7BC6" w:rsidRDefault="00CE7BC6">
    <w:pPr>
      <w:pStyle w:val="Kopfzeile"/>
      <w:rPr>
        <w:rFonts w:ascii="Arial" w:hAnsi="Arial" w:cs="Arial"/>
        <w:b/>
        <w:sz w:val="28"/>
        <w:szCs w:val="28"/>
      </w:rPr>
    </w:pPr>
    <w:r w:rsidRPr="00CE7BC6">
      <w:rPr>
        <w:rFonts w:ascii="Arial" w:hAnsi="Arial" w:cs="Arial"/>
        <w:b/>
        <w:sz w:val="28"/>
        <w:szCs w:val="28"/>
      </w:rPr>
      <w:t>Trennung von Stoffgemischen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62"/>
    <w:rsid w:val="000D6384"/>
    <w:rsid w:val="0027113E"/>
    <w:rsid w:val="00310AB3"/>
    <w:rsid w:val="004161D6"/>
    <w:rsid w:val="00441420"/>
    <w:rsid w:val="00501665"/>
    <w:rsid w:val="00521C28"/>
    <w:rsid w:val="005F28E8"/>
    <w:rsid w:val="00623262"/>
    <w:rsid w:val="00902692"/>
    <w:rsid w:val="00926762"/>
    <w:rsid w:val="009E7A65"/>
    <w:rsid w:val="00A71D79"/>
    <w:rsid w:val="00B42DDD"/>
    <w:rsid w:val="00BB4DDC"/>
    <w:rsid w:val="00BC0B62"/>
    <w:rsid w:val="00C77561"/>
    <w:rsid w:val="00CE7BC6"/>
    <w:rsid w:val="00D03B00"/>
    <w:rsid w:val="00E240D9"/>
    <w:rsid w:val="00E76A95"/>
    <w:rsid w:val="00E76E86"/>
    <w:rsid w:val="00EC4CD4"/>
    <w:rsid w:val="00F1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0C82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C0B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E76E8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76E86"/>
  </w:style>
  <w:style w:type="paragraph" w:styleId="Fuzeile">
    <w:name w:val="footer"/>
    <w:basedOn w:val="Standard"/>
    <w:link w:val="FuzeileZchn"/>
    <w:uiPriority w:val="99"/>
    <w:unhideWhenUsed/>
    <w:rsid w:val="00E76E8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76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987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Hanpft</dc:creator>
  <cp:keywords/>
  <dc:description/>
  <cp:lastModifiedBy>Fabian Hanpft</cp:lastModifiedBy>
  <cp:revision>4</cp:revision>
  <dcterms:created xsi:type="dcterms:W3CDTF">2017-11-26T14:28:00Z</dcterms:created>
  <dcterms:modified xsi:type="dcterms:W3CDTF">2017-11-26T17:45:00Z</dcterms:modified>
</cp:coreProperties>
</file>