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D6" w:rsidRDefault="002A76D6" w:rsidP="002A76D6">
      <w:pPr>
        <w:rPr>
          <w:rFonts w:ascii="Times New Roman" w:hAnsi="Times New Roman"/>
          <w:color w:val="339966"/>
          <w:spacing w:val="60"/>
          <w:sz w:val="32"/>
          <w:szCs w:val="32"/>
        </w:rPr>
      </w:pPr>
      <w:bookmarkStart w:id="0" w:name="_GoBack"/>
      <w:bookmarkEnd w:id="0"/>
      <w:r w:rsidRPr="002A76D6">
        <w:rPr>
          <w:rFonts w:ascii="Times New Roman" w:hAnsi="Times New Roman"/>
          <w:color w:val="339966"/>
          <w:spacing w:val="60"/>
          <w:sz w:val="32"/>
          <w:szCs w:val="32"/>
        </w:rPr>
        <w:t>II. Unterrichtsverlauf</w:t>
      </w:r>
    </w:p>
    <w:p w:rsidR="00B74D4B" w:rsidRPr="002A76D6" w:rsidRDefault="00B74D4B" w:rsidP="002A76D6">
      <w:pPr>
        <w:rPr>
          <w:rFonts w:ascii="Times New Roman" w:hAnsi="Times New Roman"/>
          <w:color w:val="339966"/>
          <w:spacing w:val="6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9900"/>
        <w:gridCol w:w="1701"/>
        <w:gridCol w:w="1843"/>
      </w:tblGrid>
      <w:tr w:rsidR="002A76D6" w:rsidTr="0089256B">
        <w:tc>
          <w:tcPr>
            <w:tcW w:w="1510" w:type="dxa"/>
            <w:vAlign w:val="center"/>
          </w:tcPr>
          <w:p w:rsidR="002A76D6" w:rsidRPr="00EA5BC0" w:rsidRDefault="002A76D6" w:rsidP="00FB3B06">
            <w:pPr>
              <w:pStyle w:val="berschrift1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EA5BC0">
              <w:rPr>
                <w:rFonts w:ascii="Times New Roman" w:hAnsi="Times New Roman"/>
                <w:sz w:val="22"/>
                <w:szCs w:val="22"/>
              </w:rPr>
              <w:t xml:space="preserve">Zeit </w:t>
            </w:r>
          </w:p>
        </w:tc>
        <w:tc>
          <w:tcPr>
            <w:tcW w:w="9900" w:type="dxa"/>
            <w:vAlign w:val="center"/>
          </w:tcPr>
          <w:p w:rsidR="002A76D6" w:rsidRPr="00EA5BC0" w:rsidRDefault="002A76D6" w:rsidP="00FB3B06">
            <w:pPr>
              <w:pStyle w:val="berschrift1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EA5BC0">
              <w:rPr>
                <w:rFonts w:ascii="Times New Roman" w:hAnsi="Times New Roman"/>
                <w:sz w:val="22"/>
                <w:szCs w:val="22"/>
              </w:rPr>
              <w:t>Phase</w:t>
            </w:r>
          </w:p>
        </w:tc>
        <w:tc>
          <w:tcPr>
            <w:tcW w:w="1701" w:type="dxa"/>
            <w:vAlign w:val="center"/>
          </w:tcPr>
          <w:p w:rsidR="002A76D6" w:rsidRPr="00EA5BC0" w:rsidRDefault="002A76D6" w:rsidP="00FB3B06">
            <w:pPr>
              <w:spacing w:after="60"/>
              <w:rPr>
                <w:b/>
                <w:bCs/>
              </w:rPr>
            </w:pPr>
            <w:r w:rsidRPr="00EA5BC0">
              <w:rPr>
                <w:b/>
                <w:bCs/>
              </w:rPr>
              <w:t>Sozialform</w:t>
            </w:r>
          </w:p>
        </w:tc>
        <w:tc>
          <w:tcPr>
            <w:tcW w:w="1843" w:type="dxa"/>
            <w:vAlign w:val="center"/>
          </w:tcPr>
          <w:p w:rsidR="002A76D6" w:rsidRPr="00EA5BC0" w:rsidRDefault="002A76D6" w:rsidP="00FB3B06">
            <w:pPr>
              <w:spacing w:after="60"/>
              <w:rPr>
                <w:b/>
                <w:bCs/>
              </w:rPr>
            </w:pPr>
            <w:r w:rsidRPr="00EA5BC0">
              <w:rPr>
                <w:b/>
                <w:bCs/>
              </w:rPr>
              <w:t xml:space="preserve">Medien </w:t>
            </w:r>
          </w:p>
        </w:tc>
      </w:tr>
      <w:tr w:rsidR="002A76D6" w:rsidTr="0089256B">
        <w:tc>
          <w:tcPr>
            <w:tcW w:w="1510" w:type="dxa"/>
          </w:tcPr>
          <w:p w:rsidR="002A76D6" w:rsidRPr="00B61D4B" w:rsidRDefault="009070D7" w:rsidP="00FB3B06">
            <w:pPr>
              <w:pStyle w:val="berschrift1"/>
              <w:spacing w:before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9:50 – 9:55</w:t>
            </w:r>
          </w:p>
        </w:tc>
        <w:tc>
          <w:tcPr>
            <w:tcW w:w="9900" w:type="dxa"/>
            <w:vAlign w:val="center"/>
          </w:tcPr>
          <w:p w:rsidR="002A76D6" w:rsidRDefault="002A76D6" w:rsidP="00FB3B06">
            <w:pPr>
              <w:pStyle w:val="berschrift1"/>
              <w:spacing w:before="0"/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Organisation: </w:t>
            </w:r>
            <w:r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Begrüßung</w:t>
            </w:r>
          </w:p>
          <w:p w:rsidR="002A76D6" w:rsidRPr="00B61D4B" w:rsidRDefault="002A76D6" w:rsidP="00FB3B06">
            <w:r>
              <w:t xml:space="preserve">                        </w:t>
            </w:r>
            <w:r w:rsidR="009070D7">
              <w:t xml:space="preserve">    </w:t>
            </w:r>
            <w:r>
              <w:t>Anwesenheit</w:t>
            </w:r>
          </w:p>
        </w:tc>
        <w:tc>
          <w:tcPr>
            <w:tcW w:w="1701" w:type="dxa"/>
            <w:vAlign w:val="center"/>
          </w:tcPr>
          <w:p w:rsidR="002A76D6" w:rsidRPr="00EA5BC0" w:rsidRDefault="002A76D6" w:rsidP="00FB3B06">
            <w:pPr>
              <w:spacing w:after="60"/>
              <w:rPr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:rsidR="002A76D6" w:rsidRPr="00EA5BC0" w:rsidRDefault="002A76D6" w:rsidP="00FB3B06">
            <w:pPr>
              <w:spacing w:after="60"/>
              <w:rPr>
                <w:b/>
                <w:bCs/>
              </w:rPr>
            </w:pPr>
          </w:p>
        </w:tc>
      </w:tr>
      <w:tr w:rsidR="002A76D6" w:rsidTr="0089256B">
        <w:tc>
          <w:tcPr>
            <w:tcW w:w="1510" w:type="dxa"/>
          </w:tcPr>
          <w:p w:rsidR="002A76D6" w:rsidRPr="009623CF" w:rsidRDefault="009623CF" w:rsidP="00FB3B06">
            <w:pPr>
              <w:rPr>
                <w:rFonts w:ascii="Times New Roman" w:hAnsi="Times New Roman"/>
              </w:rPr>
            </w:pPr>
            <w:r w:rsidRPr="009623CF">
              <w:rPr>
                <w:rFonts w:ascii="Times New Roman" w:hAnsi="Times New Roman"/>
              </w:rPr>
              <w:t>9:55 – 10</w:t>
            </w:r>
            <w:r w:rsidR="002A76D6" w:rsidRPr="009623CF">
              <w:rPr>
                <w:rFonts w:ascii="Times New Roman" w:hAnsi="Times New Roman"/>
              </w:rPr>
              <w:t>:</w:t>
            </w:r>
            <w:r w:rsidRPr="009623CF">
              <w:rPr>
                <w:rFonts w:ascii="Times New Roman" w:hAnsi="Times New Roman"/>
              </w:rPr>
              <w:t>00</w:t>
            </w:r>
          </w:p>
        </w:tc>
        <w:tc>
          <w:tcPr>
            <w:tcW w:w="9900" w:type="dxa"/>
          </w:tcPr>
          <w:p w:rsidR="002A76D6" w:rsidRDefault="002A76D6" w:rsidP="00FB3B06">
            <w:pPr>
              <w:rPr>
                <w:u w:val="single"/>
              </w:rPr>
            </w:pPr>
            <w:r w:rsidRPr="00EA5BC0">
              <w:rPr>
                <w:b/>
                <w:bCs/>
              </w:rPr>
              <w:t>Einstieg:</w:t>
            </w:r>
            <w:r>
              <w:t xml:space="preserve"> </w:t>
            </w:r>
            <w:r w:rsidR="00FB3B06">
              <w:rPr>
                <w:u w:val="single"/>
              </w:rPr>
              <w:t>Reinstoff oder Stoffgemisch</w:t>
            </w:r>
            <w:r w:rsidR="0052537F">
              <w:rPr>
                <w:u w:val="single"/>
              </w:rPr>
              <w:t>?</w:t>
            </w:r>
          </w:p>
          <w:p w:rsidR="002A76D6" w:rsidRPr="009641CE" w:rsidRDefault="00FB3B06" w:rsidP="00FB3B06">
            <w:r w:rsidRPr="00EA5BC0">
              <w:t>→</w:t>
            </w:r>
            <w:r>
              <w:t xml:space="preserve"> die S. sollen an bekannten Beispielen überlegen, worin diese sich unterscheiden</w:t>
            </w:r>
            <w:r w:rsidR="009623CF">
              <w:t>.</w:t>
            </w:r>
            <w:r>
              <w:t xml:space="preserve"> </w:t>
            </w:r>
          </w:p>
        </w:tc>
        <w:tc>
          <w:tcPr>
            <w:tcW w:w="1701" w:type="dxa"/>
          </w:tcPr>
          <w:p w:rsidR="002A76D6" w:rsidRDefault="002A76D6" w:rsidP="00FB3B06">
            <w:r>
              <w:t>L-S-Gespräch</w:t>
            </w:r>
            <w:r w:rsidR="00AD2C5C">
              <w:t>,</w:t>
            </w:r>
          </w:p>
          <w:p w:rsidR="00AD2C5C" w:rsidRPr="00EA5BC0" w:rsidRDefault="00AD2C5C" w:rsidP="00FB3B06">
            <w:r>
              <w:t>B</w:t>
            </w:r>
            <w:r w:rsidR="006A5A4E">
              <w:t>l</w:t>
            </w:r>
            <w:r>
              <w:t>itzlicht</w:t>
            </w:r>
            <w:r w:rsidR="002C4813">
              <w:t xml:space="preserve"> </w:t>
            </w:r>
          </w:p>
        </w:tc>
        <w:tc>
          <w:tcPr>
            <w:tcW w:w="1843" w:type="dxa"/>
          </w:tcPr>
          <w:p w:rsidR="002A76D6" w:rsidRDefault="009623CF" w:rsidP="00FB3B06">
            <w:r>
              <w:t>Demomaterial</w:t>
            </w:r>
          </w:p>
          <w:p w:rsidR="002918A1" w:rsidRPr="00EA5BC0" w:rsidRDefault="002918A1" w:rsidP="00FB3B06"/>
        </w:tc>
      </w:tr>
      <w:tr w:rsidR="002A76D6" w:rsidTr="0089256B">
        <w:tc>
          <w:tcPr>
            <w:tcW w:w="1510" w:type="dxa"/>
          </w:tcPr>
          <w:p w:rsidR="002A76D6" w:rsidRPr="00EA5BC0" w:rsidRDefault="006A5A4E" w:rsidP="00FB3B06">
            <w:r>
              <w:t>10</w:t>
            </w:r>
            <w:r w:rsidR="009641CE">
              <w:t>:00 – 10:10</w:t>
            </w:r>
          </w:p>
        </w:tc>
        <w:tc>
          <w:tcPr>
            <w:tcW w:w="9900" w:type="dxa"/>
          </w:tcPr>
          <w:p w:rsidR="002A76D6" w:rsidRPr="009B4D9A" w:rsidRDefault="0052537F" w:rsidP="00FB3B06">
            <w:pPr>
              <w:rPr>
                <w:bCs/>
                <w:u w:val="single"/>
              </w:rPr>
            </w:pPr>
            <w:r>
              <w:rPr>
                <w:b/>
                <w:bCs/>
              </w:rPr>
              <w:t>Erarbeitungsphase 1</w:t>
            </w:r>
            <w:r w:rsidR="002A76D6" w:rsidRPr="00EA5BC0">
              <w:rPr>
                <w:b/>
                <w:bCs/>
              </w:rPr>
              <w:t>:</w:t>
            </w:r>
            <w:r w:rsidR="002A76D6">
              <w:rPr>
                <w:b/>
                <w:bCs/>
              </w:rPr>
              <w:t xml:space="preserve">  </w:t>
            </w:r>
            <w:r>
              <w:rPr>
                <w:bCs/>
                <w:u w:val="single"/>
              </w:rPr>
              <w:t>Klärung der Begriffe Reinstoff und Stoffgemisch</w:t>
            </w:r>
          </w:p>
          <w:p w:rsidR="002A76D6" w:rsidRDefault="002A76D6" w:rsidP="00FB3B06">
            <w:pPr>
              <w:pStyle w:val="Listenabsatz"/>
              <w:ind w:left="0"/>
            </w:pPr>
            <w:r w:rsidRPr="00EA5BC0">
              <w:t>→</w:t>
            </w:r>
            <w:r w:rsidR="0052537F">
              <w:t xml:space="preserve"> die Begriffe „Reinstoff/Stoffgemisch“ werden voneinander abgegrenzt</w:t>
            </w:r>
          </w:p>
          <w:p w:rsidR="00AA33CA" w:rsidRDefault="00AA33CA" w:rsidP="007807BE">
            <w:pPr>
              <w:pStyle w:val="Listenabsatz"/>
              <w:ind w:left="0"/>
            </w:pPr>
          </w:p>
          <w:p w:rsidR="0038469A" w:rsidRPr="00615D87" w:rsidRDefault="0038469A" w:rsidP="007807BE">
            <w:pPr>
              <w:pStyle w:val="Listenabsatz"/>
              <w:ind w:left="0"/>
            </w:pPr>
            <w:r w:rsidRPr="00EA5BC0">
              <w:t>→</w:t>
            </w:r>
            <w:r>
              <w:t xml:space="preserve"> Unterteilung der mitgebrachten Gegenstände in Reinstoffe und Stoffgemische</w:t>
            </w:r>
          </w:p>
        </w:tc>
        <w:tc>
          <w:tcPr>
            <w:tcW w:w="1701" w:type="dxa"/>
          </w:tcPr>
          <w:p w:rsidR="002A76D6" w:rsidRPr="00EA5BC0" w:rsidRDefault="007807BE" w:rsidP="007807BE">
            <w:r>
              <w:t>L-S-Gespräch</w:t>
            </w:r>
          </w:p>
          <w:p w:rsidR="002A76D6" w:rsidRPr="00EA5BC0" w:rsidRDefault="002A76D6" w:rsidP="00FB3B06"/>
        </w:tc>
        <w:tc>
          <w:tcPr>
            <w:tcW w:w="1843" w:type="dxa"/>
          </w:tcPr>
          <w:p w:rsidR="002A76D6" w:rsidRPr="00EA5BC0" w:rsidRDefault="007807BE" w:rsidP="00FB3B06">
            <w:r>
              <w:t>Demomaterial</w:t>
            </w:r>
          </w:p>
          <w:p w:rsidR="002A76D6" w:rsidRPr="00EA5BC0" w:rsidRDefault="002A76D6" w:rsidP="00FB3B06">
            <w:pPr>
              <w:spacing w:after="240"/>
            </w:pPr>
          </w:p>
        </w:tc>
      </w:tr>
      <w:tr w:rsidR="002A76D6" w:rsidTr="0089256B">
        <w:tc>
          <w:tcPr>
            <w:tcW w:w="1510" w:type="dxa"/>
          </w:tcPr>
          <w:p w:rsidR="002A76D6" w:rsidRDefault="009641CE" w:rsidP="00FB3B06">
            <w:r>
              <w:t>10:10 – 10:15</w:t>
            </w:r>
          </w:p>
        </w:tc>
        <w:tc>
          <w:tcPr>
            <w:tcW w:w="9900" w:type="dxa"/>
          </w:tcPr>
          <w:p w:rsidR="002A76D6" w:rsidRPr="00FC25F8" w:rsidRDefault="00BB4E8B" w:rsidP="00BB4E8B">
            <w:pPr>
              <w:rPr>
                <w:bCs/>
                <w:i/>
              </w:rPr>
            </w:pPr>
            <w:r>
              <w:rPr>
                <w:b/>
                <w:bCs/>
              </w:rPr>
              <w:t>Sicherung 1</w:t>
            </w:r>
            <w:r w:rsidR="002A76D6">
              <w:rPr>
                <w:b/>
                <w:bCs/>
              </w:rPr>
              <w:t xml:space="preserve">: </w:t>
            </w:r>
            <w:r>
              <w:rPr>
                <w:bCs/>
              </w:rPr>
              <w:t>Tafelanschrieb</w:t>
            </w:r>
            <w:r w:rsidR="00FC25F8">
              <w:rPr>
                <w:bCs/>
              </w:rPr>
              <w:t xml:space="preserve"> </w:t>
            </w:r>
          </w:p>
        </w:tc>
        <w:tc>
          <w:tcPr>
            <w:tcW w:w="1701" w:type="dxa"/>
          </w:tcPr>
          <w:p w:rsidR="002A76D6" w:rsidRDefault="002A76D6" w:rsidP="00FB3B06">
            <w:pPr>
              <w:spacing w:before="240"/>
            </w:pPr>
          </w:p>
        </w:tc>
        <w:tc>
          <w:tcPr>
            <w:tcW w:w="1843" w:type="dxa"/>
          </w:tcPr>
          <w:p w:rsidR="002A76D6" w:rsidRPr="00EA5BC0" w:rsidRDefault="00BB4E8B" w:rsidP="00FB3B06">
            <w:r>
              <w:t>Tafel</w:t>
            </w:r>
          </w:p>
        </w:tc>
      </w:tr>
      <w:tr w:rsidR="002A76D6" w:rsidTr="0089256B">
        <w:tc>
          <w:tcPr>
            <w:tcW w:w="1510" w:type="dxa"/>
          </w:tcPr>
          <w:p w:rsidR="002A76D6" w:rsidRPr="00EA5BC0" w:rsidRDefault="009641CE" w:rsidP="00FB3B06">
            <w:r>
              <w:t>10:15</w:t>
            </w:r>
            <w:r w:rsidR="001D4172">
              <w:t xml:space="preserve"> – 10</w:t>
            </w:r>
            <w:r>
              <w:t>:30</w:t>
            </w:r>
          </w:p>
        </w:tc>
        <w:tc>
          <w:tcPr>
            <w:tcW w:w="9900" w:type="dxa"/>
          </w:tcPr>
          <w:p w:rsidR="002A76D6" w:rsidRPr="00A27000" w:rsidRDefault="001D4172" w:rsidP="00FB3B06">
            <w:pPr>
              <w:rPr>
                <w:u w:val="single"/>
              </w:rPr>
            </w:pPr>
            <w:r>
              <w:rPr>
                <w:b/>
              </w:rPr>
              <w:t>Erarbeitungsphase 2</w:t>
            </w:r>
            <w:r w:rsidR="002A76D6" w:rsidRPr="00EA5BC0">
              <w:rPr>
                <w:b/>
              </w:rPr>
              <w:t>:</w:t>
            </w:r>
            <w:r w:rsidR="002A76D6">
              <w:rPr>
                <w:b/>
              </w:rPr>
              <w:t xml:space="preserve"> </w:t>
            </w:r>
            <w:r w:rsidR="000F587B">
              <w:rPr>
                <w:u w:val="single"/>
              </w:rPr>
              <w:t xml:space="preserve">Unterscheidung von </w:t>
            </w:r>
            <w:r w:rsidR="00A27000">
              <w:rPr>
                <w:u w:val="single"/>
              </w:rPr>
              <w:t>Stoffgemische</w:t>
            </w:r>
            <w:r w:rsidR="000F587B">
              <w:rPr>
                <w:u w:val="single"/>
              </w:rPr>
              <w:t>n</w:t>
            </w:r>
          </w:p>
          <w:p w:rsidR="002A76D6" w:rsidRPr="00EA5BC0" w:rsidRDefault="002A76D6" w:rsidP="00FB3B06">
            <w:r w:rsidRPr="00EA5BC0">
              <w:t>→</w:t>
            </w:r>
            <w:r>
              <w:t xml:space="preserve"> S. </w:t>
            </w:r>
            <w:r w:rsidR="00B1594E">
              <w:t>führen</w:t>
            </w:r>
            <w:r w:rsidR="005278DD">
              <w:t xml:space="preserve"> die vorbereiteten Versuche aus</w:t>
            </w:r>
            <w:r w:rsidR="00B1594E">
              <w:t xml:space="preserve"> und bearbeiten das Arbeitsblatt</w:t>
            </w:r>
          </w:p>
        </w:tc>
        <w:tc>
          <w:tcPr>
            <w:tcW w:w="1701" w:type="dxa"/>
          </w:tcPr>
          <w:p w:rsidR="002A76D6" w:rsidRPr="00EA5BC0" w:rsidRDefault="000F587B" w:rsidP="00FB3B06">
            <w:r>
              <w:t>Partnerarbeit</w:t>
            </w:r>
          </w:p>
        </w:tc>
        <w:tc>
          <w:tcPr>
            <w:tcW w:w="1843" w:type="dxa"/>
          </w:tcPr>
          <w:p w:rsidR="002A76D6" w:rsidRPr="00EA5BC0" w:rsidRDefault="002A76D6" w:rsidP="00FB3B06">
            <w:r>
              <w:t xml:space="preserve">AB, </w:t>
            </w:r>
            <w:proofErr w:type="spellStart"/>
            <w:r w:rsidR="00E20AD9">
              <w:t>Infotext</w:t>
            </w:r>
            <w:proofErr w:type="spellEnd"/>
            <w:r w:rsidR="00E20AD9">
              <w:t xml:space="preserve">, </w:t>
            </w:r>
            <w:r>
              <w:t>Versuchsaufbau</w:t>
            </w:r>
          </w:p>
        </w:tc>
      </w:tr>
      <w:tr w:rsidR="002A76D6" w:rsidTr="0089256B">
        <w:tc>
          <w:tcPr>
            <w:tcW w:w="1510" w:type="dxa"/>
          </w:tcPr>
          <w:p w:rsidR="002A76D6" w:rsidRPr="00EA5BC0" w:rsidRDefault="009641CE" w:rsidP="00FB3B06">
            <w:r>
              <w:t>10:30</w:t>
            </w:r>
            <w:r w:rsidR="00B1594E">
              <w:t xml:space="preserve"> – 10:3</w:t>
            </w:r>
            <w:r w:rsidR="002A76D6">
              <w:t>5</w:t>
            </w:r>
          </w:p>
        </w:tc>
        <w:tc>
          <w:tcPr>
            <w:tcW w:w="9900" w:type="dxa"/>
          </w:tcPr>
          <w:p w:rsidR="002A76D6" w:rsidRPr="00B74D4B" w:rsidRDefault="002A76D6" w:rsidP="00FB3B06">
            <w:pPr>
              <w:spacing w:after="240"/>
              <w:rPr>
                <w:bCs/>
              </w:rPr>
            </w:pPr>
            <w:r w:rsidRPr="00EA5BC0">
              <w:rPr>
                <w:b/>
                <w:bCs/>
              </w:rPr>
              <w:t xml:space="preserve">Sicherung: </w:t>
            </w:r>
            <w:r>
              <w:rPr>
                <w:bCs/>
              </w:rPr>
              <w:t>Besprech</w:t>
            </w:r>
            <w:r w:rsidR="00102F59">
              <w:rPr>
                <w:bCs/>
              </w:rPr>
              <w:t>ung im Plenum</w:t>
            </w:r>
          </w:p>
        </w:tc>
        <w:tc>
          <w:tcPr>
            <w:tcW w:w="1701" w:type="dxa"/>
          </w:tcPr>
          <w:p w:rsidR="002A76D6" w:rsidRPr="00EA5BC0" w:rsidRDefault="000F587B" w:rsidP="00FB3B06">
            <w:r>
              <w:t>L-S-Gesprä</w:t>
            </w:r>
            <w:r w:rsidR="002A76D6">
              <w:t>ch</w:t>
            </w:r>
          </w:p>
        </w:tc>
        <w:tc>
          <w:tcPr>
            <w:tcW w:w="1843" w:type="dxa"/>
          </w:tcPr>
          <w:p w:rsidR="002A76D6" w:rsidRPr="00EA5BC0" w:rsidRDefault="0042266F" w:rsidP="00FB3B06">
            <w:r>
              <w:t>AB, Folie</w:t>
            </w:r>
          </w:p>
        </w:tc>
      </w:tr>
      <w:tr w:rsidR="002A76D6" w:rsidTr="0089256B">
        <w:tc>
          <w:tcPr>
            <w:tcW w:w="1510" w:type="dxa"/>
          </w:tcPr>
          <w:p w:rsidR="002A76D6" w:rsidRDefault="002A76D6" w:rsidP="00FB3B06"/>
        </w:tc>
        <w:tc>
          <w:tcPr>
            <w:tcW w:w="9900" w:type="dxa"/>
          </w:tcPr>
          <w:p w:rsidR="002A76D6" w:rsidRDefault="002A76D6" w:rsidP="00FB3B06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Puffer/Vertiefung:</w:t>
            </w:r>
          </w:p>
          <w:p w:rsidR="002A76D6" w:rsidRPr="007D7A4F" w:rsidRDefault="005278DD" w:rsidP="005278DD">
            <w:pPr>
              <w:spacing w:after="240"/>
              <w:rPr>
                <w:bCs/>
              </w:rPr>
            </w:pPr>
            <w:r w:rsidRPr="00EA5BC0">
              <w:t>→</w:t>
            </w:r>
            <w:r>
              <w:t xml:space="preserve"> Überprüfung und Einteilung der mitgebrachten Gegenstände mithilfe des Gelernten.</w:t>
            </w:r>
          </w:p>
        </w:tc>
        <w:tc>
          <w:tcPr>
            <w:tcW w:w="1701" w:type="dxa"/>
          </w:tcPr>
          <w:p w:rsidR="002A76D6" w:rsidRDefault="002A76D6" w:rsidP="00FB3B06"/>
        </w:tc>
        <w:tc>
          <w:tcPr>
            <w:tcW w:w="1843" w:type="dxa"/>
          </w:tcPr>
          <w:p w:rsidR="002A76D6" w:rsidRDefault="002A76D6" w:rsidP="00FB3B06"/>
        </w:tc>
      </w:tr>
      <w:tr w:rsidR="008E1414" w:rsidTr="0089256B">
        <w:tc>
          <w:tcPr>
            <w:tcW w:w="1510" w:type="dxa"/>
          </w:tcPr>
          <w:p w:rsidR="008E1414" w:rsidRDefault="008E1414" w:rsidP="00FB3B06"/>
        </w:tc>
        <w:tc>
          <w:tcPr>
            <w:tcW w:w="9900" w:type="dxa"/>
          </w:tcPr>
          <w:p w:rsidR="008E1414" w:rsidRPr="008E1414" w:rsidRDefault="008E1414" w:rsidP="00FB3B06">
            <w:pPr>
              <w:spacing w:after="240"/>
              <w:rPr>
                <w:bCs/>
              </w:rPr>
            </w:pPr>
            <w:r>
              <w:rPr>
                <w:b/>
                <w:bCs/>
              </w:rPr>
              <w:t>Hausaufgabe:</w:t>
            </w:r>
            <w:r>
              <w:rPr>
                <w:bCs/>
              </w:rPr>
              <w:t xml:space="preserve"> Ergänzt das Übersichtsschema in eurem Heft um die Begriffe „homogene Stoffgemische“ und „heterogene Stoffgemische“ und definiert sie. </w:t>
            </w:r>
          </w:p>
        </w:tc>
        <w:tc>
          <w:tcPr>
            <w:tcW w:w="1701" w:type="dxa"/>
          </w:tcPr>
          <w:p w:rsidR="008E1414" w:rsidRDefault="008E1414" w:rsidP="00FB3B06"/>
        </w:tc>
        <w:tc>
          <w:tcPr>
            <w:tcW w:w="1843" w:type="dxa"/>
          </w:tcPr>
          <w:p w:rsidR="008E1414" w:rsidRDefault="008E1414" w:rsidP="00FB3B06"/>
        </w:tc>
      </w:tr>
    </w:tbl>
    <w:p w:rsidR="002A76D6" w:rsidRDefault="002A76D6" w:rsidP="002A76D6">
      <w:pPr>
        <w:rPr>
          <w:color w:val="339966"/>
          <w:spacing w:val="60"/>
          <w:sz w:val="32"/>
          <w:szCs w:val="32"/>
        </w:rPr>
      </w:pPr>
    </w:p>
    <w:p w:rsidR="005F1EA6" w:rsidRDefault="005F1EA6" w:rsidP="002A76D6">
      <w:pPr>
        <w:rPr>
          <w:color w:val="339966"/>
          <w:spacing w:val="60"/>
          <w:sz w:val="32"/>
          <w:szCs w:val="32"/>
        </w:rPr>
      </w:pPr>
    </w:p>
    <w:p w:rsidR="009641CE" w:rsidRPr="002A76D6" w:rsidRDefault="009641CE" w:rsidP="009641CE">
      <w:pPr>
        <w:rPr>
          <w:rFonts w:ascii="Times New Roman" w:hAnsi="Times New Roman"/>
          <w:color w:val="339966"/>
          <w:spacing w:val="60"/>
          <w:sz w:val="32"/>
          <w:szCs w:val="32"/>
        </w:rPr>
      </w:pPr>
      <w:r w:rsidRPr="002A76D6">
        <w:rPr>
          <w:rFonts w:ascii="Times New Roman" w:hAnsi="Times New Roman"/>
          <w:color w:val="339966"/>
          <w:spacing w:val="60"/>
          <w:sz w:val="32"/>
          <w:szCs w:val="32"/>
        </w:rPr>
        <w:t>II. Unterrichtsverlauf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9900"/>
        <w:gridCol w:w="1701"/>
        <w:gridCol w:w="1843"/>
      </w:tblGrid>
      <w:tr w:rsidR="009641CE" w:rsidTr="009641CE">
        <w:tc>
          <w:tcPr>
            <w:tcW w:w="1510" w:type="dxa"/>
            <w:vAlign w:val="center"/>
          </w:tcPr>
          <w:p w:rsidR="009641CE" w:rsidRPr="00EA5BC0" w:rsidRDefault="009641CE" w:rsidP="009641CE">
            <w:pPr>
              <w:pStyle w:val="berschrift1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EA5BC0">
              <w:rPr>
                <w:rFonts w:ascii="Times New Roman" w:hAnsi="Times New Roman"/>
                <w:sz w:val="22"/>
                <w:szCs w:val="22"/>
              </w:rPr>
              <w:t xml:space="preserve">Zeit </w:t>
            </w:r>
          </w:p>
        </w:tc>
        <w:tc>
          <w:tcPr>
            <w:tcW w:w="9900" w:type="dxa"/>
            <w:vAlign w:val="center"/>
          </w:tcPr>
          <w:p w:rsidR="009641CE" w:rsidRPr="00EA5BC0" w:rsidRDefault="009641CE" w:rsidP="009641CE">
            <w:pPr>
              <w:pStyle w:val="berschrift1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EA5BC0">
              <w:rPr>
                <w:rFonts w:ascii="Times New Roman" w:hAnsi="Times New Roman"/>
                <w:sz w:val="22"/>
                <w:szCs w:val="22"/>
              </w:rPr>
              <w:t>Phase</w:t>
            </w:r>
          </w:p>
        </w:tc>
        <w:tc>
          <w:tcPr>
            <w:tcW w:w="1701" w:type="dxa"/>
            <w:vAlign w:val="center"/>
          </w:tcPr>
          <w:p w:rsidR="009641CE" w:rsidRPr="00EA5BC0" w:rsidRDefault="009641CE" w:rsidP="009641CE">
            <w:pPr>
              <w:spacing w:after="60"/>
              <w:rPr>
                <w:b/>
                <w:bCs/>
              </w:rPr>
            </w:pPr>
            <w:r w:rsidRPr="00EA5BC0">
              <w:rPr>
                <w:b/>
                <w:bCs/>
              </w:rPr>
              <w:t>Sozialform</w:t>
            </w:r>
          </w:p>
        </w:tc>
        <w:tc>
          <w:tcPr>
            <w:tcW w:w="1843" w:type="dxa"/>
            <w:vAlign w:val="center"/>
          </w:tcPr>
          <w:p w:rsidR="009641CE" w:rsidRPr="00EA5BC0" w:rsidRDefault="009641CE" w:rsidP="009641CE">
            <w:pPr>
              <w:spacing w:after="60"/>
              <w:rPr>
                <w:b/>
                <w:bCs/>
              </w:rPr>
            </w:pPr>
            <w:r w:rsidRPr="00EA5BC0">
              <w:rPr>
                <w:b/>
                <w:bCs/>
              </w:rPr>
              <w:t xml:space="preserve">Medien </w:t>
            </w:r>
          </w:p>
        </w:tc>
      </w:tr>
      <w:tr w:rsidR="009641CE" w:rsidTr="009641CE">
        <w:tc>
          <w:tcPr>
            <w:tcW w:w="1510" w:type="dxa"/>
          </w:tcPr>
          <w:p w:rsidR="009641CE" w:rsidRPr="00B61D4B" w:rsidRDefault="009641CE" w:rsidP="009641CE">
            <w:pPr>
              <w:pStyle w:val="berschrift1"/>
              <w:spacing w:before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9:50 – 9:55</w:t>
            </w:r>
          </w:p>
        </w:tc>
        <w:tc>
          <w:tcPr>
            <w:tcW w:w="9900" w:type="dxa"/>
            <w:vAlign w:val="center"/>
          </w:tcPr>
          <w:p w:rsidR="009641CE" w:rsidRDefault="009641CE" w:rsidP="009641CE">
            <w:pPr>
              <w:pStyle w:val="berschrift1"/>
              <w:spacing w:before="0"/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Organisation: </w:t>
            </w:r>
            <w:r>
              <w:rPr>
                <w:rFonts w:ascii="Times New Roman" w:hAnsi="Times New Roman"/>
                <w:b w:val="0"/>
                <w:sz w:val="22"/>
                <w:szCs w:val="22"/>
                <w:u w:val="single"/>
              </w:rPr>
              <w:t>Begrüßung</w:t>
            </w:r>
          </w:p>
          <w:p w:rsidR="009641CE" w:rsidRPr="00B61D4B" w:rsidRDefault="009641CE" w:rsidP="009641CE">
            <w:r>
              <w:t xml:space="preserve">                            Anwesenheit</w:t>
            </w:r>
          </w:p>
        </w:tc>
        <w:tc>
          <w:tcPr>
            <w:tcW w:w="1701" w:type="dxa"/>
            <w:vAlign w:val="center"/>
          </w:tcPr>
          <w:p w:rsidR="009641CE" w:rsidRPr="00EA5BC0" w:rsidRDefault="009641CE" w:rsidP="009641CE">
            <w:pPr>
              <w:spacing w:after="60"/>
              <w:rPr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:rsidR="009641CE" w:rsidRPr="00EA5BC0" w:rsidRDefault="009641CE" w:rsidP="009641CE">
            <w:pPr>
              <w:spacing w:after="60"/>
              <w:rPr>
                <w:b/>
                <w:bCs/>
              </w:rPr>
            </w:pPr>
          </w:p>
        </w:tc>
      </w:tr>
      <w:tr w:rsidR="009641CE" w:rsidTr="009641CE">
        <w:tc>
          <w:tcPr>
            <w:tcW w:w="1510" w:type="dxa"/>
          </w:tcPr>
          <w:p w:rsidR="009641CE" w:rsidRPr="009623CF" w:rsidRDefault="009641CE" w:rsidP="009641CE">
            <w:pPr>
              <w:rPr>
                <w:rFonts w:ascii="Times New Roman" w:hAnsi="Times New Roman"/>
              </w:rPr>
            </w:pPr>
            <w:r w:rsidRPr="009623CF">
              <w:rPr>
                <w:rFonts w:ascii="Times New Roman" w:hAnsi="Times New Roman"/>
              </w:rPr>
              <w:t>9:55 – 10:00</w:t>
            </w:r>
          </w:p>
        </w:tc>
        <w:tc>
          <w:tcPr>
            <w:tcW w:w="9900" w:type="dxa"/>
          </w:tcPr>
          <w:p w:rsidR="009641CE" w:rsidRDefault="009641CE" w:rsidP="009641CE">
            <w:pPr>
              <w:rPr>
                <w:u w:val="single"/>
              </w:rPr>
            </w:pPr>
            <w:r w:rsidRPr="00EA5BC0">
              <w:rPr>
                <w:b/>
                <w:bCs/>
              </w:rPr>
              <w:t>Einstieg:</w:t>
            </w:r>
            <w:r>
              <w:t xml:space="preserve"> </w:t>
            </w:r>
            <w:r>
              <w:rPr>
                <w:u w:val="single"/>
              </w:rPr>
              <w:t>Reinstoff oder Stoffgemisch?</w:t>
            </w:r>
          </w:p>
          <w:p w:rsidR="009641CE" w:rsidRPr="00FB3B06" w:rsidRDefault="009641CE" w:rsidP="009641CE">
            <w:r w:rsidRPr="00EA5BC0">
              <w:t>→</w:t>
            </w:r>
            <w:r>
              <w:t xml:space="preserve"> die S. sollen an bekannten Beispielen überlegen, worin diese sich unterscheiden. </w:t>
            </w:r>
          </w:p>
          <w:p w:rsidR="009641CE" w:rsidRDefault="009641CE" w:rsidP="009641CE">
            <w:pPr>
              <w:rPr>
                <w:i/>
              </w:rPr>
            </w:pPr>
            <w:r>
              <w:rPr>
                <w:i/>
              </w:rPr>
              <w:t>Beschreibt bitte, was ihr seht.</w:t>
            </w:r>
          </w:p>
          <w:p w:rsidR="009641CE" w:rsidRDefault="009641CE" w:rsidP="009641CE">
            <w:pPr>
              <w:rPr>
                <w:i/>
              </w:rPr>
            </w:pPr>
            <w:r>
              <w:rPr>
                <w:i/>
              </w:rPr>
              <w:t xml:space="preserve">Wenn ihr die verschiedenen Beispiele betrachtet, worin unterscheiden sie sich denn? Stellt mal Vermutungen an. </w:t>
            </w:r>
          </w:p>
          <w:p w:rsidR="009641CE" w:rsidRDefault="009641CE" w:rsidP="009641CE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Pr="001D4172">
              <w:rPr>
                <w:i/>
                <w:u w:val="single"/>
              </w:rPr>
              <w:t>Tipp:</w:t>
            </w:r>
            <w:r>
              <w:rPr>
                <w:i/>
              </w:rPr>
              <w:t xml:space="preserve"> Was haben wir denn bereits gelernt – aus was sind Gegenstände aufgebaut? (aus Stoffen) </w:t>
            </w:r>
          </w:p>
          <w:p w:rsidR="009641CE" w:rsidRDefault="009641CE" w:rsidP="009641CE">
            <w:pPr>
              <w:rPr>
                <w:i/>
              </w:rPr>
            </w:pPr>
            <w:r>
              <w:rPr>
                <w:i/>
              </w:rPr>
              <w:t xml:space="preserve"> Wenn ihr euch jetzt mal die Gegenstände unter Berücksichtigung der stofflichen Komponente anschaut, welche Unterschiede könnt ihr da feststellen?</w:t>
            </w:r>
          </w:p>
          <w:p w:rsidR="009641CE" w:rsidRDefault="009641CE" w:rsidP="009641CE">
            <w:pPr>
              <w:rPr>
                <w:i/>
              </w:rPr>
            </w:pPr>
            <w:r w:rsidRPr="001D4172">
              <w:rPr>
                <w:i/>
                <w:u w:val="single"/>
              </w:rPr>
              <w:t xml:space="preserve">Alternativ (falls der Vorschlag Aggregatzustand fällt): </w:t>
            </w:r>
            <w:r>
              <w:rPr>
                <w:i/>
              </w:rPr>
              <w:t>Ok, es wäre eine Möglichkeit, die Gegenstände nach ihren Aggregatzuständen zu unterscheiden.</w:t>
            </w:r>
          </w:p>
          <w:p w:rsidR="009641CE" w:rsidRDefault="009641CE" w:rsidP="009641CE">
            <w:pPr>
              <w:rPr>
                <w:i/>
              </w:rPr>
            </w:pPr>
            <w:r>
              <w:rPr>
                <w:i/>
              </w:rPr>
              <w:t xml:space="preserve"> Welchen Aggregatzustand würdet ihr dann aber diesem Gegenstand zuordnen? (Sand in Wasser)</w:t>
            </w:r>
          </w:p>
          <w:p w:rsidR="009641CE" w:rsidRPr="00312A58" w:rsidRDefault="009641CE" w:rsidP="009641CE">
            <w:pPr>
              <w:rPr>
                <w:i/>
              </w:rPr>
            </w:pPr>
            <w:r>
              <w:rPr>
                <w:i/>
              </w:rPr>
              <w:t>Wie kann das denn sein, dass es mehrere Aggregatzustände gibt? (mehrere Stoffe)</w:t>
            </w:r>
          </w:p>
        </w:tc>
        <w:tc>
          <w:tcPr>
            <w:tcW w:w="1701" w:type="dxa"/>
          </w:tcPr>
          <w:p w:rsidR="009641CE" w:rsidRDefault="009641CE" w:rsidP="009641CE">
            <w:r>
              <w:t>L-S-Gespräch,</w:t>
            </w:r>
          </w:p>
          <w:p w:rsidR="009641CE" w:rsidRPr="00EA5BC0" w:rsidRDefault="009641CE" w:rsidP="009641CE">
            <w:r>
              <w:t xml:space="preserve">Blitzlicht </w:t>
            </w:r>
          </w:p>
        </w:tc>
        <w:tc>
          <w:tcPr>
            <w:tcW w:w="1843" w:type="dxa"/>
          </w:tcPr>
          <w:p w:rsidR="009641CE" w:rsidRDefault="009641CE" w:rsidP="009641CE">
            <w:r>
              <w:t>Demomaterial</w:t>
            </w:r>
          </w:p>
          <w:p w:rsidR="009641CE" w:rsidRPr="00EA5BC0" w:rsidRDefault="009641CE" w:rsidP="009641CE">
            <w:r>
              <w:t>(</w:t>
            </w:r>
            <w:proofErr w:type="spellStart"/>
            <w:r>
              <w:t>dest</w:t>
            </w:r>
            <w:proofErr w:type="spellEnd"/>
            <w:r>
              <w:t>. Wasser [R], Salz[R], Öl[R], Sand in Wasser [</w:t>
            </w:r>
            <w:proofErr w:type="spellStart"/>
            <w:r>
              <w:t>Susp</w:t>
            </w:r>
            <w:proofErr w:type="spellEnd"/>
            <w:r>
              <w:t>.], Milch [</w:t>
            </w:r>
            <w:proofErr w:type="spellStart"/>
            <w:r>
              <w:t>Emuls</w:t>
            </w:r>
            <w:proofErr w:type="spellEnd"/>
            <w:r>
              <w:t>.],  Münze [Leg.])</w:t>
            </w:r>
          </w:p>
        </w:tc>
      </w:tr>
      <w:tr w:rsidR="009641CE" w:rsidTr="009641CE">
        <w:tc>
          <w:tcPr>
            <w:tcW w:w="1510" w:type="dxa"/>
          </w:tcPr>
          <w:p w:rsidR="009641CE" w:rsidRPr="00EA5BC0" w:rsidRDefault="009641CE" w:rsidP="009641CE">
            <w:r>
              <w:t>10:00 – 10:10</w:t>
            </w:r>
          </w:p>
        </w:tc>
        <w:tc>
          <w:tcPr>
            <w:tcW w:w="9900" w:type="dxa"/>
          </w:tcPr>
          <w:p w:rsidR="009641CE" w:rsidRPr="009B4D9A" w:rsidRDefault="009641CE" w:rsidP="009641CE">
            <w:pPr>
              <w:rPr>
                <w:bCs/>
                <w:u w:val="single"/>
              </w:rPr>
            </w:pPr>
            <w:r>
              <w:rPr>
                <w:b/>
                <w:bCs/>
              </w:rPr>
              <w:t>Erarbeitungsphase 1</w:t>
            </w:r>
            <w:r w:rsidRPr="00EA5BC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rPr>
                <w:bCs/>
                <w:u w:val="single"/>
              </w:rPr>
              <w:t>Klärung der Begriffe Reinstoff und Stoffgemisch</w:t>
            </w:r>
          </w:p>
          <w:p w:rsidR="009641CE" w:rsidRDefault="009641CE" w:rsidP="009641CE">
            <w:pPr>
              <w:pStyle w:val="Listenabsatz"/>
              <w:ind w:left="0"/>
            </w:pPr>
            <w:r w:rsidRPr="00EA5BC0">
              <w:t>→</w:t>
            </w:r>
            <w:r>
              <w:t xml:space="preserve"> die Begriffe „Reinstoff/Stoffgemisch“ werden voneinander abgegrenzt</w:t>
            </w:r>
          </w:p>
          <w:p w:rsidR="009641CE" w:rsidRDefault="009641CE" w:rsidP="009641CE">
            <w:pPr>
              <w:pStyle w:val="Listenabsatz"/>
              <w:ind w:left="0"/>
              <w:rPr>
                <w:b/>
                <w:bCs/>
              </w:rPr>
            </w:pPr>
          </w:p>
          <w:p w:rsidR="009641CE" w:rsidRPr="00F8427C" w:rsidRDefault="009641CE" w:rsidP="009641CE">
            <w:pPr>
              <w:pStyle w:val="Listenabsatz"/>
              <w:ind w:left="0"/>
              <w:rPr>
                <w:bCs/>
                <w:i/>
              </w:rPr>
            </w:pPr>
            <w:r>
              <w:rPr>
                <w:bCs/>
                <w:i/>
              </w:rPr>
              <w:t xml:space="preserve">Die Stoffe, die aus nur einer einzigen </w:t>
            </w:r>
            <w:proofErr w:type="spellStart"/>
            <w:r>
              <w:rPr>
                <w:bCs/>
                <w:i/>
              </w:rPr>
              <w:t>Stoffart</w:t>
            </w:r>
            <w:proofErr w:type="spellEnd"/>
            <w:r>
              <w:rPr>
                <w:bCs/>
                <w:i/>
              </w:rPr>
              <w:t xml:space="preserve"> bestehen, nennt man Reinstoffe. Diejenigen, die aus mind. 2 Stoffarten bestehen, bezeichnet man als Stoffgemische. Jetzt wisst ihr schon, dass jeder Reinstoff durch einen bestimmten Satz an Eigenschaften charakterisiert ist. Was meint ihr, wie sieht das denn mit den </w:t>
            </w:r>
            <w:r>
              <w:rPr>
                <w:bCs/>
                <w:i/>
              </w:rPr>
              <w:lastRenderedPageBreak/>
              <w:t xml:space="preserve">Stoffgemischen aus? </w:t>
            </w:r>
          </w:p>
          <w:p w:rsidR="009641CE" w:rsidRPr="007807BE" w:rsidRDefault="009641CE" w:rsidP="009641CE">
            <w:pPr>
              <w:pStyle w:val="Listenabsatz"/>
              <w:ind w:left="0"/>
              <w:rPr>
                <w:highlight w:val="yellow"/>
              </w:rPr>
            </w:pPr>
            <w:r w:rsidRPr="007807BE">
              <w:rPr>
                <w:b/>
                <w:bCs/>
                <w:highlight w:val="yellow"/>
              </w:rPr>
              <w:t xml:space="preserve">Reinstoff: </w:t>
            </w:r>
            <w:r w:rsidRPr="007807BE">
              <w:rPr>
                <w:highlight w:val="yellow"/>
              </w:rPr>
              <w:t xml:space="preserve">Ein Reinstoff besteht aus nur einer einzigen </w:t>
            </w:r>
            <w:proofErr w:type="spellStart"/>
            <w:r w:rsidRPr="007807BE">
              <w:rPr>
                <w:highlight w:val="yellow"/>
              </w:rPr>
              <w:t>Stoffart</w:t>
            </w:r>
            <w:proofErr w:type="spellEnd"/>
            <w:r w:rsidRPr="007807BE">
              <w:rPr>
                <w:highlight w:val="yellow"/>
              </w:rPr>
              <w:t xml:space="preserve"> (z.B. Wasser, Kochsalz) und weist bei gleichen äußeren Bedingungen stets die gleichen Eigenschaften auf.</w:t>
            </w:r>
          </w:p>
          <w:p w:rsidR="009641CE" w:rsidRPr="007807BE" w:rsidRDefault="009641CE" w:rsidP="009641CE">
            <w:pPr>
              <w:pStyle w:val="Listenabsatz"/>
              <w:ind w:left="0"/>
              <w:rPr>
                <w:b/>
                <w:bCs/>
                <w:highlight w:val="yellow"/>
              </w:rPr>
            </w:pPr>
            <w:r w:rsidRPr="007807BE">
              <w:rPr>
                <w:b/>
                <w:bCs/>
                <w:highlight w:val="yellow"/>
              </w:rPr>
              <w:t xml:space="preserve"> </w:t>
            </w:r>
          </w:p>
          <w:p w:rsidR="009641CE" w:rsidRDefault="009641CE" w:rsidP="009641CE">
            <w:pPr>
              <w:pStyle w:val="Listenabsatz"/>
              <w:ind w:left="0"/>
            </w:pPr>
            <w:r w:rsidRPr="007807BE">
              <w:rPr>
                <w:b/>
                <w:bCs/>
                <w:highlight w:val="yellow"/>
              </w:rPr>
              <w:t>Stoffgemisch:</w:t>
            </w:r>
            <w:r w:rsidRPr="007807BE">
              <w:rPr>
                <w:highlight w:val="yellow"/>
              </w:rPr>
              <w:t xml:space="preserve"> Ein Stoffgemisch besteht aus unterschiedlichen Reinstoffen (z.B. Sal</w:t>
            </w:r>
            <w:r w:rsidRPr="00AA33CA">
              <w:rPr>
                <w:highlight w:val="yellow"/>
              </w:rPr>
              <w:t>zwasser). Die Eigenschaften sind davon abhängig in welchem Verhältnis die Bestandteile vorliegen</w:t>
            </w:r>
          </w:p>
          <w:p w:rsidR="009641CE" w:rsidRDefault="009641CE" w:rsidP="009641CE">
            <w:pPr>
              <w:pStyle w:val="Listenabsatz"/>
              <w:ind w:left="0"/>
            </w:pPr>
          </w:p>
          <w:p w:rsidR="009641CE" w:rsidRPr="00615D87" w:rsidRDefault="009641CE" w:rsidP="009641CE">
            <w:pPr>
              <w:pStyle w:val="Listenabsatz"/>
              <w:ind w:left="0"/>
            </w:pPr>
            <w:r w:rsidRPr="00EA5BC0">
              <w:t>→</w:t>
            </w:r>
            <w:r>
              <w:t xml:space="preserve"> Unterteilung der mitgebrachten Gegenstände in Reinstoffe und Stoffgemische</w:t>
            </w:r>
          </w:p>
        </w:tc>
        <w:tc>
          <w:tcPr>
            <w:tcW w:w="1701" w:type="dxa"/>
          </w:tcPr>
          <w:p w:rsidR="009641CE" w:rsidRPr="00EA5BC0" w:rsidRDefault="009641CE" w:rsidP="009641CE">
            <w:r>
              <w:lastRenderedPageBreak/>
              <w:t>L-S-Gespräch</w:t>
            </w:r>
          </w:p>
          <w:p w:rsidR="009641CE" w:rsidRPr="00EA5BC0" w:rsidRDefault="009641CE" w:rsidP="009641CE"/>
        </w:tc>
        <w:tc>
          <w:tcPr>
            <w:tcW w:w="1843" w:type="dxa"/>
          </w:tcPr>
          <w:p w:rsidR="009641CE" w:rsidRPr="00EA5BC0" w:rsidRDefault="009641CE" w:rsidP="009641CE">
            <w:r>
              <w:t>Tafel, Demomaterial</w:t>
            </w:r>
          </w:p>
          <w:p w:rsidR="009641CE" w:rsidRPr="00EA5BC0" w:rsidRDefault="009641CE" w:rsidP="009641CE">
            <w:pPr>
              <w:spacing w:after="240"/>
            </w:pPr>
          </w:p>
        </w:tc>
      </w:tr>
      <w:tr w:rsidR="009641CE" w:rsidTr="009641CE">
        <w:tc>
          <w:tcPr>
            <w:tcW w:w="1510" w:type="dxa"/>
          </w:tcPr>
          <w:p w:rsidR="009641CE" w:rsidRDefault="009641CE" w:rsidP="009641CE">
            <w:r>
              <w:lastRenderedPageBreak/>
              <w:t>10:10 – 10:15</w:t>
            </w:r>
          </w:p>
        </w:tc>
        <w:tc>
          <w:tcPr>
            <w:tcW w:w="9900" w:type="dxa"/>
          </w:tcPr>
          <w:p w:rsidR="009641CE" w:rsidRPr="00FC25F8" w:rsidRDefault="009641CE" w:rsidP="009641CE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Sicherung 1: </w:t>
            </w:r>
            <w:r>
              <w:rPr>
                <w:bCs/>
              </w:rPr>
              <w:t xml:space="preserve">Tafelanschrieb </w:t>
            </w:r>
            <w:r>
              <w:rPr>
                <w:bCs/>
                <w:i/>
              </w:rPr>
              <w:t>(unter Stoffgemische noch Platz lassen!)</w:t>
            </w:r>
          </w:p>
        </w:tc>
        <w:tc>
          <w:tcPr>
            <w:tcW w:w="1701" w:type="dxa"/>
          </w:tcPr>
          <w:p w:rsidR="009641CE" w:rsidRDefault="009641CE" w:rsidP="009641CE">
            <w:pPr>
              <w:spacing w:before="240"/>
            </w:pPr>
          </w:p>
        </w:tc>
        <w:tc>
          <w:tcPr>
            <w:tcW w:w="1843" w:type="dxa"/>
          </w:tcPr>
          <w:p w:rsidR="009641CE" w:rsidRPr="00EA5BC0" w:rsidRDefault="009641CE" w:rsidP="009641CE">
            <w:r>
              <w:t>Tafel</w:t>
            </w:r>
          </w:p>
        </w:tc>
      </w:tr>
      <w:tr w:rsidR="009641CE" w:rsidTr="009641CE">
        <w:tc>
          <w:tcPr>
            <w:tcW w:w="1510" w:type="dxa"/>
          </w:tcPr>
          <w:p w:rsidR="009641CE" w:rsidRPr="00EA5BC0" w:rsidRDefault="009641CE" w:rsidP="009641CE">
            <w:r>
              <w:t>10:15 – 10:30</w:t>
            </w:r>
          </w:p>
        </w:tc>
        <w:tc>
          <w:tcPr>
            <w:tcW w:w="9900" w:type="dxa"/>
          </w:tcPr>
          <w:p w:rsidR="009641CE" w:rsidRPr="00A27000" w:rsidRDefault="009641CE" w:rsidP="009641CE">
            <w:pPr>
              <w:rPr>
                <w:u w:val="single"/>
              </w:rPr>
            </w:pPr>
            <w:r>
              <w:rPr>
                <w:b/>
              </w:rPr>
              <w:t>Erarbeitungsphase 2</w:t>
            </w:r>
            <w:r w:rsidRPr="00EA5BC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u w:val="single"/>
              </w:rPr>
              <w:t>Unterscheidung von Stoffgemischen</w:t>
            </w:r>
          </w:p>
          <w:p w:rsidR="009641CE" w:rsidRPr="00FC25F8" w:rsidRDefault="009641CE" w:rsidP="009641CE">
            <w:pPr>
              <w:rPr>
                <w:i/>
              </w:rPr>
            </w:pPr>
            <w:r>
              <w:rPr>
                <w:i/>
              </w:rPr>
              <w:t>Wie ihr seht, ist es bei manchen Stoffgemischen ganz offensichtlich, dass es sich um ebensolche handelt, während es bei anderen wiederum nicht so offensichtlich ist. Und tatsächlich: Bei den Stoffgemischen gibt es einige Unterschiede. Welche Unterschiede dies sind und in welche Gruppen man die Stoffgemische unterteilt, damit wollen wir uns im Folgenden beschäftigen</w:t>
            </w:r>
          </w:p>
          <w:p w:rsidR="009641CE" w:rsidRDefault="009641CE" w:rsidP="009641CE">
            <w:r w:rsidRPr="00EA5BC0">
              <w:t>→</w:t>
            </w:r>
            <w:r>
              <w:t xml:space="preserve"> S. führen die vorbereiteten Versuche aus und bearbeiten das Arbeitsblatt</w:t>
            </w:r>
          </w:p>
          <w:p w:rsidR="009641CE" w:rsidRPr="00EA5BC0" w:rsidRDefault="009641CE" w:rsidP="009641CE"/>
        </w:tc>
        <w:tc>
          <w:tcPr>
            <w:tcW w:w="1701" w:type="dxa"/>
          </w:tcPr>
          <w:p w:rsidR="009641CE" w:rsidRPr="00EA5BC0" w:rsidRDefault="009641CE" w:rsidP="009641CE">
            <w:r>
              <w:t>Partnerarbeit</w:t>
            </w:r>
          </w:p>
        </w:tc>
        <w:tc>
          <w:tcPr>
            <w:tcW w:w="1843" w:type="dxa"/>
          </w:tcPr>
          <w:p w:rsidR="009641CE" w:rsidRPr="00EA5BC0" w:rsidRDefault="009641CE" w:rsidP="009641CE">
            <w:r>
              <w:t xml:space="preserve">AB, </w:t>
            </w:r>
            <w:proofErr w:type="spellStart"/>
            <w:r>
              <w:t>Infotext</w:t>
            </w:r>
            <w:proofErr w:type="spellEnd"/>
            <w:r>
              <w:t>, Versuchsaufbau</w:t>
            </w:r>
          </w:p>
        </w:tc>
      </w:tr>
      <w:tr w:rsidR="009641CE" w:rsidTr="009641CE">
        <w:tc>
          <w:tcPr>
            <w:tcW w:w="1510" w:type="dxa"/>
          </w:tcPr>
          <w:p w:rsidR="009641CE" w:rsidRPr="00EA5BC0" w:rsidRDefault="009641CE" w:rsidP="009641CE">
            <w:r>
              <w:t>10:30 – 10:35</w:t>
            </w:r>
          </w:p>
        </w:tc>
        <w:tc>
          <w:tcPr>
            <w:tcW w:w="9900" w:type="dxa"/>
          </w:tcPr>
          <w:p w:rsidR="009641CE" w:rsidRDefault="009641CE" w:rsidP="009641CE">
            <w:pPr>
              <w:spacing w:after="240"/>
              <w:rPr>
                <w:bCs/>
              </w:rPr>
            </w:pPr>
            <w:r w:rsidRPr="00EA5BC0">
              <w:rPr>
                <w:b/>
                <w:bCs/>
              </w:rPr>
              <w:t xml:space="preserve">Sicherung: </w:t>
            </w:r>
            <w:r>
              <w:rPr>
                <w:bCs/>
              </w:rPr>
              <w:t>Besprechung im Plenum</w:t>
            </w:r>
          </w:p>
          <w:p w:rsidR="009641CE" w:rsidRPr="000979A0" w:rsidRDefault="009641CE" w:rsidP="009641CE">
            <w:pPr>
              <w:spacing w:after="240"/>
              <w:rPr>
                <w:b/>
                <w:bCs/>
                <w:i/>
              </w:rPr>
            </w:pPr>
            <w:r>
              <w:rPr>
                <w:bCs/>
                <w:i/>
              </w:rPr>
              <w:t>(Folie mit den Ergebnissen zu Aufdecken vorbereiten)</w:t>
            </w:r>
          </w:p>
        </w:tc>
        <w:tc>
          <w:tcPr>
            <w:tcW w:w="1701" w:type="dxa"/>
          </w:tcPr>
          <w:p w:rsidR="009641CE" w:rsidRPr="00EA5BC0" w:rsidRDefault="009641CE" w:rsidP="009641CE">
            <w:r>
              <w:t>L-S-Gespräch</w:t>
            </w:r>
          </w:p>
        </w:tc>
        <w:tc>
          <w:tcPr>
            <w:tcW w:w="1843" w:type="dxa"/>
          </w:tcPr>
          <w:p w:rsidR="009641CE" w:rsidRPr="00EA5BC0" w:rsidRDefault="009641CE" w:rsidP="009641CE">
            <w:r>
              <w:t>AB, Folie</w:t>
            </w:r>
          </w:p>
        </w:tc>
      </w:tr>
      <w:tr w:rsidR="009641CE" w:rsidTr="009641CE">
        <w:tc>
          <w:tcPr>
            <w:tcW w:w="1510" w:type="dxa"/>
          </w:tcPr>
          <w:p w:rsidR="009641CE" w:rsidRDefault="009641CE" w:rsidP="009641CE"/>
        </w:tc>
        <w:tc>
          <w:tcPr>
            <w:tcW w:w="9900" w:type="dxa"/>
          </w:tcPr>
          <w:p w:rsidR="009641CE" w:rsidRDefault="009641CE" w:rsidP="009641C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Puffer/Vertiefung:</w:t>
            </w:r>
          </w:p>
          <w:p w:rsidR="009641CE" w:rsidRPr="007D7A4F" w:rsidRDefault="009641CE" w:rsidP="009641CE">
            <w:pPr>
              <w:spacing w:after="240"/>
              <w:rPr>
                <w:bCs/>
              </w:rPr>
            </w:pPr>
            <w:r w:rsidRPr="00EA5BC0">
              <w:t>→</w:t>
            </w:r>
            <w:r>
              <w:t xml:space="preserve"> Überprüfung und Einteilung der mitgebrachten Gegenstände mithilfe des Gelernten.</w:t>
            </w:r>
          </w:p>
        </w:tc>
        <w:tc>
          <w:tcPr>
            <w:tcW w:w="1701" w:type="dxa"/>
          </w:tcPr>
          <w:p w:rsidR="009641CE" w:rsidRDefault="009641CE" w:rsidP="009641CE"/>
        </w:tc>
        <w:tc>
          <w:tcPr>
            <w:tcW w:w="1843" w:type="dxa"/>
          </w:tcPr>
          <w:p w:rsidR="009641CE" w:rsidRDefault="009641CE" w:rsidP="009641CE"/>
        </w:tc>
      </w:tr>
      <w:tr w:rsidR="009641CE" w:rsidTr="009641CE">
        <w:tc>
          <w:tcPr>
            <w:tcW w:w="1510" w:type="dxa"/>
          </w:tcPr>
          <w:p w:rsidR="009641CE" w:rsidRDefault="009641CE" w:rsidP="009641CE"/>
        </w:tc>
        <w:tc>
          <w:tcPr>
            <w:tcW w:w="9900" w:type="dxa"/>
          </w:tcPr>
          <w:p w:rsidR="009641CE" w:rsidRPr="008E1414" w:rsidRDefault="009641CE" w:rsidP="009641CE">
            <w:pPr>
              <w:spacing w:after="240"/>
              <w:rPr>
                <w:bCs/>
              </w:rPr>
            </w:pPr>
            <w:r>
              <w:rPr>
                <w:b/>
                <w:bCs/>
              </w:rPr>
              <w:t>Hausaufgabe:</w:t>
            </w:r>
            <w:r>
              <w:rPr>
                <w:bCs/>
              </w:rPr>
              <w:t xml:space="preserve"> Ergänzt das Übersichtsschema in eurem Heft um die Begriffe „homogene Stoffgemische“ und „heterogene Stoffgemische“ und definiert sie. </w:t>
            </w:r>
          </w:p>
        </w:tc>
        <w:tc>
          <w:tcPr>
            <w:tcW w:w="1701" w:type="dxa"/>
          </w:tcPr>
          <w:p w:rsidR="009641CE" w:rsidRDefault="009641CE" w:rsidP="009641CE"/>
        </w:tc>
        <w:tc>
          <w:tcPr>
            <w:tcW w:w="1843" w:type="dxa"/>
          </w:tcPr>
          <w:p w:rsidR="009641CE" w:rsidRDefault="009641CE" w:rsidP="009641CE"/>
        </w:tc>
      </w:tr>
    </w:tbl>
    <w:p w:rsidR="00524891" w:rsidRDefault="00524891" w:rsidP="00524891">
      <w:pPr>
        <w:rPr>
          <w:color w:val="339966"/>
          <w:spacing w:val="60"/>
          <w:sz w:val="32"/>
          <w:szCs w:val="32"/>
        </w:rPr>
      </w:pPr>
    </w:p>
    <w:sectPr w:rsidR="00524891" w:rsidSect="00FB3B06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B18"/>
    <w:multiLevelType w:val="hybridMultilevel"/>
    <w:tmpl w:val="14963F36"/>
    <w:lvl w:ilvl="0" w:tplc="7C427A4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25B8C"/>
    <w:multiLevelType w:val="hybridMultilevel"/>
    <w:tmpl w:val="250A402A"/>
    <w:lvl w:ilvl="0" w:tplc="50DED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E6023F"/>
    <w:multiLevelType w:val="hybridMultilevel"/>
    <w:tmpl w:val="1B68C150"/>
    <w:lvl w:ilvl="0" w:tplc="36E41CC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912A3"/>
    <w:multiLevelType w:val="hybridMultilevel"/>
    <w:tmpl w:val="34368BBA"/>
    <w:lvl w:ilvl="0" w:tplc="BA8AF854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24891"/>
    <w:rsid w:val="000F587B"/>
    <w:rsid w:val="00102F59"/>
    <w:rsid w:val="001A3C32"/>
    <w:rsid w:val="001D4172"/>
    <w:rsid w:val="002918A1"/>
    <w:rsid w:val="002A76D6"/>
    <w:rsid w:val="002C4813"/>
    <w:rsid w:val="00341230"/>
    <w:rsid w:val="00344D7D"/>
    <w:rsid w:val="00363167"/>
    <w:rsid w:val="0038469A"/>
    <w:rsid w:val="00392A24"/>
    <w:rsid w:val="0042266F"/>
    <w:rsid w:val="004416A8"/>
    <w:rsid w:val="004D5AA0"/>
    <w:rsid w:val="00524891"/>
    <w:rsid w:val="0052537F"/>
    <w:rsid w:val="005278DD"/>
    <w:rsid w:val="005734B5"/>
    <w:rsid w:val="00574CCD"/>
    <w:rsid w:val="005A7D05"/>
    <w:rsid w:val="005F1EA6"/>
    <w:rsid w:val="00614954"/>
    <w:rsid w:val="00615D87"/>
    <w:rsid w:val="006A5A4E"/>
    <w:rsid w:val="007773D3"/>
    <w:rsid w:val="007807BE"/>
    <w:rsid w:val="007A3F33"/>
    <w:rsid w:val="0089256B"/>
    <w:rsid w:val="008E1414"/>
    <w:rsid w:val="009070D7"/>
    <w:rsid w:val="009623CF"/>
    <w:rsid w:val="009641CE"/>
    <w:rsid w:val="009B4D9A"/>
    <w:rsid w:val="00A27000"/>
    <w:rsid w:val="00A75965"/>
    <w:rsid w:val="00AA33CA"/>
    <w:rsid w:val="00AD2C5C"/>
    <w:rsid w:val="00B1594E"/>
    <w:rsid w:val="00B74D4B"/>
    <w:rsid w:val="00B82364"/>
    <w:rsid w:val="00BB4E8B"/>
    <w:rsid w:val="00C16F10"/>
    <w:rsid w:val="00C57DC6"/>
    <w:rsid w:val="00D041ED"/>
    <w:rsid w:val="00E13EA2"/>
    <w:rsid w:val="00E20AD9"/>
    <w:rsid w:val="00ED767A"/>
    <w:rsid w:val="00F8427C"/>
    <w:rsid w:val="00FB3B06"/>
    <w:rsid w:val="00FC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4891"/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2A76D6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891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524891"/>
  </w:style>
  <w:style w:type="character" w:styleId="Hyperlink">
    <w:name w:val="Hyperlink"/>
    <w:basedOn w:val="Absatz-Standardschriftart"/>
    <w:uiPriority w:val="99"/>
    <w:semiHidden/>
    <w:unhideWhenUsed/>
    <w:rsid w:val="0052489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4891"/>
    <w:rPr>
      <w:rFonts w:ascii="Tahoma" w:eastAsia="Calibri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A76D6"/>
    <w:rPr>
      <w:rFonts w:ascii="Cambria" w:eastAsia="Times New Roman" w:hAnsi="Cambria" w:cs="Times New Roman"/>
      <w:b/>
      <w:bCs/>
      <w:kern w:val="32"/>
      <w:sz w:val="32"/>
      <w:szCs w:val="32"/>
      <w:lang w:eastAsia="de-DE"/>
    </w:rPr>
  </w:style>
  <w:style w:type="table" w:styleId="Tabellengitternetz">
    <w:name w:val="Table Grid"/>
    <w:basedOn w:val="NormaleTabelle"/>
    <w:rsid w:val="00D04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759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4891"/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2A76D6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891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524891"/>
  </w:style>
  <w:style w:type="character" w:styleId="Hyperlink">
    <w:name w:val="Hyperlink"/>
    <w:basedOn w:val="Absatz-Standardschriftart"/>
    <w:uiPriority w:val="99"/>
    <w:semiHidden/>
    <w:unhideWhenUsed/>
    <w:rsid w:val="0052489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4891"/>
    <w:rPr>
      <w:rFonts w:ascii="Tahoma" w:eastAsia="Calibri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A76D6"/>
    <w:rPr>
      <w:rFonts w:ascii="Cambria" w:eastAsia="Times New Roman" w:hAnsi="Cambria" w:cs="Times New Roman"/>
      <w:b/>
      <w:bCs/>
      <w:kern w:val="32"/>
      <w:sz w:val="32"/>
      <w:szCs w:val="32"/>
      <w:lang w:eastAsia="de-DE"/>
    </w:rPr>
  </w:style>
  <w:style w:type="table" w:styleId="Tabellenraster">
    <w:name w:val="Table Grid"/>
    <w:basedOn w:val="NormaleTabelle"/>
    <w:rsid w:val="00D04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759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Häsi</cp:lastModifiedBy>
  <cp:revision>2</cp:revision>
  <dcterms:created xsi:type="dcterms:W3CDTF">2012-11-05T15:56:00Z</dcterms:created>
  <dcterms:modified xsi:type="dcterms:W3CDTF">2012-11-05T15:56:00Z</dcterms:modified>
</cp:coreProperties>
</file>