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AF8" w:rsidRDefault="00275AF8" w:rsidP="00275AF8">
      <w:pPr>
        <w:rPr>
          <w:b/>
          <w:sz w:val="28"/>
          <w:szCs w:val="28"/>
        </w:rPr>
      </w:pPr>
      <w:r>
        <w:rPr>
          <w:b/>
          <w:sz w:val="28"/>
          <w:szCs w:val="28"/>
        </w:rPr>
        <w:t>Veränderungen im ländlichen Raum und Entwicklungsmöglichkeiten</w:t>
      </w:r>
    </w:p>
    <w:p w:rsidR="00E6709E" w:rsidRPr="00275AF8" w:rsidRDefault="00275AF8" w:rsidP="00275AF8">
      <w:pPr>
        <w:rPr>
          <w:b/>
          <w:sz w:val="28"/>
          <w:szCs w:val="28"/>
        </w:rPr>
      </w:pPr>
      <w:r>
        <w:rPr>
          <w:b/>
          <w:sz w:val="28"/>
          <w:szCs w:val="28"/>
        </w:rPr>
        <w:t xml:space="preserve">Beispiel: </w:t>
      </w:r>
      <w:r w:rsidRPr="00275AF8">
        <w:rPr>
          <w:b/>
          <w:sz w:val="28"/>
          <w:szCs w:val="28"/>
        </w:rPr>
        <w:t>Ländliche Entwicklung und Tourismus in der Sierra Nevada</w:t>
      </w:r>
    </w:p>
    <w:p w:rsidR="00275AF8" w:rsidRDefault="00275AF8" w:rsidP="00275AF8">
      <w:r>
        <w:t xml:space="preserve">Bergdörfer zwischen </w:t>
      </w:r>
      <w:proofErr w:type="spellStart"/>
      <w:r>
        <w:t>Pampaneira</w:t>
      </w:r>
      <w:proofErr w:type="spellEnd"/>
      <w:r>
        <w:t xml:space="preserve"> und </w:t>
      </w:r>
      <w:proofErr w:type="spellStart"/>
      <w:r>
        <w:t>Alboloduy</w:t>
      </w:r>
      <w:proofErr w:type="spellEnd"/>
      <w:r>
        <w:t xml:space="preserve"> (</w:t>
      </w:r>
      <w:proofErr w:type="spellStart"/>
      <w:r>
        <w:t>gh</w:t>
      </w:r>
      <w:proofErr w:type="spellEnd"/>
      <w:r>
        <w:t xml:space="preserve"> 338 2018, S. 23ff)</w:t>
      </w:r>
    </w:p>
    <w:p w:rsidR="00275AF8" w:rsidRDefault="00275AF8" w:rsidP="00275AF8"/>
    <w:p w:rsidR="00275AF8" w:rsidRPr="00275AF8" w:rsidRDefault="00275AF8" w:rsidP="00275AF8">
      <w:pPr>
        <w:spacing w:after="100"/>
        <w:rPr>
          <w:b/>
        </w:rPr>
      </w:pPr>
      <w:r w:rsidRPr="00275AF8">
        <w:rPr>
          <w:b/>
        </w:rPr>
        <w:t xml:space="preserve">Merkmale </w:t>
      </w:r>
      <w:r w:rsidR="00B64373">
        <w:rPr>
          <w:b/>
        </w:rPr>
        <w:t>von</w:t>
      </w:r>
      <w:r w:rsidRPr="00275AF8">
        <w:rPr>
          <w:b/>
        </w:rPr>
        <w:t xml:space="preserve"> ländlichen R</w:t>
      </w:r>
      <w:r w:rsidR="00B64373">
        <w:rPr>
          <w:b/>
        </w:rPr>
        <w:t>äumen</w:t>
      </w:r>
      <w:r w:rsidRPr="00275AF8">
        <w:rPr>
          <w:b/>
        </w:rPr>
        <w:t>:</w:t>
      </w:r>
    </w:p>
    <w:p w:rsidR="00275AF8" w:rsidRDefault="00275AF8" w:rsidP="00275AF8">
      <w:pPr>
        <w:pStyle w:val="Listenabsatz"/>
        <w:numPr>
          <w:ilvl w:val="0"/>
          <w:numId w:val="1"/>
        </w:numPr>
        <w:spacing w:after="0"/>
      </w:pPr>
      <w:r>
        <w:t>Gegensatz zu städtisch geprägten Räumen?</w:t>
      </w:r>
    </w:p>
    <w:p w:rsidR="00275AF8" w:rsidRDefault="00275AF8" w:rsidP="00275AF8">
      <w:pPr>
        <w:pStyle w:val="Listenabsatz"/>
        <w:numPr>
          <w:ilvl w:val="0"/>
          <w:numId w:val="1"/>
        </w:numPr>
        <w:spacing w:after="0"/>
      </w:pPr>
      <w:r>
        <w:t>Landwirtschaftlich geprägt</w:t>
      </w:r>
    </w:p>
    <w:p w:rsidR="00B64373" w:rsidRDefault="00B64373" w:rsidP="00275AF8">
      <w:pPr>
        <w:pStyle w:val="Listenabsatz"/>
        <w:numPr>
          <w:ilvl w:val="0"/>
          <w:numId w:val="1"/>
        </w:numPr>
        <w:spacing w:after="0"/>
      </w:pPr>
      <w:r>
        <w:t>Standorte des primären Sektors</w:t>
      </w:r>
    </w:p>
    <w:p w:rsidR="00275AF8" w:rsidRDefault="00275AF8" w:rsidP="00275AF8">
      <w:pPr>
        <w:pStyle w:val="Listenabsatz"/>
        <w:numPr>
          <w:ilvl w:val="0"/>
          <w:numId w:val="1"/>
        </w:numPr>
        <w:spacing w:after="0"/>
      </w:pPr>
      <w:r>
        <w:t>Oft geringe Siedlungsdichte</w:t>
      </w:r>
    </w:p>
    <w:p w:rsidR="00275AF8" w:rsidRDefault="00275AF8" w:rsidP="00275AF8">
      <w:pPr>
        <w:pStyle w:val="Listenabsatz"/>
        <w:numPr>
          <w:ilvl w:val="0"/>
          <w:numId w:val="1"/>
        </w:numPr>
        <w:spacing w:after="0"/>
      </w:pPr>
      <w:r>
        <w:t xml:space="preserve">Gering ausgebaute Infrastruktur </w:t>
      </w:r>
    </w:p>
    <w:p w:rsidR="00275AF8" w:rsidRDefault="00275AF8" w:rsidP="00275AF8">
      <w:pPr>
        <w:pStyle w:val="Listenabsatz"/>
        <w:numPr>
          <w:ilvl w:val="0"/>
          <w:numId w:val="1"/>
        </w:numPr>
        <w:spacing w:after="0"/>
      </w:pPr>
      <w:r>
        <w:t>Geringe Dichte von Standorten des sekundären und tertiären Sektors</w:t>
      </w:r>
    </w:p>
    <w:p w:rsidR="00275AF8" w:rsidRDefault="00275AF8" w:rsidP="00275AF8">
      <w:pPr>
        <w:pStyle w:val="Listenabsatz"/>
        <w:numPr>
          <w:ilvl w:val="0"/>
          <w:numId w:val="1"/>
        </w:numPr>
      </w:pPr>
      <w:r>
        <w:t>Periphere Gebiete (Randlagen, abseits von Zentren)</w:t>
      </w:r>
    </w:p>
    <w:p w:rsidR="00275AF8" w:rsidRDefault="00275AF8" w:rsidP="00275AF8"/>
    <w:p w:rsidR="00B64373" w:rsidRDefault="00B64373" w:rsidP="00275AF8">
      <w:r>
        <w:t>Überleitung zum Thema: Betrachtung eines ländlichen Raums in Spanien in den Provinzen Granada und Almeria (Mittelmeerraum) in der Sierra Nevada</w:t>
      </w:r>
    </w:p>
    <w:p w:rsidR="00275AF8" w:rsidRDefault="0035218A" w:rsidP="00275AF8">
      <w:r>
        <w:sym w:font="Wingdings" w:char="F0E0"/>
      </w:r>
      <w:r>
        <w:t xml:space="preserve"> Folie 1 </w:t>
      </w:r>
      <w:proofErr w:type="spellStart"/>
      <w:r>
        <w:t>ppt</w:t>
      </w:r>
      <w:proofErr w:type="spellEnd"/>
    </w:p>
    <w:p w:rsidR="00E04D23" w:rsidRDefault="00E04D23" w:rsidP="00275AF8">
      <w:r>
        <w:sym w:font="Wingdings" w:char="F0E0"/>
      </w:r>
      <w:r>
        <w:t xml:space="preserve"> AB Geographische Lage, Naturraum und Klima</w:t>
      </w:r>
    </w:p>
    <w:p w:rsidR="00E04D23" w:rsidRDefault="00E04D23" w:rsidP="00275AF8">
      <w:r w:rsidRPr="00E04D23">
        <w:rPr>
          <w:b/>
        </w:rPr>
        <w:t>Lage</w:t>
      </w:r>
      <w:r>
        <w:t xml:space="preserve">: </w:t>
      </w:r>
      <w:r>
        <w:tab/>
        <w:t>Südeuropa, Mittelmeerraum, iberische Halbinsel, zwischen Granada und Almeria, Andalusien (eine von 17 autonome Gemeinschaften Spaniens), 25 km Entfernung von der Mittelmeerküste Costa del Sol</w:t>
      </w:r>
    </w:p>
    <w:p w:rsidR="00E04D23" w:rsidRDefault="00E04D23" w:rsidP="00275AF8">
      <w:r w:rsidRPr="00E04D23">
        <w:rPr>
          <w:b/>
        </w:rPr>
        <w:t>Naturraum</w:t>
      </w:r>
      <w:r>
        <w:t>: Gebirge mit</w:t>
      </w:r>
      <w:r w:rsidR="00B41541">
        <w:t>1000 bis</w:t>
      </w:r>
      <w:r>
        <w:t xml:space="preserve"> über 3000 m Höhe (</w:t>
      </w:r>
      <w:proofErr w:type="spellStart"/>
      <w:r>
        <w:t>Mulhacen</w:t>
      </w:r>
      <w:proofErr w:type="spellEnd"/>
      <w:r>
        <w:t xml:space="preserve"> 3482m)</w:t>
      </w:r>
      <w:r w:rsidR="00B41541">
        <w:t xml:space="preserve"> = Hochgebirge, ca. 80 km Länge, 40 km Breite,</w:t>
      </w:r>
      <w:r w:rsidR="005164E2">
        <w:t xml:space="preserve"> im Westen ist das Gebirge höher als im Osten,</w:t>
      </w:r>
      <w:r w:rsidR="00B41541">
        <w:t xml:space="preserve"> teilw. Nadelwaldbedeckung, meist Weiden mit niedriger Vegetation, Skigebiet, Schmelzwasser versorgen das Umland v.a. in Almeria (Gewächshauskulturen)</w:t>
      </w:r>
    </w:p>
    <w:p w:rsidR="00B41541" w:rsidRDefault="00B41541" w:rsidP="00275AF8">
      <w:r>
        <w:t>In regionales Naturschutzgebiet eingebunden: Nationalpark mit strengen Schutzzonen in den Hochlagen des Gebirges, Naturpark zum Schutz des regionalen Natur- und Kulturerbes, EU-Förderung</w:t>
      </w:r>
    </w:p>
    <w:p w:rsidR="00B41541" w:rsidRDefault="00B41541" w:rsidP="00275AF8">
      <w:r w:rsidRPr="005164E2">
        <w:rPr>
          <w:b/>
        </w:rPr>
        <w:t>Klima</w:t>
      </w:r>
      <w:r>
        <w:t>: typisches Mittelmeerklima mit heißen, trockenen Sommern und milden, feuchten Wintern. Insgesamt geringer Jahresniederschlag</w:t>
      </w:r>
      <w:r w:rsidR="005164E2">
        <w:t xml:space="preserve"> mit max. 65mm im Dez. und 5</w:t>
      </w:r>
      <w:proofErr w:type="gramStart"/>
      <w:r w:rsidR="005164E2">
        <w:t>mm  im</w:t>
      </w:r>
      <w:proofErr w:type="gramEnd"/>
      <w:r w:rsidR="005164E2">
        <w:t xml:space="preserve"> Juli/August</w:t>
      </w:r>
    </w:p>
    <w:p w:rsidR="005164E2" w:rsidRDefault="005164E2" w:rsidP="00275AF8"/>
    <w:p w:rsidR="005164E2" w:rsidRDefault="005164E2" w:rsidP="00275AF8">
      <w:r>
        <w:sym w:font="Wingdings" w:char="F0E0"/>
      </w:r>
      <w:r>
        <w:t xml:space="preserve"> AB2: Sierra Nevada als Siedlungs- und Wirtschaftsraum</w:t>
      </w:r>
    </w:p>
    <w:p w:rsidR="005164E2" w:rsidRPr="001C6473" w:rsidRDefault="005164E2" w:rsidP="00275AF8">
      <w:pPr>
        <w:rPr>
          <w:b/>
        </w:rPr>
      </w:pPr>
      <w:r w:rsidRPr="001C6473">
        <w:rPr>
          <w:b/>
        </w:rPr>
        <w:t>1. Demographische Entwicklung</w:t>
      </w:r>
    </w:p>
    <w:p w:rsidR="005164E2" w:rsidRDefault="005164E2" w:rsidP="00275AF8">
      <w:r>
        <w:t xml:space="preserve">Insgesamt starke Abnahme der Bevölkerung seit 1971, in den einzelnen Dörfern teilw. auf die Hälfte, geringe Bevölkerungsdichte, Überalterung der Bevölkerung </w:t>
      </w:r>
      <w:r>
        <w:sym w:font="Wingdings" w:char="F0E0"/>
      </w:r>
      <w:r>
        <w:t xml:space="preserve"> Hinweis auf die Abwanderung v.a. jüngerer Menschen in die Städte und in Küstennähe, da die Bev. In den Provinzen allgemein gestiegen ist.</w:t>
      </w:r>
    </w:p>
    <w:p w:rsidR="005164E2" w:rsidRPr="001C6473" w:rsidRDefault="005164E2" w:rsidP="00275AF8">
      <w:pPr>
        <w:rPr>
          <w:b/>
        </w:rPr>
      </w:pPr>
      <w:r w:rsidRPr="001C6473">
        <w:rPr>
          <w:b/>
        </w:rPr>
        <w:t>2. Landnutzungswandel</w:t>
      </w:r>
    </w:p>
    <w:p w:rsidR="005164E2" w:rsidRDefault="00867651" w:rsidP="00275AF8">
      <w:r>
        <w:t xml:space="preserve">Früher Landwirtschaft mit Bewässerungslandwirtschaft (Weizen und Gemüse) am Südhang der Sierra Nevada, in den Höhenlagen Esskastanien und Walnüsse, Trockenfeldbau auf der </w:t>
      </w:r>
      <w:proofErr w:type="spellStart"/>
      <w:r>
        <w:t>Küstenkrodilliere</w:t>
      </w:r>
      <w:proofErr w:type="spellEnd"/>
      <w:r>
        <w:t xml:space="preserve"> und Weizenanbau an der Küste</w:t>
      </w:r>
    </w:p>
    <w:p w:rsidR="00867651" w:rsidRDefault="00867651" w:rsidP="00275AF8">
      <w:r>
        <w:lastRenderedPageBreak/>
        <w:t>Heute teilweise Aufforstung in Höhenlagen, Weizen fällt weg, weniger Gemüse, stattdessen Obstbäume. In den Küstenlagen Gewächshauskulturen. Tourismus in den Höhen- und Mittellagen sowie an der Küste.</w:t>
      </w:r>
    </w:p>
    <w:p w:rsidR="00AD2EF7" w:rsidRDefault="00AD2EF7" w:rsidP="00275AF8">
      <w:r w:rsidRPr="00AD2EF7">
        <w:rPr>
          <w:b/>
        </w:rPr>
        <w:t>Intensivierungstendenzen</w:t>
      </w:r>
      <w:r>
        <w:t xml:space="preserve"> in den Tälern </w:t>
      </w:r>
      <w:r>
        <w:t>(Obstbäume statt Gemüse)</w:t>
      </w:r>
      <w:r>
        <w:t xml:space="preserve"> und an der Küste (Gewächshausgemüse statt Weizen), </w:t>
      </w:r>
      <w:r w:rsidRPr="00AD2EF7">
        <w:rPr>
          <w:b/>
        </w:rPr>
        <w:t>Extensivierungstendenzen</w:t>
      </w:r>
      <w:r>
        <w:t xml:space="preserve"> an den Hanglagen (Oliven, Weiden, Esskastanien statt Weizen und Gemüse)</w:t>
      </w:r>
      <w:r w:rsidR="00DD3DAE">
        <w:t xml:space="preserve"> </w:t>
      </w:r>
      <w:r w:rsidR="00DD3DAE">
        <w:sym w:font="Wingdings" w:char="F0E0"/>
      </w:r>
      <w:r w:rsidR="00DD3DAE">
        <w:t xml:space="preserve"> </w:t>
      </w:r>
      <w:r w:rsidR="00DD3DAE" w:rsidRPr="00DD3DAE">
        <w:rPr>
          <w:i/>
        </w:rPr>
        <w:t>begrenzte Möglichkeiten</w:t>
      </w:r>
      <w:r w:rsidR="00DD3DAE">
        <w:t xml:space="preserve"> </w:t>
      </w:r>
      <w:r w:rsidR="00DD3DAE" w:rsidRPr="00DD3DAE">
        <w:rPr>
          <w:i/>
        </w:rPr>
        <w:t>der Intensivierung</w:t>
      </w:r>
      <w:r w:rsidR="00DD3DAE">
        <w:t xml:space="preserve"> aufgrund von Naturraum und Klima</w:t>
      </w:r>
      <w:r>
        <w:t>. Zunahme des Tourismus an der Küste, den Hanglagen und im Hochgebirge (Skitourismus)</w:t>
      </w:r>
    </w:p>
    <w:p w:rsidR="00867651" w:rsidRDefault="00867651" w:rsidP="00275AF8">
      <w:r>
        <w:t>Zusammenhang zum Tourismus: Traditionelle, nicht mechanisierbare und klein strukturierte Landwirtschaft bringt nur geringes Einkommen. Der Tourismus bietet Alternativen zur Abwanderung, fördert den Anbau regionaltypischer Produkte zum Verkauf (Oliven, Esskastanien) und die Aufforstung (Erholungsaspekt, Naturerlebnis)</w:t>
      </w:r>
      <w:r w:rsidR="00AD2EF7">
        <w:t>.</w:t>
      </w:r>
    </w:p>
    <w:p w:rsidR="00AD2EF7" w:rsidRDefault="00AD2EF7" w:rsidP="00275AF8">
      <w:r>
        <w:sym w:font="Wingdings" w:char="F0E0"/>
      </w:r>
      <w:r>
        <w:t xml:space="preserve"> Der Tourismus bietet Potential für die Region, birgt aber auch Risiken</w:t>
      </w:r>
    </w:p>
    <w:p w:rsidR="00AD2EF7" w:rsidRDefault="00AD2EF7" w:rsidP="00DD3DAE">
      <w:pPr>
        <w:spacing w:after="0"/>
      </w:pPr>
      <w:r>
        <w:t>Info:</w:t>
      </w:r>
    </w:p>
    <w:p w:rsidR="00AD2EF7" w:rsidRDefault="00AD2EF7" w:rsidP="00DD3DAE">
      <w:pPr>
        <w:spacing w:after="0"/>
      </w:pPr>
      <w:r w:rsidRPr="00AD2EF7">
        <w:rPr>
          <w:u w:val="single"/>
        </w:rPr>
        <w:t>Intensive Landnutzung</w:t>
      </w:r>
      <w:r>
        <w:t>: hoher Einsatz von Material, Energie, Wasser, Arbeit (Bsp. Gewächshausanbau)</w:t>
      </w:r>
    </w:p>
    <w:p w:rsidR="00AD2EF7" w:rsidRDefault="00AD2EF7" w:rsidP="00275AF8">
      <w:r w:rsidRPr="00AD2EF7">
        <w:rPr>
          <w:u w:val="single"/>
        </w:rPr>
        <w:t>Extensive Landnutzung</w:t>
      </w:r>
      <w:r>
        <w:t>: geringer Einsatz von Material, Energie, Wasser, Arbeit (Bsp. Weiden, Oliven?)</w:t>
      </w:r>
    </w:p>
    <w:p w:rsidR="00AD2EF7" w:rsidRDefault="00AD2EF7" w:rsidP="00275AF8"/>
    <w:p w:rsidR="000662A4" w:rsidRPr="000662A4" w:rsidRDefault="000662A4" w:rsidP="00275AF8">
      <w:pPr>
        <w:rPr>
          <w:b/>
        </w:rPr>
      </w:pPr>
      <w:r w:rsidRPr="000662A4">
        <w:rPr>
          <w:b/>
        </w:rPr>
        <w:t>Tourismus</w:t>
      </w:r>
      <w:r>
        <w:rPr>
          <w:b/>
        </w:rPr>
        <w:t xml:space="preserve"> als Entwicklungsfaktor</w:t>
      </w:r>
      <w:r w:rsidRPr="000662A4">
        <w:rPr>
          <w:b/>
        </w:rPr>
        <w:t xml:space="preserve"> in der Sierra Nevada</w:t>
      </w:r>
    </w:p>
    <w:p w:rsidR="000662A4" w:rsidRDefault="000662A4" w:rsidP="00275AF8">
      <w:r>
        <w:t>Große Bedeutung aufgrund der Lage zur Costa del Sol, gute Erreichbarkeit von Granada aus</w:t>
      </w:r>
    </w:p>
    <w:p w:rsidR="000662A4" w:rsidRDefault="000662A4" w:rsidP="00275AF8">
      <w:r>
        <w:sym w:font="Wingdings" w:char="F0E0"/>
      </w:r>
      <w:r>
        <w:t xml:space="preserve"> Kulturelle Attraktionen (Traditionelles Handwerk, Lebensweise, Bewirtschaftung), sportliche Aktivitäten (Wandern, Biken, Kanu, Skifahren, Reiten), Naturerlebnis (Nationalpark, Hochgebirge), Genuss (regionale Spezialitäten, Gastronomie), Gesundheit (Mineralbad)</w:t>
      </w:r>
    </w:p>
    <w:p w:rsidR="000662A4" w:rsidRDefault="000662A4" w:rsidP="00275AF8">
      <w:r>
        <w:sym w:font="Wingdings" w:char="F0E0"/>
      </w:r>
      <w:r>
        <w:t xml:space="preserve"> Massentourismus im Winter: Skigebiet, Wander- und Erholungstourismus im Sommer, Tagesausflugsziel von Granada aus</w:t>
      </w:r>
    </w:p>
    <w:p w:rsidR="000662A4" w:rsidRDefault="000662A4" w:rsidP="00275AF8">
      <w:r>
        <w:sym w:font="Wingdings" w:char="F0E0"/>
      </w:r>
      <w:r>
        <w:t xml:space="preserve"> hauptsächlich beworben wird die westliche </w:t>
      </w:r>
      <w:proofErr w:type="spellStart"/>
      <w:r>
        <w:t>Alpujarra</w:t>
      </w:r>
      <w:proofErr w:type="spellEnd"/>
      <w:r>
        <w:t xml:space="preserve"> (Provinz Granada), weniger die östliche (Provinz Almeria)</w:t>
      </w:r>
    </w:p>
    <w:p w:rsidR="00DD3DAE" w:rsidRDefault="00DD3DAE" w:rsidP="00275AF8">
      <w:pPr>
        <w:rPr>
          <w:b/>
        </w:rPr>
      </w:pPr>
    </w:p>
    <w:p w:rsidR="000662A4" w:rsidRPr="00DD3DAE" w:rsidRDefault="00DD3DAE" w:rsidP="00275AF8">
      <w:pPr>
        <w:rPr>
          <w:b/>
        </w:rPr>
      </w:pPr>
      <w:bookmarkStart w:id="0" w:name="_GoBack"/>
      <w:bookmarkEnd w:id="0"/>
      <w:r w:rsidRPr="00DD3DAE">
        <w:rPr>
          <w:b/>
        </w:rPr>
        <w:t xml:space="preserve">Vergleich </w:t>
      </w:r>
      <w:proofErr w:type="spellStart"/>
      <w:r w:rsidRPr="00DD3DAE">
        <w:rPr>
          <w:b/>
        </w:rPr>
        <w:t>Pampaneira</w:t>
      </w:r>
      <w:proofErr w:type="spellEnd"/>
      <w:r w:rsidRPr="00DD3DAE">
        <w:rPr>
          <w:b/>
        </w:rPr>
        <w:t xml:space="preserve"> – </w:t>
      </w:r>
      <w:proofErr w:type="spellStart"/>
      <w:r w:rsidRPr="00DD3DAE">
        <w:rPr>
          <w:b/>
        </w:rPr>
        <w:t>Alboloduy</w:t>
      </w:r>
      <w:proofErr w:type="spellEnd"/>
    </w:p>
    <w:p w:rsidR="00B516E4" w:rsidRDefault="00DD3DAE" w:rsidP="00275AF8">
      <w:r>
        <w:rPr>
          <w:b/>
        </w:rPr>
        <w:t>E</w:t>
      </w:r>
      <w:r w:rsidR="000662A4" w:rsidRPr="004152CD">
        <w:rPr>
          <w:b/>
        </w:rPr>
        <w:t>A</w:t>
      </w:r>
      <w:r w:rsidR="00B516E4">
        <w:t>:</w:t>
      </w:r>
      <w:r w:rsidR="000662A4">
        <w:t xml:space="preserve"> </w:t>
      </w:r>
      <w:r>
        <w:tab/>
      </w:r>
      <w:r w:rsidR="000662A4">
        <w:t xml:space="preserve"> AB </w:t>
      </w:r>
      <w:proofErr w:type="spellStart"/>
      <w:r w:rsidR="000662A4">
        <w:t>Aufg</w:t>
      </w:r>
      <w:proofErr w:type="spellEnd"/>
      <w:r w:rsidR="000662A4">
        <w:t>. 1 und 4</w:t>
      </w:r>
    </w:p>
    <w:p w:rsidR="00DD3DAE" w:rsidRPr="004152CD" w:rsidRDefault="00DD3DAE" w:rsidP="00DD3DAE">
      <w:r w:rsidRPr="00DD3DAE">
        <w:rPr>
          <w:b/>
        </w:rPr>
        <w:t>PA</w:t>
      </w:r>
      <w:r>
        <w:t xml:space="preserve">: </w:t>
      </w:r>
      <w:r>
        <w:tab/>
        <w:t xml:space="preserve">1. </w:t>
      </w:r>
      <w:r w:rsidRPr="004152CD">
        <w:t>Vergleicht die Potenziale un</w:t>
      </w:r>
      <w:r>
        <w:t>d</w:t>
      </w:r>
      <w:r w:rsidRPr="004152CD">
        <w:t xml:space="preserve"> Entwicklung des Tourismus von </w:t>
      </w:r>
      <w:proofErr w:type="spellStart"/>
      <w:r w:rsidRPr="004152CD">
        <w:t>Pampaneira</w:t>
      </w:r>
      <w:proofErr w:type="spellEnd"/>
      <w:r w:rsidRPr="004152CD">
        <w:t xml:space="preserve"> und </w:t>
      </w:r>
      <w:proofErr w:type="spellStart"/>
      <w:r w:rsidRPr="004152CD">
        <w:t>Alboloduy</w:t>
      </w:r>
      <w:proofErr w:type="spellEnd"/>
    </w:p>
    <w:p w:rsidR="00DD3DAE" w:rsidRPr="004152CD" w:rsidRDefault="00DD3DAE" w:rsidP="00DD3DAE">
      <w:pPr>
        <w:ind w:left="720"/>
      </w:pPr>
      <w:r>
        <w:t xml:space="preserve">2. </w:t>
      </w:r>
      <w:r w:rsidRPr="004152CD">
        <w:t>Diskutiert, welche Faktoren bei einer weiteren touristischen Erschließung der Sierra Nevada im Umfeld des Nationalparks zu berücksichtigen sind.</w:t>
      </w:r>
    </w:p>
    <w:p w:rsidR="000662A4" w:rsidRDefault="004152CD" w:rsidP="00275AF8">
      <w:proofErr w:type="spellStart"/>
      <w:r w:rsidRPr="00DD3DAE">
        <w:rPr>
          <w:u w:val="single"/>
        </w:rPr>
        <w:t>Pampaneira</w:t>
      </w:r>
      <w:proofErr w:type="spellEnd"/>
      <w:r>
        <w:t>: gut ausgebautes, räumlich konzentriertes touristisches Angebot (Gastronomie, Beherbergung, Regionalprodukte, Sporteinrichtungen, Parkplätze, Informationspunkt, Aussichtspunkte, Museum), gut erhaltene traditionelle Architektur (Tunnelgassen), Angebot an Kunsthandwerk, ABER: kein Lebensmittelgeschäft!</w:t>
      </w:r>
    </w:p>
    <w:p w:rsidR="004152CD" w:rsidRDefault="004152CD" w:rsidP="00275AF8">
      <w:proofErr w:type="spellStart"/>
      <w:r w:rsidRPr="00DD3DAE">
        <w:rPr>
          <w:u w:val="single"/>
        </w:rPr>
        <w:t>Alboloduy</w:t>
      </w:r>
      <w:proofErr w:type="spellEnd"/>
      <w:r>
        <w:t>: kaum Gastronomie, mehrere öffentliche Gebäude, eine Herberge, Schwimmbad, Museum, mehrere Lebensmittelgeschäfte und Dienstleistungen</w:t>
      </w:r>
    </w:p>
    <w:p w:rsidR="004152CD" w:rsidRDefault="004152CD" w:rsidP="004152CD">
      <w:r>
        <w:sym w:font="Wingdings" w:char="F0E0"/>
      </w:r>
      <w:r>
        <w:t xml:space="preserve"> Infrastruktur in </w:t>
      </w:r>
      <w:proofErr w:type="spellStart"/>
      <w:r>
        <w:t>Pampaneira</w:t>
      </w:r>
      <w:proofErr w:type="spellEnd"/>
      <w:r>
        <w:t xml:space="preserve"> ist auf Touristen, die in </w:t>
      </w:r>
      <w:proofErr w:type="spellStart"/>
      <w:r>
        <w:t>Alboloduy</w:t>
      </w:r>
      <w:proofErr w:type="spellEnd"/>
      <w:r>
        <w:t xml:space="preserve"> auf die Bewohner ausgerichtet</w:t>
      </w:r>
    </w:p>
    <w:p w:rsidR="004152CD" w:rsidRPr="00DD3DAE" w:rsidRDefault="00DD3DAE" w:rsidP="004152CD">
      <w:pPr>
        <w:rPr>
          <w:b/>
        </w:rPr>
      </w:pPr>
      <w:r w:rsidRPr="00DD3DAE">
        <w:rPr>
          <w:b/>
        </w:rPr>
        <w:lastRenderedPageBreak/>
        <w:t>Potenziale</w:t>
      </w:r>
    </w:p>
    <w:p w:rsidR="00DD3DAE" w:rsidRDefault="00DD3DAE" w:rsidP="004152CD">
      <w:r>
        <w:t xml:space="preserve">Weiterer Ausbau des Tourismus in </w:t>
      </w:r>
      <w:proofErr w:type="spellStart"/>
      <w:r>
        <w:t>Alboloduy</w:t>
      </w:r>
      <w:proofErr w:type="spellEnd"/>
      <w:r>
        <w:t xml:space="preserve">, Nachhaltiger Tourismus, Einkommensquelle für die Einwohner, Bewahrung der traditionellen Lebensweise </w:t>
      </w:r>
      <w:r>
        <w:sym w:font="Wingdings" w:char="F0E0"/>
      </w:r>
      <w:r>
        <w:t xml:space="preserve"> </w:t>
      </w:r>
      <w:r>
        <w:t>Natur und Kultur als Touristenattraktion</w:t>
      </w:r>
      <w:r>
        <w:t>, EU-Fördergelder für Schutz und Inwertsetzung des regionalen Natur- und Kulturerbes, Arbeitsplätze stoppen Abwanderungen/Überalterung der Bev.</w:t>
      </w:r>
    </w:p>
    <w:p w:rsidR="00DD3DAE" w:rsidRPr="00DD3DAE" w:rsidRDefault="00DD3DAE" w:rsidP="004152CD">
      <w:pPr>
        <w:rPr>
          <w:b/>
        </w:rPr>
      </w:pPr>
      <w:r w:rsidRPr="00DD3DAE">
        <w:rPr>
          <w:b/>
        </w:rPr>
        <w:t>Risiken</w:t>
      </w:r>
    </w:p>
    <w:p w:rsidR="00DD3DAE" w:rsidRDefault="00DD3DAE" w:rsidP="004152CD">
      <w:r>
        <w:t>Konflikt (Massen-)</w:t>
      </w:r>
      <w:proofErr w:type="spellStart"/>
      <w:r>
        <w:t>tourismus</w:t>
      </w:r>
      <w:proofErr w:type="spellEnd"/>
      <w:r>
        <w:t xml:space="preserve"> – Naturschutz, teilweise schlechte Erreichbarkeit (Osten) </w:t>
      </w:r>
      <w:r>
        <w:sym w:font="Wingdings" w:char="F0E0"/>
      </w:r>
      <w:r>
        <w:t xml:space="preserve"> Ausbau von Straßen notwendig, Abwanderungen/demographischer Wandel aufgrund einer auf Touristen ausgerichteten Infrastruktur, Ressourcenverbrauch durch Tourismus (Wasser, Energie)</w:t>
      </w:r>
    </w:p>
    <w:p w:rsidR="004152CD" w:rsidRDefault="004152CD" w:rsidP="004152CD"/>
    <w:p w:rsidR="004152CD" w:rsidRDefault="004152CD" w:rsidP="004152CD"/>
    <w:p w:rsidR="004152CD" w:rsidRDefault="004152CD" w:rsidP="00275AF8"/>
    <w:p w:rsidR="00B516E4" w:rsidRDefault="00B516E4" w:rsidP="00275AF8"/>
    <w:p w:rsidR="0000497C" w:rsidRDefault="0000497C">
      <w:r>
        <w:br w:type="page"/>
      </w:r>
    </w:p>
    <w:p w:rsidR="0000497C" w:rsidRPr="0000497C" w:rsidRDefault="0000497C" w:rsidP="0000497C">
      <w:pPr>
        <w:spacing w:after="120" w:line="240" w:lineRule="auto"/>
        <w:rPr>
          <w:rFonts w:eastAsia="Times New Roman" w:cstheme="minorHAnsi"/>
          <w:b/>
          <w:sz w:val="24"/>
          <w:szCs w:val="24"/>
          <w:lang w:eastAsia="de-DE"/>
        </w:rPr>
      </w:pPr>
      <w:r w:rsidRPr="0000497C">
        <w:rPr>
          <w:rFonts w:eastAsia="Times New Roman" w:cstheme="minorHAnsi"/>
          <w:b/>
          <w:sz w:val="24"/>
          <w:szCs w:val="24"/>
          <w:lang w:eastAsia="de-DE"/>
        </w:rPr>
        <w:lastRenderedPageBreak/>
        <w:t xml:space="preserve">Nationalpark und Naturschutzgebiet Sierra Nevada </w:t>
      </w:r>
    </w:p>
    <w:p w:rsidR="0000497C" w:rsidRPr="0000497C" w:rsidRDefault="0000497C" w:rsidP="0000497C">
      <w:pPr>
        <w:spacing w:after="120" w:line="240" w:lineRule="auto"/>
        <w:rPr>
          <w:rFonts w:eastAsia="Times New Roman" w:cstheme="minorHAnsi"/>
          <w:sz w:val="18"/>
          <w:szCs w:val="18"/>
          <w:lang w:eastAsia="de-DE"/>
        </w:rPr>
      </w:pPr>
      <w:r w:rsidRPr="0000497C">
        <w:rPr>
          <w:rFonts w:eastAsia="Times New Roman" w:cstheme="minorHAnsi"/>
          <w:sz w:val="18"/>
          <w:szCs w:val="18"/>
          <w:lang w:eastAsia="de-DE"/>
        </w:rPr>
        <w:t>(</w:t>
      </w:r>
      <w:hyperlink r:id="rId5" w:history="1">
        <w:r w:rsidRPr="0000497C">
          <w:rPr>
            <w:rStyle w:val="Hyperlink"/>
            <w:rFonts w:eastAsia="Times New Roman" w:cstheme="minorHAnsi"/>
            <w:sz w:val="18"/>
            <w:szCs w:val="18"/>
            <w:lang w:eastAsia="de-DE"/>
          </w:rPr>
          <w:t>http://www.turgranada.es/de/fichas/nationalpark-und-naturschutzgebiet-sierra-nevada-15200/</w:t>
        </w:r>
      </w:hyperlink>
      <w:r w:rsidRPr="0000497C">
        <w:rPr>
          <w:rFonts w:eastAsia="Times New Roman" w:cstheme="minorHAnsi"/>
          <w:sz w:val="18"/>
          <w:szCs w:val="18"/>
          <w:lang w:eastAsia="de-DE"/>
        </w:rPr>
        <w:t>, 16.09.18)</w:t>
      </w:r>
    </w:p>
    <w:p w:rsidR="0000497C" w:rsidRPr="0000497C" w:rsidRDefault="0000497C" w:rsidP="0000497C">
      <w:pPr>
        <w:spacing w:after="120" w:line="240" w:lineRule="auto"/>
        <w:rPr>
          <w:rFonts w:eastAsia="Times New Roman" w:cstheme="minorHAnsi"/>
          <w:sz w:val="24"/>
          <w:szCs w:val="24"/>
          <w:lang w:eastAsia="de-DE"/>
        </w:rPr>
      </w:pPr>
      <w:r w:rsidRPr="0000497C">
        <w:rPr>
          <w:rFonts w:eastAsia="Times New Roman" w:cstheme="minorHAnsi"/>
          <w:sz w:val="24"/>
          <w:szCs w:val="24"/>
          <w:lang w:eastAsia="de-DE"/>
        </w:rPr>
        <w:t xml:space="preserve">Der Nationalpark Sierra Nevada beherbergt die höchsten Gipfel der Iberischen Halbinsel, den </w:t>
      </w:r>
      <w:proofErr w:type="spellStart"/>
      <w:r w:rsidRPr="0000497C">
        <w:rPr>
          <w:rFonts w:eastAsia="Times New Roman" w:cstheme="minorHAnsi"/>
          <w:sz w:val="24"/>
          <w:szCs w:val="24"/>
          <w:lang w:eastAsia="de-DE"/>
        </w:rPr>
        <w:t>Mulhacén</w:t>
      </w:r>
      <w:proofErr w:type="spellEnd"/>
      <w:r w:rsidRPr="0000497C">
        <w:rPr>
          <w:rFonts w:eastAsia="Times New Roman" w:cstheme="minorHAnsi"/>
          <w:sz w:val="24"/>
          <w:szCs w:val="24"/>
          <w:lang w:eastAsia="de-DE"/>
        </w:rPr>
        <w:t xml:space="preserve"> (3.482 m) und den </w:t>
      </w:r>
      <w:proofErr w:type="spellStart"/>
      <w:r w:rsidRPr="0000497C">
        <w:rPr>
          <w:rFonts w:eastAsia="Times New Roman" w:cstheme="minorHAnsi"/>
          <w:sz w:val="24"/>
          <w:szCs w:val="24"/>
          <w:lang w:eastAsia="de-DE"/>
        </w:rPr>
        <w:t>Veleta</w:t>
      </w:r>
      <w:proofErr w:type="spellEnd"/>
      <w:r w:rsidRPr="0000497C">
        <w:rPr>
          <w:rFonts w:eastAsia="Times New Roman" w:cstheme="minorHAnsi"/>
          <w:sz w:val="24"/>
          <w:szCs w:val="24"/>
          <w:lang w:eastAsia="de-DE"/>
        </w:rPr>
        <w:t xml:space="preserve"> (3.394 m). Er wurde 1986 von der UNESCO zum Biosphärenreservat erklärt, 1989 zum Naturschutzgebiet und 1999 schließlich zum Nationalpark.</w:t>
      </w:r>
    </w:p>
    <w:p w:rsidR="0000497C" w:rsidRPr="0000497C" w:rsidRDefault="0000497C" w:rsidP="0000497C">
      <w:pPr>
        <w:spacing w:after="120" w:line="240" w:lineRule="auto"/>
        <w:rPr>
          <w:rFonts w:eastAsia="Times New Roman" w:cstheme="minorHAnsi"/>
          <w:sz w:val="24"/>
          <w:szCs w:val="24"/>
          <w:lang w:eastAsia="de-DE"/>
        </w:rPr>
      </w:pPr>
      <w:r w:rsidRPr="0000497C">
        <w:rPr>
          <w:rFonts w:eastAsia="Times New Roman" w:cstheme="minorHAnsi"/>
          <w:sz w:val="24"/>
          <w:szCs w:val="24"/>
          <w:lang w:eastAsia="de-DE"/>
        </w:rPr>
        <w:t xml:space="preserve">Der geologische Ursprung der Sierra Nevada geht bis ins Känozoikum zurück, genauer in die Periode </w:t>
      </w:r>
      <w:proofErr w:type="gramStart"/>
      <w:r w:rsidRPr="0000497C">
        <w:rPr>
          <w:rFonts w:eastAsia="Times New Roman" w:cstheme="minorHAnsi"/>
          <w:sz w:val="24"/>
          <w:szCs w:val="24"/>
          <w:lang w:eastAsia="de-DE"/>
        </w:rPr>
        <w:t>des Paläogen</w:t>
      </w:r>
      <w:proofErr w:type="gramEnd"/>
      <w:r w:rsidRPr="0000497C">
        <w:rPr>
          <w:rFonts w:eastAsia="Times New Roman" w:cstheme="minorHAnsi"/>
          <w:sz w:val="24"/>
          <w:szCs w:val="24"/>
          <w:lang w:eastAsia="de-DE"/>
        </w:rPr>
        <w:t xml:space="preserve"> als sich das Bergmassiv erhob. Im Mittelalter wurde sie Sierra del Sol genannt. Hier gehen bewaldete Landschaften des Halbgebirges in die schroffen alpinen Gipfel über. Kleine und hübsche Dörfer liegen in dieser Landschaft verstreut und fügen sich zum Gebiet der </w:t>
      </w:r>
      <w:proofErr w:type="spellStart"/>
      <w:r w:rsidRPr="0000497C">
        <w:rPr>
          <w:rFonts w:eastAsia="Times New Roman" w:cstheme="minorHAnsi"/>
          <w:sz w:val="24"/>
          <w:szCs w:val="24"/>
          <w:lang w:eastAsia="de-DE"/>
        </w:rPr>
        <w:t>Alpujarra</w:t>
      </w:r>
      <w:proofErr w:type="spellEnd"/>
      <w:r w:rsidRPr="0000497C">
        <w:rPr>
          <w:rFonts w:eastAsia="Times New Roman" w:cstheme="minorHAnsi"/>
          <w:sz w:val="24"/>
          <w:szCs w:val="24"/>
          <w:lang w:eastAsia="de-DE"/>
        </w:rPr>
        <w:t xml:space="preserve"> zusammen.</w:t>
      </w:r>
    </w:p>
    <w:p w:rsidR="0000497C" w:rsidRPr="0000497C" w:rsidRDefault="0000497C" w:rsidP="0000497C">
      <w:pPr>
        <w:spacing w:after="120" w:line="240" w:lineRule="auto"/>
        <w:rPr>
          <w:rFonts w:eastAsia="Times New Roman" w:cstheme="minorHAnsi"/>
          <w:sz w:val="24"/>
          <w:szCs w:val="24"/>
          <w:lang w:eastAsia="de-DE"/>
        </w:rPr>
      </w:pPr>
      <w:r w:rsidRPr="0000497C">
        <w:rPr>
          <w:rFonts w:eastAsia="Times New Roman" w:cstheme="minorHAnsi"/>
          <w:sz w:val="24"/>
          <w:szCs w:val="24"/>
          <w:lang w:eastAsia="de-DE"/>
        </w:rPr>
        <w:t xml:space="preserve">Mit einer je nach Höhen angeordneten Flora, hauptsächlich mediterraner Hochgebirgswald, beherbergt die Sierra Nevada mehr als 2.100 katalogisierte Spezies davon etwa 65 autochthone Spezies: </w:t>
      </w:r>
      <w:proofErr w:type="spellStart"/>
      <w:r w:rsidRPr="0000497C">
        <w:rPr>
          <w:rFonts w:eastAsia="Times New Roman" w:cstheme="minorHAnsi"/>
          <w:sz w:val="24"/>
          <w:szCs w:val="24"/>
          <w:lang w:eastAsia="de-DE"/>
        </w:rPr>
        <w:t>z.B.Wegerich</w:t>
      </w:r>
      <w:proofErr w:type="spellEnd"/>
      <w:r w:rsidRPr="0000497C">
        <w:rPr>
          <w:rFonts w:eastAsia="Times New Roman" w:cstheme="minorHAnsi"/>
          <w:sz w:val="24"/>
          <w:szCs w:val="24"/>
          <w:lang w:eastAsia="de-DE"/>
        </w:rPr>
        <w:t xml:space="preserve">, Klatschmohn, Veilchen und Kamillenblüten aus der Sierra Nevada. Dieses alpine Gelände im Herzen Andalusiens verfügt über mehr als 60 Vogelarten und diverse Säugetiere, wie z.B. die Bergziege, die man </w:t>
      </w:r>
      <w:proofErr w:type="gramStart"/>
      <w:r w:rsidRPr="0000497C">
        <w:rPr>
          <w:rFonts w:eastAsia="Times New Roman" w:cstheme="minorHAnsi"/>
          <w:sz w:val="24"/>
          <w:szCs w:val="24"/>
          <w:lang w:eastAsia="de-DE"/>
        </w:rPr>
        <w:t>oft  über</w:t>
      </w:r>
      <w:proofErr w:type="gramEnd"/>
      <w:r w:rsidRPr="0000497C">
        <w:rPr>
          <w:rFonts w:eastAsia="Times New Roman" w:cstheme="minorHAnsi"/>
          <w:sz w:val="24"/>
          <w:szCs w:val="24"/>
          <w:lang w:eastAsia="de-DE"/>
        </w:rPr>
        <w:t xml:space="preserve"> die Felsen hüpfen sieht, oder Wiesel und Schneemäuse.</w:t>
      </w:r>
    </w:p>
    <w:p w:rsidR="0000497C" w:rsidRPr="0000497C" w:rsidRDefault="0000497C" w:rsidP="0000497C">
      <w:pPr>
        <w:spacing w:after="120" w:line="240" w:lineRule="auto"/>
        <w:rPr>
          <w:rFonts w:eastAsia="Times New Roman" w:cstheme="minorHAnsi"/>
          <w:sz w:val="24"/>
          <w:szCs w:val="24"/>
          <w:lang w:eastAsia="de-DE"/>
        </w:rPr>
      </w:pPr>
      <w:r w:rsidRPr="0000497C">
        <w:rPr>
          <w:rFonts w:eastAsia="Times New Roman" w:cstheme="minorHAnsi"/>
          <w:sz w:val="24"/>
          <w:szCs w:val="24"/>
          <w:lang w:eastAsia="de-DE"/>
        </w:rPr>
        <w:t xml:space="preserve">Die zahlreichen Bäche, Flüsse und </w:t>
      </w:r>
      <w:proofErr w:type="spellStart"/>
      <w:r w:rsidRPr="0000497C">
        <w:rPr>
          <w:rFonts w:eastAsia="Times New Roman" w:cstheme="minorHAnsi"/>
          <w:sz w:val="24"/>
          <w:szCs w:val="24"/>
          <w:lang w:eastAsia="de-DE"/>
        </w:rPr>
        <w:t>Aquifern</w:t>
      </w:r>
      <w:proofErr w:type="spellEnd"/>
      <w:r w:rsidRPr="0000497C">
        <w:rPr>
          <w:rFonts w:eastAsia="Times New Roman" w:cstheme="minorHAnsi"/>
          <w:sz w:val="24"/>
          <w:szCs w:val="24"/>
          <w:lang w:eastAsia="de-DE"/>
        </w:rPr>
        <w:t xml:space="preserve"> speisen sich aus dem eiskalten Gebirgswasser während des Tauwetters, und geben der Landschaft und den Dörfern der </w:t>
      </w:r>
      <w:proofErr w:type="spellStart"/>
      <w:r w:rsidRPr="0000497C">
        <w:rPr>
          <w:rFonts w:eastAsia="Times New Roman" w:cstheme="minorHAnsi"/>
          <w:sz w:val="24"/>
          <w:szCs w:val="24"/>
          <w:lang w:eastAsia="de-DE"/>
        </w:rPr>
        <w:t>Alpujarra</w:t>
      </w:r>
      <w:proofErr w:type="spellEnd"/>
      <w:r w:rsidRPr="0000497C">
        <w:rPr>
          <w:rFonts w:eastAsia="Times New Roman" w:cstheme="minorHAnsi"/>
          <w:sz w:val="24"/>
          <w:szCs w:val="24"/>
          <w:lang w:eastAsia="de-DE"/>
        </w:rPr>
        <w:t xml:space="preserve"> besonderen Glanz.</w:t>
      </w:r>
    </w:p>
    <w:p w:rsidR="0000497C" w:rsidRPr="0000497C" w:rsidRDefault="0000497C" w:rsidP="0000497C">
      <w:pPr>
        <w:spacing w:after="120" w:line="240" w:lineRule="auto"/>
        <w:rPr>
          <w:rFonts w:eastAsia="Times New Roman" w:cstheme="minorHAnsi"/>
          <w:sz w:val="24"/>
          <w:szCs w:val="24"/>
          <w:lang w:eastAsia="de-DE"/>
        </w:rPr>
      </w:pPr>
      <w:r w:rsidRPr="0000497C">
        <w:rPr>
          <w:rFonts w:eastAsia="Times New Roman" w:cstheme="minorHAnsi"/>
          <w:sz w:val="24"/>
          <w:szCs w:val="24"/>
          <w:lang w:eastAsia="de-DE"/>
        </w:rPr>
        <w:t xml:space="preserve">Dieser Naturraum ist ideal zur Ausübung von Sportarten wie Wandern, um einer der verschiedenen Routen zu folgen die durch das Gebiet führen: </w:t>
      </w:r>
      <w:proofErr w:type="spellStart"/>
      <w:r w:rsidRPr="0000497C">
        <w:rPr>
          <w:rFonts w:eastAsia="Times New Roman" w:cstheme="minorHAnsi"/>
          <w:sz w:val="24"/>
          <w:szCs w:val="24"/>
          <w:lang w:eastAsia="de-DE"/>
        </w:rPr>
        <w:t>Vereda</w:t>
      </w:r>
      <w:proofErr w:type="spellEnd"/>
      <w:r w:rsidRPr="0000497C">
        <w:rPr>
          <w:rFonts w:eastAsia="Times New Roman" w:cstheme="minorHAnsi"/>
          <w:sz w:val="24"/>
          <w:szCs w:val="24"/>
          <w:lang w:eastAsia="de-DE"/>
        </w:rPr>
        <w:t xml:space="preserve"> del la </w:t>
      </w:r>
      <w:proofErr w:type="spellStart"/>
      <w:r w:rsidRPr="0000497C">
        <w:rPr>
          <w:rFonts w:eastAsia="Times New Roman" w:cstheme="minorHAnsi"/>
          <w:sz w:val="24"/>
          <w:szCs w:val="24"/>
          <w:lang w:eastAsia="de-DE"/>
        </w:rPr>
        <w:t>Estrella</w:t>
      </w:r>
      <w:proofErr w:type="spellEnd"/>
      <w:r w:rsidRPr="0000497C">
        <w:rPr>
          <w:rFonts w:eastAsia="Times New Roman" w:cstheme="minorHAnsi"/>
          <w:sz w:val="24"/>
          <w:szCs w:val="24"/>
          <w:lang w:eastAsia="de-DE"/>
        </w:rPr>
        <w:t xml:space="preserve">, entlang des Río </w:t>
      </w:r>
      <w:proofErr w:type="spellStart"/>
      <w:r w:rsidRPr="0000497C">
        <w:rPr>
          <w:rFonts w:eastAsia="Times New Roman" w:cstheme="minorHAnsi"/>
          <w:sz w:val="24"/>
          <w:szCs w:val="24"/>
          <w:lang w:eastAsia="de-DE"/>
        </w:rPr>
        <w:t>Trevélez</w:t>
      </w:r>
      <w:proofErr w:type="spellEnd"/>
      <w:r w:rsidRPr="0000497C">
        <w:rPr>
          <w:rFonts w:eastAsia="Times New Roman" w:cstheme="minorHAnsi"/>
          <w:sz w:val="24"/>
          <w:szCs w:val="24"/>
          <w:lang w:eastAsia="de-DE"/>
        </w:rPr>
        <w:t xml:space="preserve"> oder </w:t>
      </w:r>
      <w:proofErr w:type="spellStart"/>
      <w:r w:rsidRPr="0000497C">
        <w:rPr>
          <w:rFonts w:eastAsia="Times New Roman" w:cstheme="minorHAnsi"/>
          <w:sz w:val="24"/>
          <w:szCs w:val="24"/>
          <w:lang w:eastAsia="de-DE"/>
        </w:rPr>
        <w:t>Capileira-Mulhacén</w:t>
      </w:r>
      <w:proofErr w:type="spellEnd"/>
      <w:r w:rsidRPr="0000497C">
        <w:rPr>
          <w:rFonts w:eastAsia="Times New Roman" w:cstheme="minorHAnsi"/>
          <w:sz w:val="24"/>
          <w:szCs w:val="24"/>
          <w:lang w:eastAsia="de-DE"/>
        </w:rPr>
        <w:t>.</w:t>
      </w:r>
    </w:p>
    <w:p w:rsidR="0000497C" w:rsidRPr="0000497C" w:rsidRDefault="0000497C" w:rsidP="0000497C">
      <w:pPr>
        <w:spacing w:after="120" w:line="240" w:lineRule="auto"/>
        <w:rPr>
          <w:rFonts w:eastAsia="Times New Roman" w:cstheme="minorHAnsi"/>
          <w:sz w:val="24"/>
          <w:szCs w:val="24"/>
          <w:lang w:eastAsia="de-DE"/>
        </w:rPr>
      </w:pPr>
      <w:r w:rsidRPr="0000497C">
        <w:rPr>
          <w:rFonts w:eastAsia="Times New Roman" w:cstheme="minorHAnsi"/>
          <w:b/>
          <w:bCs/>
          <w:sz w:val="24"/>
          <w:szCs w:val="24"/>
          <w:lang w:eastAsia="de-DE"/>
        </w:rPr>
        <w:t>Größe:</w:t>
      </w:r>
      <w:r>
        <w:rPr>
          <w:rFonts w:eastAsia="Times New Roman" w:cstheme="minorHAnsi"/>
          <w:b/>
          <w:bCs/>
          <w:sz w:val="24"/>
          <w:szCs w:val="24"/>
          <w:lang w:eastAsia="de-DE"/>
        </w:rPr>
        <w:tab/>
      </w:r>
      <w:r w:rsidRPr="0000497C">
        <w:rPr>
          <w:rFonts w:eastAsia="Times New Roman" w:cstheme="minorHAnsi"/>
          <w:b/>
          <w:bCs/>
          <w:sz w:val="24"/>
          <w:szCs w:val="24"/>
          <w:lang w:eastAsia="de-DE"/>
        </w:rPr>
        <w:tab/>
      </w:r>
      <w:proofErr w:type="spellStart"/>
      <w:r w:rsidRPr="0000497C">
        <w:rPr>
          <w:rFonts w:eastAsia="Times New Roman" w:cstheme="minorHAnsi"/>
          <w:sz w:val="24"/>
          <w:szCs w:val="24"/>
          <w:lang w:eastAsia="de-DE"/>
        </w:rPr>
        <w:t>Parque</w:t>
      </w:r>
      <w:proofErr w:type="spellEnd"/>
      <w:r w:rsidRPr="0000497C">
        <w:rPr>
          <w:rFonts w:eastAsia="Times New Roman" w:cstheme="minorHAnsi"/>
          <w:sz w:val="24"/>
          <w:szCs w:val="24"/>
          <w:lang w:eastAsia="de-DE"/>
        </w:rPr>
        <w:t xml:space="preserve"> </w:t>
      </w:r>
      <w:proofErr w:type="spellStart"/>
      <w:r w:rsidRPr="0000497C">
        <w:rPr>
          <w:rFonts w:eastAsia="Times New Roman" w:cstheme="minorHAnsi"/>
          <w:sz w:val="24"/>
          <w:szCs w:val="24"/>
          <w:lang w:eastAsia="de-DE"/>
        </w:rPr>
        <w:t>Nacional</w:t>
      </w:r>
      <w:proofErr w:type="spellEnd"/>
      <w:r w:rsidRPr="0000497C">
        <w:rPr>
          <w:rFonts w:eastAsia="Times New Roman" w:cstheme="minorHAnsi"/>
          <w:sz w:val="24"/>
          <w:szCs w:val="24"/>
          <w:lang w:eastAsia="de-DE"/>
        </w:rPr>
        <w:t xml:space="preserve">: 85.883 </w:t>
      </w:r>
      <w:proofErr w:type="spellStart"/>
      <w:r w:rsidRPr="0000497C">
        <w:rPr>
          <w:rFonts w:eastAsia="Times New Roman" w:cstheme="minorHAnsi"/>
          <w:sz w:val="24"/>
          <w:szCs w:val="24"/>
          <w:lang w:eastAsia="de-DE"/>
        </w:rPr>
        <w:t>hektaren</w:t>
      </w:r>
      <w:proofErr w:type="spellEnd"/>
    </w:p>
    <w:p w:rsidR="0000497C" w:rsidRPr="0000497C" w:rsidRDefault="0000497C" w:rsidP="0000497C">
      <w:pPr>
        <w:spacing w:after="120" w:line="240" w:lineRule="auto"/>
        <w:ind w:left="720"/>
        <w:rPr>
          <w:rFonts w:eastAsia="Times New Roman" w:cstheme="minorHAnsi"/>
          <w:sz w:val="24"/>
          <w:szCs w:val="24"/>
          <w:lang w:eastAsia="de-DE"/>
        </w:rPr>
      </w:pPr>
      <w:r w:rsidRPr="0000497C">
        <w:rPr>
          <w:rFonts w:eastAsia="Times New Roman" w:cstheme="minorHAnsi"/>
          <w:sz w:val="24"/>
          <w:szCs w:val="24"/>
          <w:lang w:eastAsia="de-DE"/>
        </w:rPr>
        <w:tab/>
      </w:r>
      <w:proofErr w:type="spellStart"/>
      <w:r w:rsidRPr="0000497C">
        <w:rPr>
          <w:rFonts w:eastAsia="Times New Roman" w:cstheme="minorHAnsi"/>
          <w:sz w:val="24"/>
          <w:szCs w:val="24"/>
          <w:lang w:eastAsia="de-DE"/>
        </w:rPr>
        <w:t>Parque</w:t>
      </w:r>
      <w:proofErr w:type="spellEnd"/>
      <w:r w:rsidRPr="0000497C">
        <w:rPr>
          <w:rFonts w:eastAsia="Times New Roman" w:cstheme="minorHAnsi"/>
          <w:sz w:val="24"/>
          <w:szCs w:val="24"/>
          <w:lang w:eastAsia="de-DE"/>
        </w:rPr>
        <w:t xml:space="preserve"> Natural: 86432 </w:t>
      </w:r>
      <w:proofErr w:type="spellStart"/>
      <w:r w:rsidRPr="0000497C">
        <w:rPr>
          <w:rFonts w:eastAsia="Times New Roman" w:cstheme="minorHAnsi"/>
          <w:sz w:val="24"/>
          <w:szCs w:val="24"/>
          <w:lang w:eastAsia="de-DE"/>
        </w:rPr>
        <w:t>hektaren</w:t>
      </w:r>
      <w:proofErr w:type="spellEnd"/>
    </w:p>
    <w:p w:rsidR="00AD2EF7" w:rsidRDefault="00AD2EF7" w:rsidP="00275AF8">
      <w:pPr>
        <w:rPr>
          <w:rFonts w:cstheme="minorHAnsi"/>
        </w:rPr>
      </w:pPr>
    </w:p>
    <w:p w:rsidR="0000497C" w:rsidRPr="0000497C" w:rsidRDefault="0000497C" w:rsidP="00275AF8">
      <w:pPr>
        <w:rPr>
          <w:rFonts w:cstheme="minorHAnsi"/>
        </w:rPr>
      </w:pPr>
    </w:p>
    <w:sectPr w:rsidR="0000497C" w:rsidRPr="0000497C" w:rsidSect="00275AF8">
      <w:pgSz w:w="11906" w:h="16838"/>
      <w:pgMar w:top="993"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85A9D"/>
    <w:multiLevelType w:val="hybridMultilevel"/>
    <w:tmpl w:val="13ECCBEA"/>
    <w:lvl w:ilvl="0" w:tplc="48344580">
      <w:start w:val="1"/>
      <w:numFmt w:val="decimal"/>
      <w:lvlText w:val="%1."/>
      <w:lvlJc w:val="left"/>
      <w:pPr>
        <w:tabs>
          <w:tab w:val="num" w:pos="720"/>
        </w:tabs>
        <w:ind w:left="720" w:hanging="360"/>
      </w:pPr>
    </w:lvl>
    <w:lvl w:ilvl="1" w:tplc="B30EC54E" w:tentative="1">
      <w:start w:val="1"/>
      <w:numFmt w:val="decimal"/>
      <w:lvlText w:val="%2."/>
      <w:lvlJc w:val="left"/>
      <w:pPr>
        <w:tabs>
          <w:tab w:val="num" w:pos="1440"/>
        </w:tabs>
        <w:ind w:left="1440" w:hanging="360"/>
      </w:pPr>
    </w:lvl>
    <w:lvl w:ilvl="2" w:tplc="BF16486A" w:tentative="1">
      <w:start w:val="1"/>
      <w:numFmt w:val="decimal"/>
      <w:lvlText w:val="%3."/>
      <w:lvlJc w:val="left"/>
      <w:pPr>
        <w:tabs>
          <w:tab w:val="num" w:pos="2160"/>
        </w:tabs>
        <w:ind w:left="2160" w:hanging="360"/>
      </w:pPr>
    </w:lvl>
    <w:lvl w:ilvl="3" w:tplc="68ECA8BE" w:tentative="1">
      <w:start w:val="1"/>
      <w:numFmt w:val="decimal"/>
      <w:lvlText w:val="%4."/>
      <w:lvlJc w:val="left"/>
      <w:pPr>
        <w:tabs>
          <w:tab w:val="num" w:pos="2880"/>
        </w:tabs>
        <w:ind w:left="2880" w:hanging="360"/>
      </w:pPr>
    </w:lvl>
    <w:lvl w:ilvl="4" w:tplc="F06CF54C" w:tentative="1">
      <w:start w:val="1"/>
      <w:numFmt w:val="decimal"/>
      <w:lvlText w:val="%5."/>
      <w:lvlJc w:val="left"/>
      <w:pPr>
        <w:tabs>
          <w:tab w:val="num" w:pos="3600"/>
        </w:tabs>
        <w:ind w:left="3600" w:hanging="360"/>
      </w:pPr>
    </w:lvl>
    <w:lvl w:ilvl="5" w:tplc="214E0E5E" w:tentative="1">
      <w:start w:val="1"/>
      <w:numFmt w:val="decimal"/>
      <w:lvlText w:val="%6."/>
      <w:lvlJc w:val="left"/>
      <w:pPr>
        <w:tabs>
          <w:tab w:val="num" w:pos="4320"/>
        </w:tabs>
        <w:ind w:left="4320" w:hanging="360"/>
      </w:pPr>
    </w:lvl>
    <w:lvl w:ilvl="6" w:tplc="97F4F316" w:tentative="1">
      <w:start w:val="1"/>
      <w:numFmt w:val="decimal"/>
      <w:lvlText w:val="%7."/>
      <w:lvlJc w:val="left"/>
      <w:pPr>
        <w:tabs>
          <w:tab w:val="num" w:pos="5040"/>
        </w:tabs>
        <w:ind w:left="5040" w:hanging="360"/>
      </w:pPr>
    </w:lvl>
    <w:lvl w:ilvl="7" w:tplc="5C163A44" w:tentative="1">
      <w:start w:val="1"/>
      <w:numFmt w:val="decimal"/>
      <w:lvlText w:val="%8."/>
      <w:lvlJc w:val="left"/>
      <w:pPr>
        <w:tabs>
          <w:tab w:val="num" w:pos="5760"/>
        </w:tabs>
        <w:ind w:left="5760" w:hanging="360"/>
      </w:pPr>
    </w:lvl>
    <w:lvl w:ilvl="8" w:tplc="AC62D4A2" w:tentative="1">
      <w:start w:val="1"/>
      <w:numFmt w:val="decimal"/>
      <w:lvlText w:val="%9."/>
      <w:lvlJc w:val="left"/>
      <w:pPr>
        <w:tabs>
          <w:tab w:val="num" w:pos="6480"/>
        </w:tabs>
        <w:ind w:left="6480" w:hanging="360"/>
      </w:pPr>
    </w:lvl>
  </w:abstractNum>
  <w:abstractNum w:abstractNumId="1" w15:restartNumberingAfterBreak="0">
    <w:nsid w:val="3C5A7AFB"/>
    <w:multiLevelType w:val="multilevel"/>
    <w:tmpl w:val="9A4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E32104"/>
    <w:multiLevelType w:val="hybridMultilevel"/>
    <w:tmpl w:val="BA5E3C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09E"/>
    <w:rsid w:val="0000497C"/>
    <w:rsid w:val="000662A4"/>
    <w:rsid w:val="00120E96"/>
    <w:rsid w:val="001C6473"/>
    <w:rsid w:val="00275AF8"/>
    <w:rsid w:val="0035218A"/>
    <w:rsid w:val="004152CD"/>
    <w:rsid w:val="005164E2"/>
    <w:rsid w:val="005E7896"/>
    <w:rsid w:val="005F053B"/>
    <w:rsid w:val="007034C7"/>
    <w:rsid w:val="008457A9"/>
    <w:rsid w:val="00867651"/>
    <w:rsid w:val="009C4B31"/>
    <w:rsid w:val="00AD2EF7"/>
    <w:rsid w:val="00B41541"/>
    <w:rsid w:val="00B516E4"/>
    <w:rsid w:val="00B64373"/>
    <w:rsid w:val="00DD3DAE"/>
    <w:rsid w:val="00E04D23"/>
    <w:rsid w:val="00E670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4B50"/>
  <w15:chartTrackingRefBased/>
  <w15:docId w15:val="{7C467F14-FF77-41AE-BA79-FF479E6E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75AF8"/>
    <w:pPr>
      <w:ind w:left="720"/>
      <w:contextualSpacing/>
    </w:pPr>
  </w:style>
  <w:style w:type="paragraph" w:styleId="StandardWeb">
    <w:name w:val="Normal (Web)"/>
    <w:basedOn w:val="Standard"/>
    <w:uiPriority w:val="99"/>
    <w:semiHidden/>
    <w:unhideWhenUsed/>
    <w:rsid w:val="0000497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00497C"/>
    <w:rPr>
      <w:b/>
      <w:bCs/>
    </w:rPr>
  </w:style>
  <w:style w:type="character" w:styleId="Hyperlink">
    <w:name w:val="Hyperlink"/>
    <w:basedOn w:val="Absatz-Standardschriftart"/>
    <w:uiPriority w:val="99"/>
    <w:unhideWhenUsed/>
    <w:rsid w:val="0000497C"/>
    <w:rPr>
      <w:color w:val="0563C1" w:themeColor="hyperlink"/>
      <w:u w:val="single"/>
    </w:rPr>
  </w:style>
  <w:style w:type="character" w:styleId="NichtaufgelsteErwhnung">
    <w:name w:val="Unresolved Mention"/>
    <w:basedOn w:val="Absatz-Standardschriftart"/>
    <w:uiPriority w:val="99"/>
    <w:semiHidden/>
    <w:unhideWhenUsed/>
    <w:rsid w:val="00004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484108">
      <w:bodyDiv w:val="1"/>
      <w:marLeft w:val="0"/>
      <w:marRight w:val="0"/>
      <w:marTop w:val="0"/>
      <w:marBottom w:val="0"/>
      <w:divBdr>
        <w:top w:val="none" w:sz="0" w:space="0" w:color="auto"/>
        <w:left w:val="none" w:sz="0" w:space="0" w:color="auto"/>
        <w:bottom w:val="none" w:sz="0" w:space="0" w:color="auto"/>
        <w:right w:val="none" w:sz="0" w:space="0" w:color="auto"/>
      </w:divBdr>
    </w:div>
    <w:div w:id="1824539827">
      <w:bodyDiv w:val="1"/>
      <w:marLeft w:val="0"/>
      <w:marRight w:val="0"/>
      <w:marTop w:val="0"/>
      <w:marBottom w:val="0"/>
      <w:divBdr>
        <w:top w:val="none" w:sz="0" w:space="0" w:color="auto"/>
        <w:left w:val="none" w:sz="0" w:space="0" w:color="auto"/>
        <w:bottom w:val="none" w:sz="0" w:space="0" w:color="auto"/>
        <w:right w:val="none" w:sz="0" w:space="0" w:color="auto"/>
      </w:divBdr>
      <w:divsChild>
        <w:div w:id="1569610172">
          <w:marLeft w:val="547"/>
          <w:marRight w:val="0"/>
          <w:marTop w:val="0"/>
          <w:marBottom w:val="120"/>
          <w:divBdr>
            <w:top w:val="none" w:sz="0" w:space="0" w:color="auto"/>
            <w:left w:val="none" w:sz="0" w:space="0" w:color="auto"/>
            <w:bottom w:val="none" w:sz="0" w:space="0" w:color="auto"/>
            <w:right w:val="none" w:sz="0" w:space="0" w:color="auto"/>
          </w:divBdr>
        </w:div>
        <w:div w:id="168481770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urgranada.es/de/fichas/nationalpark-und-naturschutzgebiet-sierra-nevada-15200/"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6345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5</cp:revision>
  <cp:lastPrinted>2018-09-10T15:28:00Z</cp:lastPrinted>
  <dcterms:created xsi:type="dcterms:W3CDTF">2018-09-10T13:47:00Z</dcterms:created>
  <dcterms:modified xsi:type="dcterms:W3CDTF">2018-09-16T09:22:00Z</dcterms:modified>
</cp:coreProperties>
</file>