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A8BAC" w14:textId="51667C11" w:rsidR="00FA2EEA" w:rsidRPr="00F3722D" w:rsidRDefault="005B6D76" w:rsidP="00F90064">
      <w:pPr>
        <w:tabs>
          <w:tab w:val="center" w:pos="4536"/>
        </w:tabs>
        <w:spacing w:before="240" w:line="240" w:lineRule="auto"/>
        <w:jc w:val="both"/>
        <w:rPr>
          <w:rFonts w:ascii="Courtside" w:eastAsia="Meiryo" w:hAnsi="Courtside" w:cs="Arial"/>
          <w:b/>
          <w:bCs/>
          <w:sz w:val="32"/>
          <w:szCs w:val="32"/>
        </w:rPr>
      </w:pPr>
      <w:r w:rsidRPr="00855F08">
        <w:rPr>
          <w:rFonts w:asciiTheme="majorHAnsi" w:hAnsiTheme="majorHAnsi" w:cstheme="majorHAnsi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5A629A" wp14:editId="575905A1">
                <wp:simplePos x="0" y="0"/>
                <wp:positionH relativeFrom="column">
                  <wp:posOffset>-109220</wp:posOffset>
                </wp:positionH>
                <wp:positionV relativeFrom="paragraph">
                  <wp:posOffset>2707640</wp:posOffset>
                </wp:positionV>
                <wp:extent cx="5934075" cy="4457700"/>
                <wp:effectExtent l="19050" t="19050" r="47625" b="38100"/>
                <wp:wrapTopAndBottom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4457700"/>
                        </a:xfrm>
                        <a:custGeom>
                          <a:avLst/>
                          <a:gdLst>
                            <a:gd name="connsiteX0" fmla="*/ 0 w 5934075"/>
                            <a:gd name="connsiteY0" fmla="*/ 0 h 4457810"/>
                            <a:gd name="connsiteX1" fmla="*/ 540660 w 5934075"/>
                            <a:gd name="connsiteY1" fmla="*/ 0 h 4457810"/>
                            <a:gd name="connsiteX2" fmla="*/ 1318683 w 5934075"/>
                            <a:gd name="connsiteY2" fmla="*/ 0 h 4457810"/>
                            <a:gd name="connsiteX3" fmla="*/ 2096706 w 5934075"/>
                            <a:gd name="connsiteY3" fmla="*/ 0 h 4457810"/>
                            <a:gd name="connsiteX4" fmla="*/ 2696707 w 5934075"/>
                            <a:gd name="connsiteY4" fmla="*/ 0 h 4457810"/>
                            <a:gd name="connsiteX5" fmla="*/ 3296708 w 5934075"/>
                            <a:gd name="connsiteY5" fmla="*/ 0 h 4457810"/>
                            <a:gd name="connsiteX6" fmla="*/ 4074731 w 5934075"/>
                            <a:gd name="connsiteY6" fmla="*/ 0 h 4457810"/>
                            <a:gd name="connsiteX7" fmla="*/ 4556051 w 5934075"/>
                            <a:gd name="connsiteY7" fmla="*/ 0 h 4457810"/>
                            <a:gd name="connsiteX8" fmla="*/ 5274733 w 5934075"/>
                            <a:gd name="connsiteY8" fmla="*/ 0 h 4457810"/>
                            <a:gd name="connsiteX9" fmla="*/ 5934075 w 5934075"/>
                            <a:gd name="connsiteY9" fmla="*/ 0 h 4457810"/>
                            <a:gd name="connsiteX10" fmla="*/ 5934075 w 5934075"/>
                            <a:gd name="connsiteY10" fmla="*/ 503096 h 4457810"/>
                            <a:gd name="connsiteX11" fmla="*/ 5934075 w 5934075"/>
                            <a:gd name="connsiteY11" fmla="*/ 1229082 h 4457810"/>
                            <a:gd name="connsiteX12" fmla="*/ 5934075 w 5934075"/>
                            <a:gd name="connsiteY12" fmla="*/ 1910490 h 4457810"/>
                            <a:gd name="connsiteX13" fmla="*/ 5934075 w 5934075"/>
                            <a:gd name="connsiteY13" fmla="*/ 2413586 h 4457810"/>
                            <a:gd name="connsiteX14" fmla="*/ 5934075 w 5934075"/>
                            <a:gd name="connsiteY14" fmla="*/ 2961260 h 4457810"/>
                            <a:gd name="connsiteX15" fmla="*/ 5934075 w 5934075"/>
                            <a:gd name="connsiteY15" fmla="*/ 3508933 h 4457810"/>
                            <a:gd name="connsiteX16" fmla="*/ 5934075 w 5934075"/>
                            <a:gd name="connsiteY16" fmla="*/ 4457810 h 4457810"/>
                            <a:gd name="connsiteX17" fmla="*/ 5452756 w 5934075"/>
                            <a:gd name="connsiteY17" fmla="*/ 4457810 h 4457810"/>
                            <a:gd name="connsiteX18" fmla="*/ 4734073 w 5934075"/>
                            <a:gd name="connsiteY18" fmla="*/ 4457810 h 4457810"/>
                            <a:gd name="connsiteX19" fmla="*/ 4015391 w 5934075"/>
                            <a:gd name="connsiteY19" fmla="*/ 4457810 h 4457810"/>
                            <a:gd name="connsiteX20" fmla="*/ 3415390 w 5934075"/>
                            <a:gd name="connsiteY20" fmla="*/ 4457810 h 4457810"/>
                            <a:gd name="connsiteX21" fmla="*/ 2934070 w 5934075"/>
                            <a:gd name="connsiteY21" fmla="*/ 4457810 h 4457810"/>
                            <a:gd name="connsiteX22" fmla="*/ 2334070 w 5934075"/>
                            <a:gd name="connsiteY22" fmla="*/ 4457810 h 4457810"/>
                            <a:gd name="connsiteX23" fmla="*/ 1556046 w 5934075"/>
                            <a:gd name="connsiteY23" fmla="*/ 4457810 h 4457810"/>
                            <a:gd name="connsiteX24" fmla="*/ 837364 w 5934075"/>
                            <a:gd name="connsiteY24" fmla="*/ 4457810 h 4457810"/>
                            <a:gd name="connsiteX25" fmla="*/ 0 w 5934075"/>
                            <a:gd name="connsiteY25" fmla="*/ 4457810 h 4457810"/>
                            <a:gd name="connsiteX26" fmla="*/ 0 w 5934075"/>
                            <a:gd name="connsiteY26" fmla="*/ 3910136 h 4457810"/>
                            <a:gd name="connsiteX27" fmla="*/ 0 w 5934075"/>
                            <a:gd name="connsiteY27" fmla="*/ 3407041 h 4457810"/>
                            <a:gd name="connsiteX28" fmla="*/ 0 w 5934075"/>
                            <a:gd name="connsiteY28" fmla="*/ 2814789 h 4457810"/>
                            <a:gd name="connsiteX29" fmla="*/ 0 w 5934075"/>
                            <a:gd name="connsiteY29" fmla="*/ 2088802 h 4457810"/>
                            <a:gd name="connsiteX30" fmla="*/ 0 w 5934075"/>
                            <a:gd name="connsiteY30" fmla="*/ 1362816 h 4457810"/>
                            <a:gd name="connsiteX31" fmla="*/ 0 w 5934075"/>
                            <a:gd name="connsiteY31" fmla="*/ 770564 h 4457810"/>
                            <a:gd name="connsiteX32" fmla="*/ 0 w 5934075"/>
                            <a:gd name="connsiteY32" fmla="*/ 0 h 44578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</a:cxnLst>
                          <a:rect l="l" t="t" r="r" b="b"/>
                          <a:pathLst>
                            <a:path w="5934075" h="4457810" extrusionOk="0">
                              <a:moveTo>
                                <a:pt x="0" y="0"/>
                              </a:moveTo>
                              <a:cubicBezTo>
                                <a:pt x="270131" y="17740"/>
                                <a:pt x="403860" y="-13266"/>
                                <a:pt x="540660" y="0"/>
                              </a:cubicBezTo>
                              <a:cubicBezTo>
                                <a:pt x="677460" y="13266"/>
                                <a:pt x="1055834" y="-28153"/>
                                <a:pt x="1318683" y="0"/>
                              </a:cubicBezTo>
                              <a:cubicBezTo>
                                <a:pt x="1581532" y="28153"/>
                                <a:pt x="1728385" y="36370"/>
                                <a:pt x="2096706" y="0"/>
                              </a:cubicBezTo>
                              <a:cubicBezTo>
                                <a:pt x="2465027" y="-36370"/>
                                <a:pt x="2441120" y="-6105"/>
                                <a:pt x="2696707" y="0"/>
                              </a:cubicBezTo>
                              <a:cubicBezTo>
                                <a:pt x="2952294" y="6105"/>
                                <a:pt x="3157386" y="12168"/>
                                <a:pt x="3296708" y="0"/>
                              </a:cubicBezTo>
                              <a:cubicBezTo>
                                <a:pt x="3436030" y="-12168"/>
                                <a:pt x="3748004" y="-33596"/>
                                <a:pt x="4074731" y="0"/>
                              </a:cubicBezTo>
                              <a:cubicBezTo>
                                <a:pt x="4401458" y="33596"/>
                                <a:pt x="4390447" y="1697"/>
                                <a:pt x="4556051" y="0"/>
                              </a:cubicBezTo>
                              <a:cubicBezTo>
                                <a:pt x="4721655" y="-1697"/>
                                <a:pt x="5000665" y="2488"/>
                                <a:pt x="5274733" y="0"/>
                              </a:cubicBezTo>
                              <a:cubicBezTo>
                                <a:pt x="5548801" y="-2488"/>
                                <a:pt x="5683447" y="-13723"/>
                                <a:pt x="5934075" y="0"/>
                              </a:cubicBezTo>
                              <a:cubicBezTo>
                                <a:pt x="5917498" y="187254"/>
                                <a:pt x="5909374" y="341090"/>
                                <a:pt x="5934075" y="503096"/>
                              </a:cubicBezTo>
                              <a:cubicBezTo>
                                <a:pt x="5958776" y="665102"/>
                                <a:pt x="5911013" y="972427"/>
                                <a:pt x="5934075" y="1229082"/>
                              </a:cubicBezTo>
                              <a:cubicBezTo>
                                <a:pt x="5957137" y="1485737"/>
                                <a:pt x="5945906" y="1590969"/>
                                <a:pt x="5934075" y="1910490"/>
                              </a:cubicBezTo>
                              <a:cubicBezTo>
                                <a:pt x="5922244" y="2230011"/>
                                <a:pt x="5921285" y="2169937"/>
                                <a:pt x="5934075" y="2413586"/>
                              </a:cubicBezTo>
                              <a:cubicBezTo>
                                <a:pt x="5946865" y="2657235"/>
                                <a:pt x="5927970" y="2832490"/>
                                <a:pt x="5934075" y="2961260"/>
                              </a:cubicBezTo>
                              <a:cubicBezTo>
                                <a:pt x="5940180" y="3090030"/>
                                <a:pt x="5928267" y="3357396"/>
                                <a:pt x="5934075" y="3508933"/>
                              </a:cubicBezTo>
                              <a:cubicBezTo>
                                <a:pt x="5939883" y="3660470"/>
                                <a:pt x="5890405" y="4233563"/>
                                <a:pt x="5934075" y="4457810"/>
                              </a:cubicBezTo>
                              <a:cubicBezTo>
                                <a:pt x="5727940" y="4460977"/>
                                <a:pt x="5584723" y="4455322"/>
                                <a:pt x="5452756" y="4457810"/>
                              </a:cubicBezTo>
                              <a:cubicBezTo>
                                <a:pt x="5320789" y="4460298"/>
                                <a:pt x="4962982" y="4445518"/>
                                <a:pt x="4734073" y="4457810"/>
                              </a:cubicBezTo>
                              <a:cubicBezTo>
                                <a:pt x="4505164" y="4470102"/>
                                <a:pt x="4355459" y="4428120"/>
                                <a:pt x="4015391" y="4457810"/>
                              </a:cubicBezTo>
                              <a:cubicBezTo>
                                <a:pt x="3675323" y="4487500"/>
                                <a:pt x="3711483" y="4431701"/>
                                <a:pt x="3415390" y="4457810"/>
                              </a:cubicBezTo>
                              <a:cubicBezTo>
                                <a:pt x="3119297" y="4483919"/>
                                <a:pt x="3039970" y="4459321"/>
                                <a:pt x="2934070" y="4457810"/>
                              </a:cubicBezTo>
                              <a:cubicBezTo>
                                <a:pt x="2828170" y="4456299"/>
                                <a:pt x="2539824" y="4445459"/>
                                <a:pt x="2334070" y="4457810"/>
                              </a:cubicBezTo>
                              <a:cubicBezTo>
                                <a:pt x="2128316" y="4470161"/>
                                <a:pt x="1780228" y="4491401"/>
                                <a:pt x="1556046" y="4457810"/>
                              </a:cubicBezTo>
                              <a:cubicBezTo>
                                <a:pt x="1331864" y="4424219"/>
                                <a:pt x="1175697" y="4470149"/>
                                <a:pt x="837364" y="4457810"/>
                              </a:cubicBezTo>
                              <a:cubicBezTo>
                                <a:pt x="499031" y="4445471"/>
                                <a:pt x="217848" y="4430059"/>
                                <a:pt x="0" y="4457810"/>
                              </a:cubicBezTo>
                              <a:cubicBezTo>
                                <a:pt x="18272" y="4285257"/>
                                <a:pt x="-3778" y="4066453"/>
                                <a:pt x="0" y="3910136"/>
                              </a:cubicBezTo>
                              <a:cubicBezTo>
                                <a:pt x="3778" y="3753819"/>
                                <a:pt x="-413" y="3633598"/>
                                <a:pt x="0" y="3407041"/>
                              </a:cubicBezTo>
                              <a:cubicBezTo>
                                <a:pt x="413" y="3180484"/>
                                <a:pt x="-24011" y="2996628"/>
                                <a:pt x="0" y="2814789"/>
                              </a:cubicBezTo>
                              <a:cubicBezTo>
                                <a:pt x="24011" y="2632950"/>
                                <a:pt x="-16929" y="2269160"/>
                                <a:pt x="0" y="2088802"/>
                              </a:cubicBezTo>
                              <a:cubicBezTo>
                                <a:pt x="16929" y="1908444"/>
                                <a:pt x="-35915" y="1695368"/>
                                <a:pt x="0" y="1362816"/>
                              </a:cubicBezTo>
                              <a:cubicBezTo>
                                <a:pt x="35915" y="1030264"/>
                                <a:pt x="-29118" y="1058064"/>
                                <a:pt x="0" y="770564"/>
                              </a:cubicBezTo>
                              <a:cubicBezTo>
                                <a:pt x="29118" y="483064"/>
                                <a:pt x="8255" y="33466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sysDot"/>
                          <a:extLst>
                            <a:ext uri="{C807C97D-BFC1-408E-A445-0C87EB9F89A2}">
                              <ask:lineSketchStyleProps xmlns:ask="http://schemas.microsoft.com/office/drawing/2018/sketchyshapes" sd="1654265019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9ABFB57" w14:textId="4F068F25" w:rsidR="00A02F21" w:rsidRDefault="008B7EBD" w:rsidP="00E66CEC">
                            <w:pPr>
                              <w:tabs>
                                <w:tab w:val="center" w:pos="4536"/>
                              </w:tabs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Im Zuge der Industrialisierung entstanden infolge städtischen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Flächenwachstums Stadtlandschaften, in denen wiederholt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demographische und ökonomische Wanderungsbewegungen stattfanden. </w:t>
                            </w:r>
                            <w:r w:rsidR="000471C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Die Stadt</w:t>
                            </w:r>
                            <w:r w:rsidR="00F021B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36D1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wuchsen</w:t>
                            </w:r>
                            <w:r w:rsidR="00F021B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auf Kosten des Umlandes (</w:t>
                            </w:r>
                            <w:r w:rsidR="00F021B6" w:rsidRPr="00F021B6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Urbanisierung</w:t>
                            </w:r>
                            <w:r w:rsidR="00F021B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).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Dabei verändert sich der städtische Raum physiognomisch,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funktional und sozioökonomisch.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D79E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Verschiedene Ideen</w:t>
                            </w:r>
                            <w:r w:rsidR="00DB3DB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, wie eine </w:t>
                            </w:r>
                            <w:r w:rsidR="00DB3DB5"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autogerechten Stadt</w:t>
                            </w:r>
                            <w:r w:rsidR="00E66CEC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, Trennung von Wohnen und Arbeiten oder bspw. das „Haus im Grünen“ </w:t>
                            </w:r>
                            <w:r w:rsidR="000D79E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prägen die Entwicklung der Städte</w:t>
                            </w:r>
                            <w:r w:rsidR="00E66CEC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bis heute.</w:t>
                            </w:r>
                            <w:r w:rsidR="00A36D1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Durch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politische und stadtplanerische Maßnahmen</w:t>
                            </w:r>
                            <w:r w:rsidR="00A36D1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,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wie dem </w:t>
                            </w:r>
                            <w:r w:rsidR="00C42F93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Ausb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au von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Straßen</w:t>
                            </w:r>
                            <w:r w:rsidR="00C42F93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oder </w:t>
                            </w:r>
                            <w:r w:rsidR="00DB2054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der Transporttechnologie</w:t>
                            </w:r>
                            <w:r w:rsidR="00A36D1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,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kam es </w:t>
                            </w:r>
                            <w:r w:rsidR="00C64CA0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ab den 50er Jahren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zur </w:t>
                            </w:r>
                            <w:r w:rsidRPr="00A36D18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Suburbanisierung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. Dieser Verlagerungsprozess zunächst von Wohnungen, jedoch später auch von Industrie-,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Gewerbe- und Dienstleistungsbetrieben aus der Kernstadt an den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Stadtrand und in das Umland verursachte die räumliche Ausdehnung des Stadtgebiets. </w:t>
                            </w:r>
                            <w:r w:rsidR="00233368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Die Stadt-Umland-Grenze verschwimmt. </w:t>
                            </w:r>
                            <w:r w:rsidR="00E74039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Man spricht von Dekonzentration oder auch Dezentralisierung des Raumes. </w:t>
                            </w:r>
                            <w:r w:rsidR="001A11EA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Besonders die Mittelschicht von den Suburbanisierungsprozessen betroffen. </w:t>
                            </w:r>
                          </w:p>
                          <w:p w14:paraId="69CA6AA1" w14:textId="7BDAC075" w:rsidR="00E33DED" w:rsidRPr="008B7EBD" w:rsidRDefault="008B7EBD" w:rsidP="00E66CEC">
                            <w:pPr>
                              <w:tabs>
                                <w:tab w:val="center" w:pos="4536"/>
                              </w:tabs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Wenn die Arbeits- und Versorgungsbeziehungen auf die Zentren im ländlichen Raum ausgerichtet sind, also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nicht mehr auf Kernstädte, spricht man von </w:t>
                            </w:r>
                            <w:r w:rsidRPr="00436F1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Desuburbanisierung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478A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Die </w:t>
                            </w:r>
                            <w:r w:rsidR="0073117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ländlichen Regionen sind </w:t>
                            </w:r>
                            <w:r w:rsidR="000E78C0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so gut ausgestattet, </w:t>
                            </w:r>
                            <w:r w:rsidR="007155BF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dass es zu einer funktionalen Trennung </w:t>
                            </w:r>
                            <w:r w:rsidR="005876D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vom</w:t>
                            </w:r>
                            <w:r w:rsidR="007155BF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Kernraum kommt</w:t>
                            </w:r>
                            <w:r w:rsidR="00C50073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und viele aus der Kernstadt und dem Suburbanen Raum i</w:t>
                            </w:r>
                            <w:r w:rsidR="0060171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n die Peripherie wandern</w:t>
                            </w:r>
                            <w:r w:rsidR="007155BF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Inzwischen ist </w:t>
                            </w:r>
                            <w:r w:rsidR="00436F1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viele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rorts der gegenläufige Trend der </w:t>
                            </w:r>
                            <w:r w:rsidRPr="00436F1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Reurbanisierung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zu beobachten, bei der es zu einer Rückwanderung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in die Kernstadt kommt. Stadtplanerische Maßnahmen wie die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Funktionsmischung, Verkehrsberuhigung und Aufwertung des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öffentlichen Raumes, aber auch die Rückkehr zur urbanen Lebensweise führen dabei zu einer Aufwertung </w:t>
                            </w:r>
                            <w:r w:rsidR="008C168F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der Innenstadt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und veränderter Bevölkerungs- und Geschäftsstruktur in den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7EBD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Innenstädten. </w:t>
                            </w:r>
                            <w:r w:rsidR="009C753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Besonders junge Menschen aus dem ländlichen Raum werden in die Kernstädte angezogen.</w:t>
                            </w:r>
                            <w:r w:rsidR="009C753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5A629A" id="_x0000_t202" coordsize="21600,21600" o:spt="202" path="m,l,21600r21600,l21600,xe">
                <v:stroke joinstyle="miter"/>
                <v:path gradientshapeok="t" o:connecttype="rect"/>
              </v:shapetype>
              <v:shape id="Textfeld 16" o:spid="_x0000_s1026" type="#_x0000_t202" style="position:absolute;left:0;text-align:left;margin-left:-8.6pt;margin-top:213.2pt;width:467.25pt;height:35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" filled="f" strokeweight=".5pt">
                <v:stroke dashstyle="1 1"/>
                <v:textbox>
                  <w:txbxContent>
                    <w:p w14:paraId="39ABFB57" w14:textId="4F068F25" w:rsidR="00A02F21" w:rsidRDefault="008B7EBD" w:rsidP="00E66CEC">
                      <w:pPr>
                        <w:tabs>
                          <w:tab w:val="center" w:pos="4536"/>
                        </w:tabs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Im Zuge der Industrialisierung entstanden infolge städtischen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Flächenwachstums Stadtlandschaften, in denen wiederholt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demographische und ökonomische Wanderungsbewegungen stattfanden. </w:t>
                      </w:r>
                      <w:r w:rsidR="000471C5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Die Stadt</w:t>
                      </w:r>
                      <w:r w:rsidR="00F021B6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="00A36D18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wuchsen</w:t>
                      </w:r>
                      <w:r w:rsidR="00F021B6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auf Kosten des Umlandes (</w:t>
                      </w:r>
                      <w:r w:rsidR="00F021B6" w:rsidRPr="00F021B6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Urbanisierung</w:t>
                      </w:r>
                      <w:r w:rsidR="00F021B6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).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Dabei verändert sich der städtische Raum physiognomisch,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funktional und sozioökonomisch.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="000D79E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Verschiedene Ideen</w:t>
                      </w:r>
                      <w:r w:rsidR="00DB3DB5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, wie eine </w:t>
                      </w:r>
                      <w:r w:rsidR="00DB3DB5"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autogerechten Stadt</w:t>
                      </w:r>
                      <w:r w:rsidR="00E66CEC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, Trennung von Wohnen und Arbeiten oder bspw. das „Haus im Grünen“ </w:t>
                      </w:r>
                      <w:r w:rsidR="000D79E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prägen die Entwicklung der Städte</w:t>
                      </w:r>
                      <w:r w:rsidR="00E66CEC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bis heute.</w:t>
                      </w:r>
                      <w:r w:rsidR="00A36D18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Durch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politische und stadtplanerische Maßnahmen</w:t>
                      </w:r>
                      <w:r w:rsidR="00A36D18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,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wie dem </w:t>
                      </w:r>
                      <w:r w:rsidR="00C42F93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Ausb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au von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Straßen</w:t>
                      </w:r>
                      <w:r w:rsidR="00C42F93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oder </w:t>
                      </w:r>
                      <w:r w:rsidR="00DB2054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der Transporttechnologie</w:t>
                      </w:r>
                      <w:r w:rsidR="00A36D18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,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kam es </w:t>
                      </w:r>
                      <w:r w:rsidR="00C64CA0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ab den 50er Jahren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zur </w:t>
                      </w:r>
                      <w:r w:rsidRPr="00A36D18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Suburbanisierung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. Dieser Verlagerungsprozess zunächst von Wohnungen, jedoch später auch von Industrie-,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Gewerbe- und Dienstleistungsbetrieben aus der Kernstadt an den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Stadtrand und in das Umland verursachte die räumliche Ausdehnung des Stadtgebiets. </w:t>
                      </w:r>
                      <w:r w:rsidR="00233368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Die Stadt-Umland-Grenze verschwimmt. </w:t>
                      </w:r>
                      <w:r w:rsidR="00E74039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Man spricht von Dekonzentration oder auch Dezentralisierung des Raumes. </w:t>
                      </w:r>
                      <w:r w:rsidR="001A11EA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Besonders die Mittelschicht von den Suburbanisierungsprozessen betroffen. </w:t>
                      </w:r>
                    </w:p>
                    <w:p w14:paraId="69CA6AA1" w14:textId="7BDAC075" w:rsidR="00E33DED" w:rsidRPr="008B7EBD" w:rsidRDefault="008B7EBD" w:rsidP="00E66CEC">
                      <w:pPr>
                        <w:tabs>
                          <w:tab w:val="center" w:pos="4536"/>
                        </w:tabs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Wenn die Arbeits- und Versorgungsbeziehungen auf die Zentren im ländlichen Raum ausgerichtet sind, also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nicht mehr auf Kernstädte, spricht man von </w:t>
                      </w:r>
                      <w:r w:rsidRPr="00436F1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Desuburbanisierung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="003478A6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Die </w:t>
                      </w:r>
                      <w:r w:rsidR="00731177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ländlichen Regionen sind </w:t>
                      </w:r>
                      <w:r w:rsidR="000E78C0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so gut ausgestattet, </w:t>
                      </w:r>
                      <w:r w:rsidR="007155BF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dass es zu einer funktionalen Trennung </w:t>
                      </w:r>
                      <w:r w:rsidR="005876D6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vom</w:t>
                      </w:r>
                      <w:r w:rsidR="007155BF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Kernraum kommt</w:t>
                      </w:r>
                      <w:r w:rsidR="00C50073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und viele aus der Kernstadt und dem Suburbanen Raum i</w:t>
                      </w:r>
                      <w:r w:rsidR="0060171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n die Peripherie wandern</w:t>
                      </w:r>
                      <w:r w:rsidR="007155BF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.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Inzwischen ist </w:t>
                      </w:r>
                      <w:r w:rsidR="00436F1B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viele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rorts der gegenläufige Trend der </w:t>
                      </w:r>
                      <w:r w:rsidRPr="00436F1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Reurbanisierung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zu beobachten, bei der es zu einer Rückwanderung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in die Kernstadt kommt. Stadtplanerische Maßnahmen wie die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Funktionsmischung, Verkehrsberuhigung und Aufwertung des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öffentlichen Raumes, aber auch die Rückkehr zur urbanen Lebensweise führen dabei zu einer Aufwertung </w:t>
                      </w:r>
                      <w:r w:rsidR="008C168F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der Innenstadt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und veränderter Bevölkerungs- und Geschäftsstruktur in den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</w:t>
                      </w:r>
                      <w:r w:rsidRPr="008B7EBD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Innenstädten. </w:t>
                      </w:r>
                      <w:r w:rsidR="009C7536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Besonders junge Menschen aus dem ländlichen Raum werden in die Kernstädte angezogen.</w:t>
                      </w:r>
                      <w:r w:rsidR="009C7536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608D7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274E27F" wp14:editId="24835C08">
            <wp:simplePos x="0" y="0"/>
            <wp:positionH relativeFrom="column">
              <wp:posOffset>-1905</wp:posOffset>
            </wp:positionH>
            <wp:positionV relativeFrom="paragraph">
              <wp:posOffset>248</wp:posOffset>
            </wp:positionV>
            <wp:extent cx="5744845" cy="2585720"/>
            <wp:effectExtent l="0" t="0" r="8255" b="5080"/>
            <wp:wrapTight wrapText="bothSides">
              <wp:wrapPolygon edited="0">
                <wp:start x="0" y="0"/>
                <wp:lineTo x="0" y="21483"/>
                <wp:lineTo x="21559" y="21483"/>
                <wp:lineTo x="21559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EEA" w:rsidRPr="00F3722D">
        <w:rPr>
          <w:rFonts w:ascii="Courtside" w:eastAsia="Meiryo" w:hAnsi="Courtside" w:cs="Arial"/>
          <w:b/>
          <w:bCs/>
          <w:sz w:val="32"/>
          <w:szCs w:val="32"/>
        </w:rPr>
        <w:t xml:space="preserve">Aufgabe </w:t>
      </w:r>
      <w:r w:rsidR="006328AC">
        <w:rPr>
          <w:rFonts w:ascii="Courtside" w:eastAsia="Meiryo" w:hAnsi="Courtside" w:cs="Arial"/>
          <w:b/>
          <w:bCs/>
          <w:sz w:val="32"/>
          <w:szCs w:val="32"/>
        </w:rPr>
        <w:t>1</w:t>
      </w:r>
    </w:p>
    <w:p w14:paraId="34D998DC" w14:textId="3DDFBC37" w:rsidR="00FA2EEA" w:rsidRDefault="001A249E" w:rsidP="00CD6F40">
      <w:pPr>
        <w:tabs>
          <w:tab w:val="center" w:pos="4536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Erläutern Sie die verschiedenen Phasen der Stadtentwicklung. </w:t>
      </w:r>
    </w:p>
    <w:p w14:paraId="143E8C21" w14:textId="575A8FF3" w:rsidR="00A902AD" w:rsidRPr="00F3722D" w:rsidRDefault="00A902AD" w:rsidP="00A902AD">
      <w:pPr>
        <w:tabs>
          <w:tab w:val="center" w:pos="4536"/>
        </w:tabs>
        <w:spacing w:after="0"/>
        <w:jc w:val="both"/>
        <w:rPr>
          <w:rFonts w:ascii="Courtside" w:eastAsia="Meiryo" w:hAnsi="Courtside" w:cs="Arial"/>
          <w:b/>
          <w:bCs/>
          <w:sz w:val="32"/>
          <w:szCs w:val="32"/>
        </w:rPr>
      </w:pPr>
      <w:r w:rsidRPr="00F3722D">
        <w:rPr>
          <w:rFonts w:ascii="Courtside" w:eastAsia="Meiryo" w:hAnsi="Courtside" w:cs="Arial"/>
          <w:b/>
          <w:bCs/>
          <w:sz w:val="32"/>
          <w:szCs w:val="32"/>
        </w:rPr>
        <w:t xml:space="preserve">Aufgabe </w:t>
      </w:r>
      <w:r>
        <w:rPr>
          <w:rFonts w:ascii="Courtside" w:eastAsia="Meiryo" w:hAnsi="Courtside" w:cs="Arial"/>
          <w:b/>
          <w:bCs/>
          <w:sz w:val="32"/>
          <w:szCs w:val="32"/>
        </w:rPr>
        <w:t>2</w:t>
      </w:r>
    </w:p>
    <w:p w14:paraId="3E928908" w14:textId="4A0323D5" w:rsidR="00A902AD" w:rsidRDefault="00FC600E" w:rsidP="00CD6F40">
      <w:pPr>
        <w:tabs>
          <w:tab w:val="center" w:pos="4536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Erstellen</w:t>
      </w:r>
      <w:r w:rsidR="00E73113">
        <w:rPr>
          <w:rFonts w:asciiTheme="majorHAnsi" w:hAnsiTheme="majorHAnsi" w:cstheme="majorHAnsi"/>
          <w:sz w:val="24"/>
          <w:szCs w:val="24"/>
        </w:rPr>
        <w:t xml:space="preserve"> Sie </w:t>
      </w:r>
      <w:r w:rsidR="004414B5">
        <w:rPr>
          <w:rFonts w:asciiTheme="majorHAnsi" w:hAnsiTheme="majorHAnsi" w:cstheme="majorHAnsi"/>
          <w:sz w:val="24"/>
          <w:szCs w:val="24"/>
        </w:rPr>
        <w:t xml:space="preserve">zu den </w:t>
      </w:r>
      <w:r w:rsidR="00816BEF">
        <w:rPr>
          <w:rFonts w:asciiTheme="majorHAnsi" w:hAnsiTheme="majorHAnsi" w:cstheme="majorHAnsi"/>
          <w:sz w:val="24"/>
          <w:szCs w:val="24"/>
        </w:rPr>
        <w:t xml:space="preserve">aktuellen Prozesse der Stadtentwicklung in Mannheim </w:t>
      </w:r>
      <w:r w:rsidR="00C923B3">
        <w:rPr>
          <w:rFonts w:asciiTheme="majorHAnsi" w:hAnsiTheme="majorHAnsi" w:cstheme="majorHAnsi"/>
          <w:sz w:val="24"/>
          <w:szCs w:val="24"/>
        </w:rPr>
        <w:t xml:space="preserve">(bzw. Rhein-Neckar-Kreis) </w:t>
      </w:r>
      <w:r w:rsidR="004414B5">
        <w:rPr>
          <w:rFonts w:asciiTheme="majorHAnsi" w:hAnsiTheme="majorHAnsi" w:cstheme="majorHAnsi"/>
          <w:sz w:val="24"/>
          <w:szCs w:val="24"/>
        </w:rPr>
        <w:t xml:space="preserve">eine Concept-Map </w:t>
      </w:r>
      <w:r w:rsidR="00816BEF">
        <w:rPr>
          <w:rFonts w:asciiTheme="majorHAnsi" w:hAnsiTheme="majorHAnsi" w:cstheme="majorHAnsi"/>
          <w:sz w:val="24"/>
          <w:szCs w:val="24"/>
        </w:rPr>
        <w:t xml:space="preserve">erklären </w:t>
      </w:r>
      <w:r w:rsidR="004414B5">
        <w:rPr>
          <w:rFonts w:asciiTheme="majorHAnsi" w:hAnsiTheme="majorHAnsi" w:cstheme="majorHAnsi"/>
          <w:sz w:val="24"/>
          <w:szCs w:val="24"/>
        </w:rPr>
        <w:t xml:space="preserve">dabei </w:t>
      </w:r>
      <w:r w:rsidR="00816BEF">
        <w:rPr>
          <w:rFonts w:asciiTheme="majorHAnsi" w:hAnsiTheme="majorHAnsi" w:cstheme="majorHAnsi"/>
          <w:sz w:val="24"/>
          <w:szCs w:val="24"/>
        </w:rPr>
        <w:t xml:space="preserve">Sie die zugrundeliegenden Probleme und Folgen. </w:t>
      </w:r>
    </w:p>
    <w:sectPr w:rsidR="00A902AD" w:rsidSect="005E365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985A6" w14:textId="77777777" w:rsidR="001611D5" w:rsidRDefault="001611D5" w:rsidP="00266BB4">
      <w:pPr>
        <w:spacing w:after="0" w:line="240" w:lineRule="auto"/>
      </w:pPr>
      <w:r>
        <w:separator/>
      </w:r>
    </w:p>
  </w:endnote>
  <w:endnote w:type="continuationSeparator" w:id="0">
    <w:p w14:paraId="58F70F70" w14:textId="77777777" w:rsidR="001611D5" w:rsidRDefault="001611D5" w:rsidP="00266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tside">
    <w:panose1 w:val="00000000000000000000"/>
    <w:charset w:val="00"/>
    <w:family w:val="auto"/>
    <w:pitch w:val="variable"/>
    <w:sig w:usb0="80000027" w:usb1="0000004A" w:usb2="00000000" w:usb3="00000000" w:csb0="00000001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EB43E" w14:textId="77777777" w:rsidR="006328AC" w:rsidRDefault="006328AC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BA9EB" w14:textId="77777777" w:rsidR="006328AC" w:rsidRDefault="006328AC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1E595" w14:textId="77777777" w:rsidR="006328AC" w:rsidRDefault="006328A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72F6D" w14:textId="77777777" w:rsidR="001611D5" w:rsidRDefault="001611D5" w:rsidP="00266BB4">
      <w:pPr>
        <w:spacing w:after="0" w:line="240" w:lineRule="auto"/>
      </w:pPr>
      <w:r>
        <w:separator/>
      </w:r>
    </w:p>
  </w:footnote>
  <w:footnote w:type="continuationSeparator" w:id="0">
    <w:p w14:paraId="44AEEB70" w14:textId="77777777" w:rsidR="001611D5" w:rsidRDefault="001611D5" w:rsidP="00266B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983DB" w14:textId="77777777" w:rsidR="006328AC" w:rsidRDefault="006328A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3AD2B" w14:textId="77777777" w:rsidR="00AF6FAE" w:rsidRDefault="00AF6FAE">
    <w:pPr>
      <w:pStyle w:val="Kopfzeile"/>
    </w:pPr>
  </w:p>
  <w:tbl>
    <w:tblPr>
      <w:tblStyle w:val="Tabellenraster"/>
      <w:tblW w:w="5000" w:type="pct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0"/>
      <w:gridCol w:w="6523"/>
      <w:gridCol w:w="1269"/>
    </w:tblGrid>
    <w:tr w:rsidR="00AF6FAE" w:rsidRPr="00507F5B" w14:paraId="7ACE94D0" w14:textId="77777777" w:rsidTr="00F50A3C">
      <w:trPr>
        <w:trHeight w:val="851"/>
        <w:tblHeader/>
      </w:trPr>
      <w:tc>
        <w:tcPr>
          <w:tcW w:w="701" w:type="pct"/>
          <w:vAlign w:val="center"/>
        </w:tcPr>
        <w:p w14:paraId="16DDB5D3" w14:textId="77777777" w:rsidR="00E77F6F" w:rsidRDefault="00AF6FAE" w:rsidP="00266BB4">
          <w:pPr>
            <w:rPr>
              <w:rFonts w:ascii="Courtside" w:hAnsi="Courtside" w:cs="Arial"/>
              <w:bCs/>
              <w:sz w:val="28"/>
              <w:szCs w:val="28"/>
            </w:rPr>
          </w:pPr>
          <w:r>
            <w:rPr>
              <w:rFonts w:ascii="Courtside" w:hAnsi="Courtside" w:cs="Arial"/>
              <w:bCs/>
              <w:sz w:val="28"/>
              <w:szCs w:val="28"/>
            </w:rPr>
            <w:t>KS 1</w:t>
          </w:r>
          <w:r w:rsidR="00E77F6F">
            <w:rPr>
              <w:rFonts w:ascii="Courtside" w:hAnsi="Courtside" w:cs="Arial"/>
              <w:bCs/>
              <w:sz w:val="28"/>
              <w:szCs w:val="28"/>
            </w:rPr>
            <w:t xml:space="preserve"> </w:t>
          </w:r>
        </w:p>
        <w:p w14:paraId="2EA6FC26" w14:textId="351F8FD5" w:rsidR="00AF6FAE" w:rsidRPr="00075EF4" w:rsidRDefault="00E77F6F" w:rsidP="00266BB4">
          <w:pPr>
            <w:rPr>
              <w:rFonts w:ascii="Courtside" w:hAnsi="Courtside" w:cs="Arial"/>
              <w:bCs/>
              <w:sz w:val="28"/>
              <w:szCs w:val="28"/>
            </w:rPr>
          </w:pPr>
          <w:r>
            <w:rPr>
              <w:rFonts w:ascii="Courtside" w:hAnsi="Courtside" w:cs="Arial"/>
              <w:bCs/>
              <w:sz w:val="28"/>
              <w:szCs w:val="28"/>
            </w:rPr>
            <w:t>Wolf</w:t>
          </w:r>
        </w:p>
      </w:tc>
      <w:tc>
        <w:tcPr>
          <w:tcW w:w="3599" w:type="pct"/>
          <w:vAlign w:val="center"/>
        </w:tcPr>
        <w:p w14:paraId="57241A1E" w14:textId="2ACA59FC" w:rsidR="00AF6FAE" w:rsidRPr="00075EF4" w:rsidRDefault="00855F08" w:rsidP="00266BB4">
          <w:pPr>
            <w:jc w:val="center"/>
            <w:rPr>
              <w:rFonts w:ascii="Courtside" w:hAnsi="Courtside" w:cs="Arial"/>
              <w:bCs/>
              <w:sz w:val="52"/>
              <w:szCs w:val="52"/>
            </w:rPr>
          </w:pPr>
          <w:r>
            <w:rPr>
              <w:rFonts w:ascii="Courtside" w:hAnsi="Courtside" w:cs="Arial"/>
              <w:bCs/>
              <w:sz w:val="52"/>
              <w:szCs w:val="52"/>
            </w:rPr>
            <w:t>Stadtentwicklungsphasen</w:t>
          </w:r>
        </w:p>
      </w:tc>
      <w:tc>
        <w:tcPr>
          <w:tcW w:w="701" w:type="pct"/>
          <w:vAlign w:val="center"/>
        </w:tcPr>
        <w:p w14:paraId="1F0AC259" w14:textId="3FCC225D" w:rsidR="00AF6FAE" w:rsidRPr="00507F5B" w:rsidRDefault="00855F08" w:rsidP="00266BB4">
          <w:pPr>
            <w:jc w:val="right"/>
            <w:rPr>
              <w:rFonts w:ascii="Arial" w:hAnsi="Arial" w:cs="Arial"/>
              <w:b/>
              <w:sz w:val="32"/>
              <w:szCs w:val="32"/>
            </w:rPr>
          </w:pPr>
          <w:r>
            <w:rPr>
              <w:rFonts w:ascii="Arial" w:hAnsi="Arial" w:cs="Arial"/>
              <w:b/>
              <w:noProof/>
              <w:sz w:val="32"/>
              <w:szCs w:val="32"/>
            </w:rPr>
            <w:drawing>
              <wp:inline distT="0" distB="0" distL="0" distR="0" wp14:anchorId="154F2E7E" wp14:editId="0E9B4AD4">
                <wp:extent cx="492981" cy="492981"/>
                <wp:effectExtent l="0" t="0" r="2540" b="0"/>
                <wp:docPr id="2" name="Grafik 2" descr="Stadt mit einfarbiger Füll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fik 2" descr="Stadt mit einfarbiger Füllu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207" cy="499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22FF083" w14:textId="77777777" w:rsidR="00AF6FAE" w:rsidRDefault="00AF6FAE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5EA86" w14:textId="77777777" w:rsidR="006328AC" w:rsidRDefault="006328A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6542FB"/>
    <w:multiLevelType w:val="hybridMultilevel"/>
    <w:tmpl w:val="3FD09142"/>
    <w:lvl w:ilvl="0" w:tplc="5706E720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  <w:sz w:val="24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A72CE"/>
    <w:multiLevelType w:val="hybridMultilevel"/>
    <w:tmpl w:val="11344060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BB4"/>
    <w:rsid w:val="00002E03"/>
    <w:rsid w:val="00007176"/>
    <w:rsid w:val="00041C1E"/>
    <w:rsid w:val="00041C39"/>
    <w:rsid w:val="000471C5"/>
    <w:rsid w:val="00047B13"/>
    <w:rsid w:val="000548EA"/>
    <w:rsid w:val="0005542B"/>
    <w:rsid w:val="00057ABA"/>
    <w:rsid w:val="000725F2"/>
    <w:rsid w:val="000745CF"/>
    <w:rsid w:val="00075EF4"/>
    <w:rsid w:val="000A7596"/>
    <w:rsid w:val="000B5796"/>
    <w:rsid w:val="000D79ED"/>
    <w:rsid w:val="000E06CF"/>
    <w:rsid w:val="000E143F"/>
    <w:rsid w:val="000E78C0"/>
    <w:rsid w:val="00101A2E"/>
    <w:rsid w:val="00110805"/>
    <w:rsid w:val="001144A2"/>
    <w:rsid w:val="00115256"/>
    <w:rsid w:val="0014334A"/>
    <w:rsid w:val="00154B2D"/>
    <w:rsid w:val="001611D5"/>
    <w:rsid w:val="00161AB5"/>
    <w:rsid w:val="00170793"/>
    <w:rsid w:val="0017473C"/>
    <w:rsid w:val="00177C05"/>
    <w:rsid w:val="00194F90"/>
    <w:rsid w:val="0019617F"/>
    <w:rsid w:val="001A11EA"/>
    <w:rsid w:val="001A249E"/>
    <w:rsid w:val="001C20E4"/>
    <w:rsid w:val="001E1425"/>
    <w:rsid w:val="00207BF7"/>
    <w:rsid w:val="0022063C"/>
    <w:rsid w:val="0022608D"/>
    <w:rsid w:val="00227C8B"/>
    <w:rsid w:val="0023109D"/>
    <w:rsid w:val="00233368"/>
    <w:rsid w:val="002436C4"/>
    <w:rsid w:val="00245E70"/>
    <w:rsid w:val="0026114B"/>
    <w:rsid w:val="002669EC"/>
    <w:rsid w:val="00266BB4"/>
    <w:rsid w:val="00276B97"/>
    <w:rsid w:val="002C3A5C"/>
    <w:rsid w:val="002D4374"/>
    <w:rsid w:val="002D6889"/>
    <w:rsid w:val="002F1AEF"/>
    <w:rsid w:val="003172B4"/>
    <w:rsid w:val="00320DB9"/>
    <w:rsid w:val="003478A6"/>
    <w:rsid w:val="00352460"/>
    <w:rsid w:val="00364355"/>
    <w:rsid w:val="0036612F"/>
    <w:rsid w:val="00374301"/>
    <w:rsid w:val="0037695B"/>
    <w:rsid w:val="00377ACC"/>
    <w:rsid w:val="003A3C33"/>
    <w:rsid w:val="003C3C9F"/>
    <w:rsid w:val="003C52C5"/>
    <w:rsid w:val="003E0011"/>
    <w:rsid w:val="003E6FB0"/>
    <w:rsid w:val="00405E06"/>
    <w:rsid w:val="004146DA"/>
    <w:rsid w:val="00423306"/>
    <w:rsid w:val="004344CE"/>
    <w:rsid w:val="00436D7E"/>
    <w:rsid w:val="00436E34"/>
    <w:rsid w:val="00436F1B"/>
    <w:rsid w:val="004414B5"/>
    <w:rsid w:val="00442DD7"/>
    <w:rsid w:val="00457455"/>
    <w:rsid w:val="004931A6"/>
    <w:rsid w:val="00496864"/>
    <w:rsid w:val="004A467B"/>
    <w:rsid w:val="004B2EE6"/>
    <w:rsid w:val="004B5902"/>
    <w:rsid w:val="004C42B3"/>
    <w:rsid w:val="004D3A32"/>
    <w:rsid w:val="004F04A9"/>
    <w:rsid w:val="004F5302"/>
    <w:rsid w:val="00505AE2"/>
    <w:rsid w:val="0054474E"/>
    <w:rsid w:val="00545612"/>
    <w:rsid w:val="00546CB5"/>
    <w:rsid w:val="00562D16"/>
    <w:rsid w:val="005876D6"/>
    <w:rsid w:val="005A30EA"/>
    <w:rsid w:val="005B6D76"/>
    <w:rsid w:val="005B6FA8"/>
    <w:rsid w:val="005D5216"/>
    <w:rsid w:val="005D6DB9"/>
    <w:rsid w:val="005E2847"/>
    <w:rsid w:val="005E365A"/>
    <w:rsid w:val="005F21D3"/>
    <w:rsid w:val="005F4684"/>
    <w:rsid w:val="00601283"/>
    <w:rsid w:val="0060171D"/>
    <w:rsid w:val="00620E12"/>
    <w:rsid w:val="00622A03"/>
    <w:rsid w:val="006239F8"/>
    <w:rsid w:val="006328AC"/>
    <w:rsid w:val="006417B2"/>
    <w:rsid w:val="00660BF5"/>
    <w:rsid w:val="00665CAF"/>
    <w:rsid w:val="00666516"/>
    <w:rsid w:val="006678A3"/>
    <w:rsid w:val="006752FF"/>
    <w:rsid w:val="00694293"/>
    <w:rsid w:val="006C57EF"/>
    <w:rsid w:val="006D4A06"/>
    <w:rsid w:val="006D69EB"/>
    <w:rsid w:val="006D7B83"/>
    <w:rsid w:val="00705A20"/>
    <w:rsid w:val="00714E0F"/>
    <w:rsid w:val="007155BF"/>
    <w:rsid w:val="007239B7"/>
    <w:rsid w:val="00731177"/>
    <w:rsid w:val="00735285"/>
    <w:rsid w:val="00736369"/>
    <w:rsid w:val="007410E2"/>
    <w:rsid w:val="00741DE2"/>
    <w:rsid w:val="0075687C"/>
    <w:rsid w:val="00757BDF"/>
    <w:rsid w:val="00765642"/>
    <w:rsid w:val="00765DD2"/>
    <w:rsid w:val="0077333E"/>
    <w:rsid w:val="00773B79"/>
    <w:rsid w:val="00791EB8"/>
    <w:rsid w:val="00792728"/>
    <w:rsid w:val="007A67EE"/>
    <w:rsid w:val="007B5E0B"/>
    <w:rsid w:val="007D3790"/>
    <w:rsid w:val="007E537A"/>
    <w:rsid w:val="007F05D8"/>
    <w:rsid w:val="007F2C93"/>
    <w:rsid w:val="007F34EF"/>
    <w:rsid w:val="008048E8"/>
    <w:rsid w:val="00806F75"/>
    <w:rsid w:val="00811276"/>
    <w:rsid w:val="0081567E"/>
    <w:rsid w:val="00816BEF"/>
    <w:rsid w:val="00825F9A"/>
    <w:rsid w:val="00837CC1"/>
    <w:rsid w:val="00855F08"/>
    <w:rsid w:val="008606D7"/>
    <w:rsid w:val="00861B14"/>
    <w:rsid w:val="00866567"/>
    <w:rsid w:val="00871E81"/>
    <w:rsid w:val="00873E18"/>
    <w:rsid w:val="008743E7"/>
    <w:rsid w:val="00874442"/>
    <w:rsid w:val="00881509"/>
    <w:rsid w:val="008822F1"/>
    <w:rsid w:val="008A6BF3"/>
    <w:rsid w:val="008B5848"/>
    <w:rsid w:val="008B7EBD"/>
    <w:rsid w:val="008C168F"/>
    <w:rsid w:val="008C2AD6"/>
    <w:rsid w:val="008C5249"/>
    <w:rsid w:val="00910EA3"/>
    <w:rsid w:val="00974B36"/>
    <w:rsid w:val="00976E42"/>
    <w:rsid w:val="009A28EB"/>
    <w:rsid w:val="009C24D4"/>
    <w:rsid w:val="009C7536"/>
    <w:rsid w:val="009F7926"/>
    <w:rsid w:val="00A02F21"/>
    <w:rsid w:val="00A0371A"/>
    <w:rsid w:val="00A33048"/>
    <w:rsid w:val="00A343A2"/>
    <w:rsid w:val="00A362C8"/>
    <w:rsid w:val="00A36D18"/>
    <w:rsid w:val="00A47E3E"/>
    <w:rsid w:val="00A63202"/>
    <w:rsid w:val="00A902AD"/>
    <w:rsid w:val="00AC7C78"/>
    <w:rsid w:val="00AF6FAE"/>
    <w:rsid w:val="00B1051B"/>
    <w:rsid w:val="00B620C3"/>
    <w:rsid w:val="00B9226D"/>
    <w:rsid w:val="00B93013"/>
    <w:rsid w:val="00BA3EED"/>
    <w:rsid w:val="00BC4C46"/>
    <w:rsid w:val="00BE2820"/>
    <w:rsid w:val="00C056BE"/>
    <w:rsid w:val="00C123B7"/>
    <w:rsid w:val="00C161AA"/>
    <w:rsid w:val="00C17457"/>
    <w:rsid w:val="00C24ABD"/>
    <w:rsid w:val="00C377C1"/>
    <w:rsid w:val="00C42F93"/>
    <w:rsid w:val="00C457C2"/>
    <w:rsid w:val="00C50073"/>
    <w:rsid w:val="00C61915"/>
    <w:rsid w:val="00C64CA0"/>
    <w:rsid w:val="00C8067A"/>
    <w:rsid w:val="00C8075C"/>
    <w:rsid w:val="00C923B3"/>
    <w:rsid w:val="00C95D43"/>
    <w:rsid w:val="00C97EBB"/>
    <w:rsid w:val="00CA1B7A"/>
    <w:rsid w:val="00CB6F32"/>
    <w:rsid w:val="00CC7A9E"/>
    <w:rsid w:val="00CD2033"/>
    <w:rsid w:val="00CD6F40"/>
    <w:rsid w:val="00CE0A3B"/>
    <w:rsid w:val="00CE0D4A"/>
    <w:rsid w:val="00CE1F72"/>
    <w:rsid w:val="00CE6A38"/>
    <w:rsid w:val="00CF39C6"/>
    <w:rsid w:val="00D37BD9"/>
    <w:rsid w:val="00D50343"/>
    <w:rsid w:val="00D54383"/>
    <w:rsid w:val="00D608D7"/>
    <w:rsid w:val="00D64B56"/>
    <w:rsid w:val="00D84352"/>
    <w:rsid w:val="00D85446"/>
    <w:rsid w:val="00D85A7B"/>
    <w:rsid w:val="00D92CA4"/>
    <w:rsid w:val="00DB2054"/>
    <w:rsid w:val="00DB3B00"/>
    <w:rsid w:val="00DB3DB5"/>
    <w:rsid w:val="00DB7DCF"/>
    <w:rsid w:val="00DD33EA"/>
    <w:rsid w:val="00DF651C"/>
    <w:rsid w:val="00E01DA6"/>
    <w:rsid w:val="00E33DED"/>
    <w:rsid w:val="00E345F1"/>
    <w:rsid w:val="00E66CEC"/>
    <w:rsid w:val="00E67E70"/>
    <w:rsid w:val="00E73113"/>
    <w:rsid w:val="00E74039"/>
    <w:rsid w:val="00E77F6F"/>
    <w:rsid w:val="00EA570D"/>
    <w:rsid w:val="00EA57C3"/>
    <w:rsid w:val="00EA6F81"/>
    <w:rsid w:val="00EB1747"/>
    <w:rsid w:val="00EC0BE2"/>
    <w:rsid w:val="00ED1D71"/>
    <w:rsid w:val="00EE1485"/>
    <w:rsid w:val="00EE6AC0"/>
    <w:rsid w:val="00F021B6"/>
    <w:rsid w:val="00F037F2"/>
    <w:rsid w:val="00F15621"/>
    <w:rsid w:val="00F17310"/>
    <w:rsid w:val="00F3722D"/>
    <w:rsid w:val="00F417E3"/>
    <w:rsid w:val="00F504D3"/>
    <w:rsid w:val="00F50A3C"/>
    <w:rsid w:val="00F66C5F"/>
    <w:rsid w:val="00F82854"/>
    <w:rsid w:val="00F87182"/>
    <w:rsid w:val="00F90064"/>
    <w:rsid w:val="00F95511"/>
    <w:rsid w:val="00FA2EEA"/>
    <w:rsid w:val="00FB3A51"/>
    <w:rsid w:val="00FC600E"/>
    <w:rsid w:val="00FC6EC4"/>
    <w:rsid w:val="00FF3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BD28BE5"/>
  <w15:chartTrackingRefBased/>
  <w15:docId w15:val="{B7F4DC3D-AD0C-497E-B507-7DB8417FA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66BB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66B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66BB4"/>
  </w:style>
  <w:style w:type="paragraph" w:styleId="Fuzeile">
    <w:name w:val="footer"/>
    <w:basedOn w:val="Standard"/>
    <w:link w:val="FuzeileZchn"/>
    <w:uiPriority w:val="99"/>
    <w:unhideWhenUsed/>
    <w:rsid w:val="00266B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66BB4"/>
  </w:style>
  <w:style w:type="table" w:styleId="Tabellenraster">
    <w:name w:val="Table Grid"/>
    <w:basedOn w:val="NormaleTabelle"/>
    <w:uiPriority w:val="39"/>
    <w:rsid w:val="00266B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unhideWhenUsed/>
    <w:rsid w:val="00E345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E345F1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C7C78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765642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757B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3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B5444-5C50-4F3B-97D9-B42EFC4CD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Nadine Wolf</dc:creator>
  <cp:keywords/>
  <dc:description/>
  <cp:lastModifiedBy>Nadine Wolf</cp:lastModifiedBy>
  <cp:revision>45</cp:revision>
  <cp:lastPrinted>2021-05-17T12:43:00Z</cp:lastPrinted>
  <dcterms:created xsi:type="dcterms:W3CDTF">2021-06-14T20:41:00Z</dcterms:created>
  <dcterms:modified xsi:type="dcterms:W3CDTF">2021-06-15T06:17:00Z</dcterms:modified>
</cp:coreProperties>
</file>