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5D" w:rsidRDefault="002F10FF" w:rsidP="002F10FF">
      <w:pPr>
        <w:rPr>
          <w:rFonts w:asciiTheme="minorHAnsi" w:hAnsiTheme="minorHAnsi" w:cstheme="minorHAnsi"/>
          <w:b/>
          <w:sz w:val="22"/>
        </w:rPr>
      </w:pPr>
      <w:r w:rsidRPr="00492266">
        <w:rPr>
          <w:rFonts w:asciiTheme="minorHAnsi" w:hAnsiTheme="minorHAnsi" w:cstheme="minorHAnsi"/>
          <w:b/>
          <w:sz w:val="22"/>
        </w:rPr>
        <w:t>Erwartungshorizont</w:t>
      </w:r>
    </w:p>
    <w:tbl>
      <w:tblPr>
        <w:tblStyle w:val="Tabellenraster"/>
        <w:tblW w:w="0" w:type="auto"/>
        <w:tblLook w:val="04A0" w:firstRow="1" w:lastRow="0" w:firstColumn="1" w:lastColumn="0" w:noHBand="0" w:noVBand="1"/>
      </w:tblPr>
      <w:tblGrid>
        <w:gridCol w:w="8330"/>
        <w:gridCol w:w="882"/>
      </w:tblGrid>
      <w:tr w:rsidR="002F10FF" w:rsidRPr="007405F6" w:rsidTr="000750C6">
        <w:tc>
          <w:tcPr>
            <w:tcW w:w="9212" w:type="dxa"/>
            <w:gridSpan w:val="2"/>
          </w:tcPr>
          <w:p w:rsidR="002F10FF" w:rsidRPr="00492266" w:rsidRDefault="002F10FF" w:rsidP="002F10FF">
            <w:pPr>
              <w:rPr>
                <w:rFonts w:asciiTheme="minorHAnsi" w:hAnsiTheme="minorHAnsi" w:cstheme="minorHAnsi"/>
                <w:b/>
              </w:rPr>
            </w:pPr>
            <w:r w:rsidRPr="00492266">
              <w:rPr>
                <w:rFonts w:asciiTheme="minorHAnsi" w:hAnsiTheme="minorHAnsi" w:cstheme="minorHAnsi"/>
                <w:b/>
              </w:rPr>
              <w:t>Aufgabe 1</w:t>
            </w:r>
            <w:r w:rsidR="008F0460">
              <w:rPr>
                <w:rFonts w:asciiTheme="minorHAnsi" w:hAnsiTheme="minorHAnsi" w:cstheme="minorHAnsi"/>
                <w:b/>
              </w:rPr>
              <w:t xml:space="preserve"> </w:t>
            </w:r>
          </w:p>
        </w:tc>
      </w:tr>
      <w:tr w:rsidR="00D0377E" w:rsidRPr="007405F6" w:rsidTr="00D0377E">
        <w:tc>
          <w:tcPr>
            <w:tcW w:w="8330" w:type="dxa"/>
          </w:tcPr>
          <w:p w:rsidR="00846DC1" w:rsidRPr="00577BE6" w:rsidRDefault="008F0460" w:rsidP="002B1183">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Veränderung der Wirtschaftsstruktur</w:t>
            </w:r>
            <w:r w:rsidR="00577BE6" w:rsidRPr="00577BE6">
              <w:rPr>
                <w:rFonts w:asciiTheme="minorHAnsi" w:hAnsiTheme="minorHAnsi" w:cstheme="minorHAnsi"/>
                <w:sz w:val="24"/>
                <w:szCs w:val="24"/>
              </w:rPr>
              <w:t>:</w:t>
            </w:r>
            <w:r w:rsidRPr="00577BE6">
              <w:rPr>
                <w:rFonts w:asciiTheme="minorHAnsi" w:hAnsiTheme="minorHAnsi" w:cstheme="minorHAnsi"/>
                <w:sz w:val="24"/>
                <w:szCs w:val="24"/>
              </w:rPr>
              <w:t xml:space="preserve"> </w:t>
            </w:r>
          </w:p>
          <w:p w:rsidR="008F0460" w:rsidRPr="00577BE6" w:rsidRDefault="008F0460" w:rsidP="002B1183">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Landwirtschaft spielt kaum eine Rolle (Rückgang der Erwerbstätigen von 1% auf 0%)</w:t>
            </w:r>
          </w:p>
          <w:p w:rsidR="008F0460" w:rsidRPr="00577BE6" w:rsidRDefault="008F0460" w:rsidP="002B1183">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Starker Rückgang der Erwerbstätigen im produzierenden Gewerbe mit Baugewerbe von 37% auf 14%</w:t>
            </w:r>
          </w:p>
          <w:p w:rsidR="008F0460" w:rsidRPr="00577BE6" w:rsidRDefault="008F0460" w:rsidP="002B1183">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 xml:space="preserve">Im Dienstleistungssektor </w:t>
            </w:r>
            <w:r w:rsidR="0043355B" w:rsidRPr="00577BE6">
              <w:rPr>
                <w:rFonts w:asciiTheme="minorHAnsi" w:hAnsiTheme="minorHAnsi" w:cstheme="minorHAnsi"/>
                <w:sz w:val="24"/>
                <w:szCs w:val="24"/>
              </w:rPr>
              <w:t xml:space="preserve">leichter Anstieg der Erwerbstätigen in Handel, Gastgewerbe, Verkehr, Information und Kommunikation (von 20% auf 25%) und den </w:t>
            </w:r>
            <w:proofErr w:type="spellStart"/>
            <w:r w:rsidR="0043355B" w:rsidRPr="00577BE6">
              <w:rPr>
                <w:rFonts w:asciiTheme="minorHAnsi" w:hAnsiTheme="minorHAnsi" w:cstheme="minorHAnsi"/>
                <w:sz w:val="24"/>
                <w:szCs w:val="24"/>
              </w:rPr>
              <w:t>öffentl</w:t>
            </w:r>
            <w:proofErr w:type="spellEnd"/>
            <w:r w:rsidR="0043355B" w:rsidRPr="00577BE6">
              <w:rPr>
                <w:rFonts w:asciiTheme="minorHAnsi" w:hAnsiTheme="minorHAnsi" w:cstheme="minorHAnsi"/>
                <w:sz w:val="24"/>
                <w:szCs w:val="24"/>
              </w:rPr>
              <w:t xml:space="preserve">. und privaten Dienstleistungen (von 29 auf 31%). </w:t>
            </w:r>
          </w:p>
          <w:p w:rsidR="0043355B" w:rsidRPr="00577BE6" w:rsidRDefault="0043355B" w:rsidP="002B1183">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Starker Anstieg der Beschäftigten im Bereich Finanzierung, Vermietung und Unternehmensdienstleistungen (von 13% auf 30%)</w:t>
            </w:r>
          </w:p>
          <w:p w:rsidR="008F0460" w:rsidRPr="00577BE6" w:rsidRDefault="009A60D5" w:rsidP="009A60D5">
            <w:pPr>
              <w:spacing w:after="120" w:line="300" w:lineRule="exact"/>
              <w:rPr>
                <w:rFonts w:asciiTheme="minorHAnsi" w:hAnsiTheme="minorHAnsi" w:cstheme="minorHAnsi"/>
                <w:sz w:val="24"/>
                <w:szCs w:val="24"/>
              </w:rPr>
            </w:pPr>
            <w:r w:rsidRPr="00577BE6">
              <w:rPr>
                <w:rFonts w:asciiTheme="minorHAnsi" w:hAnsiTheme="minorHAnsi" w:cstheme="minorHAnsi"/>
                <w:b/>
                <w:sz w:val="24"/>
                <w:szCs w:val="24"/>
              </w:rPr>
              <w:t>Strukturkrise</w:t>
            </w:r>
            <w:r w:rsidRPr="00577BE6">
              <w:rPr>
                <w:rFonts w:asciiTheme="minorHAnsi" w:hAnsiTheme="minorHAnsi" w:cstheme="minorHAnsi"/>
                <w:sz w:val="24"/>
                <w:szCs w:val="24"/>
              </w:rPr>
              <w:t xml:space="preserve">, </w:t>
            </w:r>
            <w:r w:rsidRPr="00577BE6">
              <w:rPr>
                <w:rFonts w:asciiTheme="minorHAnsi" w:hAnsiTheme="minorHAnsi" w:cstheme="minorHAnsi"/>
                <w:b/>
                <w:sz w:val="24"/>
                <w:szCs w:val="24"/>
              </w:rPr>
              <w:t>Deindustrialisierung</w:t>
            </w:r>
            <w:r w:rsidRPr="00577BE6">
              <w:rPr>
                <w:rFonts w:asciiTheme="minorHAnsi" w:hAnsiTheme="minorHAnsi" w:cstheme="minorHAnsi"/>
                <w:sz w:val="24"/>
                <w:szCs w:val="24"/>
              </w:rPr>
              <w:t xml:space="preserve"> wird deutlich: noch zu Beginn der 1990er Jahre hohe Beschäftigtenzahlen und vergleichsweise geringe AL-Quote. Die </w:t>
            </w:r>
            <w:r w:rsidR="0043355B" w:rsidRPr="00577BE6">
              <w:rPr>
                <w:rFonts w:asciiTheme="minorHAnsi" w:hAnsiTheme="minorHAnsi" w:cstheme="minorHAnsi"/>
                <w:sz w:val="24"/>
                <w:szCs w:val="24"/>
              </w:rPr>
              <w:t xml:space="preserve">Arbeitskräfte werden aus dem sekundären Sektor freigesetzt (Ursachen: </w:t>
            </w:r>
            <w:r w:rsidRPr="00577BE6">
              <w:rPr>
                <w:rFonts w:asciiTheme="minorHAnsi" w:hAnsiTheme="minorHAnsi" w:cstheme="minorHAnsi"/>
                <w:sz w:val="24"/>
                <w:szCs w:val="24"/>
              </w:rPr>
              <w:t>Technologisierung,</w:t>
            </w:r>
            <w:r w:rsidR="0043355B" w:rsidRPr="00577BE6">
              <w:rPr>
                <w:rFonts w:asciiTheme="minorHAnsi" w:hAnsiTheme="minorHAnsi" w:cstheme="minorHAnsi"/>
                <w:sz w:val="24"/>
                <w:szCs w:val="24"/>
              </w:rPr>
              <w:t xml:space="preserve"> Maschineneinsatz, Automatisierung). </w:t>
            </w:r>
            <w:r w:rsidRPr="00577BE6">
              <w:rPr>
                <w:rFonts w:asciiTheme="minorHAnsi" w:hAnsiTheme="minorHAnsi" w:cstheme="minorHAnsi"/>
                <w:sz w:val="24"/>
                <w:szCs w:val="24"/>
              </w:rPr>
              <w:t xml:space="preserve">Ein Indiz dafür ist die steigende AL-Quote insbesondere bis 2005, die auch 2011 noch weit über dem Bundesdurchschnitt liegt. </w:t>
            </w:r>
          </w:p>
          <w:p w:rsidR="009A60D5" w:rsidRPr="00577BE6" w:rsidRDefault="009A60D5" w:rsidP="009A60D5">
            <w:pPr>
              <w:spacing w:after="120" w:line="300" w:lineRule="exact"/>
              <w:rPr>
                <w:rFonts w:asciiTheme="minorHAnsi" w:hAnsiTheme="minorHAnsi" w:cstheme="minorHAnsi"/>
                <w:sz w:val="24"/>
                <w:szCs w:val="24"/>
              </w:rPr>
            </w:pPr>
            <w:r w:rsidRPr="00577BE6">
              <w:rPr>
                <w:rFonts w:asciiTheme="minorHAnsi" w:hAnsiTheme="minorHAnsi" w:cstheme="minorHAnsi"/>
                <w:sz w:val="24"/>
                <w:szCs w:val="24"/>
              </w:rPr>
              <w:t xml:space="preserve">Die starke Zunahme der Erwerbstätigen im tertiären Sektor, insbesondere im Bereich der </w:t>
            </w:r>
            <w:proofErr w:type="spellStart"/>
            <w:r w:rsidRPr="00577BE6">
              <w:rPr>
                <w:rFonts w:asciiTheme="minorHAnsi" w:hAnsiTheme="minorHAnsi" w:cstheme="minorHAnsi"/>
                <w:sz w:val="24"/>
                <w:szCs w:val="24"/>
              </w:rPr>
              <w:t>Unternehmendienstleistungen</w:t>
            </w:r>
            <w:proofErr w:type="spellEnd"/>
            <w:r w:rsidRPr="00577BE6">
              <w:rPr>
                <w:rFonts w:asciiTheme="minorHAnsi" w:hAnsiTheme="minorHAnsi" w:cstheme="minorHAnsi"/>
                <w:sz w:val="24"/>
                <w:szCs w:val="24"/>
              </w:rPr>
              <w:t xml:space="preserve"> entspricht dem Trend der </w:t>
            </w:r>
            <w:r w:rsidRPr="00577BE6">
              <w:rPr>
                <w:rFonts w:asciiTheme="minorHAnsi" w:hAnsiTheme="minorHAnsi" w:cstheme="minorHAnsi"/>
                <w:b/>
                <w:sz w:val="24"/>
                <w:szCs w:val="24"/>
              </w:rPr>
              <w:t>Tertiärisierung</w:t>
            </w:r>
            <w:r w:rsidRPr="00577BE6">
              <w:rPr>
                <w:rFonts w:asciiTheme="minorHAnsi" w:hAnsiTheme="minorHAnsi" w:cstheme="minorHAnsi"/>
                <w:sz w:val="24"/>
                <w:szCs w:val="24"/>
              </w:rPr>
              <w:t>. Damit verbunden ist ein starker Anstieg des BIP/Kopf, auch wenn es noch unter dem Bundesdurchschnitt liegt.</w:t>
            </w:r>
            <w:r w:rsidR="00A228B2" w:rsidRPr="00577BE6">
              <w:rPr>
                <w:rFonts w:asciiTheme="minorHAnsi" w:hAnsiTheme="minorHAnsi" w:cstheme="minorHAnsi"/>
                <w:sz w:val="24"/>
                <w:szCs w:val="24"/>
              </w:rPr>
              <w:t xml:space="preserve"> (ggf. Verweis auf die Cluster mit zukunftsweisenden Technologien/Industrien)</w:t>
            </w:r>
          </w:p>
          <w:p w:rsidR="00227189" w:rsidRPr="00227189" w:rsidRDefault="00227189" w:rsidP="009A60D5">
            <w:pPr>
              <w:spacing w:after="120" w:line="300" w:lineRule="exact"/>
              <w:rPr>
                <w:rFonts w:asciiTheme="minorHAnsi" w:hAnsiTheme="minorHAnsi" w:cstheme="minorHAnsi"/>
                <w:i/>
              </w:rPr>
            </w:pPr>
            <w:r w:rsidRPr="00577BE6">
              <w:rPr>
                <w:rFonts w:asciiTheme="minorHAnsi" w:hAnsiTheme="minorHAnsi" w:cstheme="minorHAnsi"/>
                <w:i/>
                <w:sz w:val="24"/>
                <w:szCs w:val="24"/>
              </w:rPr>
              <w:t>Aus den gegebenen Materialien den Sachverhalt beschreiben, dabei die typischen Merkmale der Strukturkrise, Deindustrialisierung und Tertiärisierung herausarbeiten und in Beziehung zum Sachverhalt setzen.</w:t>
            </w:r>
            <w:r w:rsidRPr="00227189">
              <w:rPr>
                <w:rFonts w:asciiTheme="minorHAnsi" w:hAnsiTheme="minorHAnsi" w:cstheme="minorHAnsi"/>
                <w:i/>
              </w:rPr>
              <w:t xml:space="preserve"> </w:t>
            </w:r>
          </w:p>
        </w:tc>
        <w:tc>
          <w:tcPr>
            <w:tcW w:w="882" w:type="dxa"/>
          </w:tcPr>
          <w:p w:rsidR="00D0377E" w:rsidRPr="007405F6" w:rsidRDefault="00D0377E" w:rsidP="002F10FF">
            <w:pPr>
              <w:rPr>
                <w:rFonts w:asciiTheme="minorHAnsi" w:hAnsiTheme="minorHAnsi" w:cstheme="minorHAnsi"/>
              </w:rPr>
            </w:pPr>
          </w:p>
          <w:p w:rsidR="00D0377E" w:rsidRPr="007405F6" w:rsidRDefault="00D0377E" w:rsidP="002F10FF">
            <w:pPr>
              <w:rPr>
                <w:rFonts w:asciiTheme="minorHAnsi" w:hAnsiTheme="minorHAnsi" w:cstheme="minorHAnsi"/>
              </w:rPr>
            </w:pPr>
          </w:p>
          <w:p w:rsidR="00D0377E" w:rsidRPr="007405F6" w:rsidRDefault="00D0377E" w:rsidP="002F10FF">
            <w:pPr>
              <w:rPr>
                <w:rFonts w:asciiTheme="minorHAnsi" w:hAnsiTheme="minorHAnsi" w:cstheme="minorHAnsi"/>
              </w:rPr>
            </w:pPr>
          </w:p>
          <w:p w:rsidR="00D0377E" w:rsidRPr="007405F6" w:rsidRDefault="00D0377E" w:rsidP="002F10FF">
            <w:pPr>
              <w:rPr>
                <w:rFonts w:asciiTheme="minorHAnsi" w:hAnsiTheme="minorHAnsi" w:cstheme="minorHAnsi"/>
              </w:rPr>
            </w:pPr>
          </w:p>
          <w:p w:rsidR="00D0377E" w:rsidRPr="007405F6" w:rsidRDefault="00D0377E" w:rsidP="002F10FF">
            <w:pPr>
              <w:rPr>
                <w:rFonts w:asciiTheme="minorHAnsi" w:hAnsiTheme="minorHAnsi" w:cstheme="minorHAnsi"/>
              </w:rPr>
            </w:pPr>
          </w:p>
          <w:p w:rsidR="00D0377E" w:rsidRPr="007405F6" w:rsidRDefault="00D0377E" w:rsidP="002F10FF">
            <w:pPr>
              <w:rPr>
                <w:rFonts w:asciiTheme="minorHAnsi" w:hAnsiTheme="minorHAnsi" w:cstheme="minorHAnsi"/>
              </w:rPr>
            </w:pPr>
          </w:p>
          <w:p w:rsidR="00834BFC" w:rsidRDefault="00834BFC" w:rsidP="002F10FF">
            <w:pPr>
              <w:rPr>
                <w:rFonts w:asciiTheme="minorHAnsi" w:hAnsiTheme="minorHAnsi" w:cstheme="minorHAnsi"/>
              </w:rPr>
            </w:pPr>
          </w:p>
          <w:p w:rsidR="00834BFC" w:rsidRDefault="00834BFC" w:rsidP="002F10FF">
            <w:pPr>
              <w:rPr>
                <w:rFonts w:asciiTheme="minorHAnsi" w:hAnsiTheme="minorHAnsi" w:cstheme="minorHAnsi"/>
              </w:rPr>
            </w:pPr>
          </w:p>
          <w:p w:rsidR="00834BFC" w:rsidRDefault="00834BFC" w:rsidP="002F10FF">
            <w:pPr>
              <w:rPr>
                <w:rFonts w:asciiTheme="minorHAnsi" w:hAnsiTheme="minorHAnsi" w:cstheme="minorHAnsi"/>
              </w:rPr>
            </w:pPr>
          </w:p>
          <w:p w:rsidR="00834BFC" w:rsidRDefault="00834BFC" w:rsidP="002F10FF">
            <w:pPr>
              <w:rPr>
                <w:rFonts w:asciiTheme="minorHAnsi" w:hAnsiTheme="minorHAnsi" w:cstheme="minorHAnsi"/>
              </w:rPr>
            </w:pPr>
          </w:p>
          <w:p w:rsidR="00D0377E" w:rsidRPr="00A47ECE" w:rsidRDefault="00AF092B" w:rsidP="002F10FF">
            <w:pPr>
              <w:rPr>
                <w:rFonts w:asciiTheme="minorHAnsi" w:hAnsiTheme="minorHAnsi" w:cstheme="minorHAnsi"/>
              </w:rPr>
            </w:pPr>
            <w:r>
              <w:rPr>
                <w:rFonts w:asciiTheme="minorHAnsi" w:hAnsiTheme="minorHAnsi" w:cstheme="minorHAnsi"/>
              </w:rPr>
              <w:t>2</w:t>
            </w:r>
            <w:r w:rsidR="00D0377E" w:rsidRPr="00A47ECE">
              <w:rPr>
                <w:rFonts w:asciiTheme="minorHAnsi" w:hAnsiTheme="minorHAnsi" w:cstheme="minorHAnsi"/>
              </w:rPr>
              <w:t xml:space="preserve"> VP</w:t>
            </w:r>
          </w:p>
          <w:p w:rsidR="00D0377E" w:rsidRDefault="00D0377E"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228B2" w:rsidP="000F4EDF">
            <w:pPr>
              <w:rPr>
                <w:rFonts w:asciiTheme="minorHAnsi" w:hAnsiTheme="minorHAnsi" w:cstheme="minorHAnsi"/>
              </w:rPr>
            </w:pPr>
          </w:p>
          <w:p w:rsidR="00577BE6" w:rsidRDefault="00577BE6" w:rsidP="000F4EDF">
            <w:pPr>
              <w:rPr>
                <w:rFonts w:asciiTheme="minorHAnsi" w:hAnsiTheme="minorHAnsi" w:cstheme="minorHAnsi"/>
              </w:rPr>
            </w:pPr>
          </w:p>
          <w:p w:rsidR="00577BE6" w:rsidRDefault="00577BE6" w:rsidP="000F4EDF">
            <w:pPr>
              <w:rPr>
                <w:rFonts w:asciiTheme="minorHAnsi" w:hAnsiTheme="minorHAnsi" w:cstheme="minorHAnsi"/>
              </w:rPr>
            </w:pPr>
          </w:p>
          <w:p w:rsidR="00A228B2" w:rsidRDefault="00A228B2" w:rsidP="000F4EDF">
            <w:pPr>
              <w:rPr>
                <w:rFonts w:asciiTheme="minorHAnsi" w:hAnsiTheme="minorHAnsi" w:cstheme="minorHAnsi"/>
              </w:rPr>
            </w:pPr>
          </w:p>
          <w:p w:rsidR="00A228B2" w:rsidRDefault="00AF092B" w:rsidP="000F4EDF">
            <w:pPr>
              <w:rPr>
                <w:rFonts w:asciiTheme="minorHAnsi" w:hAnsiTheme="minorHAnsi" w:cstheme="minorHAnsi"/>
              </w:rPr>
            </w:pPr>
            <w:r>
              <w:rPr>
                <w:rFonts w:asciiTheme="minorHAnsi" w:hAnsiTheme="minorHAnsi" w:cstheme="minorHAnsi"/>
              </w:rPr>
              <w:t>5</w:t>
            </w:r>
            <w:r w:rsidR="00A228B2">
              <w:rPr>
                <w:rFonts w:asciiTheme="minorHAnsi" w:hAnsiTheme="minorHAnsi" w:cstheme="minorHAnsi"/>
              </w:rPr>
              <w:t xml:space="preserve"> VP</w:t>
            </w:r>
          </w:p>
          <w:p w:rsidR="00A228B2" w:rsidRDefault="00A228B2" w:rsidP="000F4EDF">
            <w:pPr>
              <w:rPr>
                <w:rFonts w:asciiTheme="minorHAnsi" w:hAnsiTheme="minorHAnsi" w:cstheme="minorHAnsi"/>
              </w:rPr>
            </w:pPr>
          </w:p>
          <w:p w:rsidR="00227189" w:rsidRDefault="00227189" w:rsidP="000F4EDF">
            <w:pPr>
              <w:rPr>
                <w:rFonts w:asciiTheme="minorHAnsi" w:hAnsiTheme="minorHAnsi" w:cstheme="minorHAnsi"/>
              </w:rPr>
            </w:pPr>
          </w:p>
          <w:p w:rsidR="00227189" w:rsidRDefault="00227189" w:rsidP="000F4EDF">
            <w:pPr>
              <w:rPr>
                <w:rFonts w:asciiTheme="minorHAnsi" w:hAnsiTheme="minorHAnsi" w:cstheme="minorHAnsi"/>
              </w:rPr>
            </w:pPr>
          </w:p>
          <w:p w:rsidR="00227189" w:rsidRPr="00227189" w:rsidRDefault="00227189" w:rsidP="000F4EDF">
            <w:pPr>
              <w:rPr>
                <w:rFonts w:asciiTheme="minorHAnsi" w:hAnsiTheme="minorHAnsi" w:cstheme="minorHAnsi"/>
                <w:b/>
                <w:i/>
              </w:rPr>
            </w:pPr>
            <w:r w:rsidRPr="00227189">
              <w:rPr>
                <w:rFonts w:asciiTheme="minorHAnsi" w:hAnsiTheme="minorHAnsi" w:cstheme="minorHAnsi"/>
                <w:b/>
                <w:i/>
              </w:rPr>
              <w:t xml:space="preserve">= </w:t>
            </w:r>
            <w:r w:rsidR="00AF092B">
              <w:rPr>
                <w:rFonts w:asciiTheme="minorHAnsi" w:hAnsiTheme="minorHAnsi" w:cstheme="minorHAnsi"/>
                <w:b/>
                <w:i/>
              </w:rPr>
              <w:t>7</w:t>
            </w:r>
            <w:bookmarkStart w:id="0" w:name="_GoBack"/>
            <w:bookmarkEnd w:id="0"/>
            <w:r w:rsidRPr="00227189">
              <w:rPr>
                <w:rFonts w:asciiTheme="minorHAnsi" w:hAnsiTheme="minorHAnsi" w:cstheme="minorHAnsi"/>
                <w:b/>
                <w:i/>
              </w:rPr>
              <w:t xml:space="preserve"> VP</w:t>
            </w:r>
          </w:p>
        </w:tc>
      </w:tr>
      <w:tr w:rsidR="004A7AC7" w:rsidRPr="007405F6" w:rsidTr="00DC1D5A">
        <w:tc>
          <w:tcPr>
            <w:tcW w:w="9212" w:type="dxa"/>
            <w:gridSpan w:val="2"/>
          </w:tcPr>
          <w:p w:rsidR="004A7AC7" w:rsidRPr="00492266" w:rsidRDefault="00846DC1" w:rsidP="00834BFC">
            <w:pPr>
              <w:spacing w:after="120" w:line="300" w:lineRule="exact"/>
              <w:rPr>
                <w:rFonts w:asciiTheme="minorHAnsi" w:hAnsiTheme="minorHAnsi" w:cstheme="minorHAnsi"/>
                <w:b/>
              </w:rPr>
            </w:pPr>
            <w:r>
              <w:rPr>
                <w:rFonts w:asciiTheme="minorHAnsi" w:hAnsiTheme="minorHAnsi" w:cstheme="minorHAnsi"/>
                <w:b/>
              </w:rPr>
              <w:t>Aufgabe 2</w:t>
            </w:r>
          </w:p>
        </w:tc>
      </w:tr>
      <w:tr w:rsidR="00D0377E" w:rsidRPr="007405F6" w:rsidTr="00AF092B">
        <w:trPr>
          <w:trHeight w:val="708"/>
        </w:trPr>
        <w:tc>
          <w:tcPr>
            <w:tcW w:w="8330" w:type="dxa"/>
          </w:tcPr>
          <w:p w:rsidR="00D0377E" w:rsidRPr="00577BE6" w:rsidRDefault="00846DC1" w:rsidP="00217A9F">
            <w:pPr>
              <w:spacing w:before="120" w:after="120" w:line="300" w:lineRule="exact"/>
              <w:rPr>
                <w:rFonts w:asciiTheme="minorHAnsi" w:hAnsiTheme="minorHAnsi" w:cstheme="minorHAnsi"/>
                <w:sz w:val="24"/>
                <w:szCs w:val="24"/>
              </w:rPr>
            </w:pPr>
            <w:r w:rsidRPr="00577BE6">
              <w:rPr>
                <w:rFonts w:asciiTheme="minorHAnsi" w:hAnsiTheme="minorHAnsi" w:cstheme="minorHAnsi"/>
                <w:sz w:val="24"/>
                <w:szCs w:val="24"/>
              </w:rPr>
              <w:t>Am Beispiel von Leipzig lassen sich allgemeine Merkmale eines Clusters aufzeigen:</w:t>
            </w:r>
          </w:p>
          <w:p w:rsidR="00846DC1" w:rsidRPr="00577BE6" w:rsidRDefault="00C26929" w:rsidP="00217A9F">
            <w:pPr>
              <w:spacing w:before="120" w:after="120" w:line="300" w:lineRule="exact"/>
              <w:rPr>
                <w:rFonts w:asciiTheme="minorHAnsi" w:hAnsiTheme="minorHAnsi" w:cstheme="minorHAnsi"/>
                <w:sz w:val="24"/>
                <w:szCs w:val="24"/>
              </w:rPr>
            </w:pPr>
            <w:r w:rsidRPr="00577BE6">
              <w:rPr>
                <w:rFonts w:asciiTheme="minorHAnsi" w:hAnsiTheme="minorHAnsi" w:cstheme="minorHAnsi"/>
                <w:sz w:val="24"/>
                <w:szCs w:val="24"/>
              </w:rPr>
              <w:t>Räumliche Häufung i</w:t>
            </w:r>
            <w:r w:rsidR="00846DC1" w:rsidRPr="00577BE6">
              <w:rPr>
                <w:rFonts w:asciiTheme="minorHAnsi" w:hAnsiTheme="minorHAnsi" w:cstheme="minorHAnsi"/>
                <w:sz w:val="24"/>
                <w:szCs w:val="24"/>
              </w:rPr>
              <w:t>nnovative</w:t>
            </w:r>
            <w:r w:rsidRPr="00577BE6">
              <w:rPr>
                <w:rFonts w:asciiTheme="minorHAnsi" w:hAnsiTheme="minorHAnsi" w:cstheme="minorHAnsi"/>
                <w:sz w:val="24"/>
                <w:szCs w:val="24"/>
              </w:rPr>
              <w:t>r</w:t>
            </w:r>
            <w:r w:rsidR="00846DC1" w:rsidRPr="00577BE6">
              <w:rPr>
                <w:rFonts w:asciiTheme="minorHAnsi" w:hAnsiTheme="minorHAnsi" w:cstheme="minorHAnsi"/>
                <w:sz w:val="24"/>
                <w:szCs w:val="24"/>
              </w:rPr>
              <w:t xml:space="preserve"> wissenschaftliche</w:t>
            </w:r>
            <w:r w:rsidRPr="00577BE6">
              <w:rPr>
                <w:rFonts w:asciiTheme="minorHAnsi" w:hAnsiTheme="minorHAnsi" w:cstheme="minorHAnsi"/>
                <w:sz w:val="24"/>
                <w:szCs w:val="24"/>
              </w:rPr>
              <w:t>r</w:t>
            </w:r>
            <w:r w:rsidR="00846DC1" w:rsidRPr="00577BE6">
              <w:rPr>
                <w:rFonts w:asciiTheme="minorHAnsi" w:hAnsiTheme="minorHAnsi" w:cstheme="minorHAnsi"/>
                <w:sz w:val="24"/>
                <w:szCs w:val="24"/>
              </w:rPr>
              <w:t xml:space="preserve"> und technische</w:t>
            </w:r>
            <w:r w:rsidRPr="00577BE6">
              <w:rPr>
                <w:rFonts w:asciiTheme="minorHAnsi" w:hAnsiTheme="minorHAnsi" w:cstheme="minorHAnsi"/>
                <w:sz w:val="24"/>
                <w:szCs w:val="24"/>
              </w:rPr>
              <w:t>r</w:t>
            </w:r>
            <w:r w:rsidR="00846DC1" w:rsidRPr="00577BE6">
              <w:rPr>
                <w:rFonts w:asciiTheme="minorHAnsi" w:hAnsiTheme="minorHAnsi" w:cstheme="minorHAnsi"/>
                <w:sz w:val="24"/>
                <w:szCs w:val="24"/>
              </w:rPr>
              <w:t xml:space="preserve"> Institute und Großunternehmen einer Branche, hier mit</w:t>
            </w:r>
            <w:r w:rsidRPr="00577BE6">
              <w:rPr>
                <w:rFonts w:asciiTheme="minorHAnsi" w:hAnsiTheme="minorHAnsi" w:cstheme="minorHAnsi"/>
                <w:sz w:val="24"/>
                <w:szCs w:val="24"/>
              </w:rPr>
              <w:t xml:space="preserve"> den</w:t>
            </w:r>
            <w:r w:rsidR="00846DC1" w:rsidRPr="00577BE6">
              <w:rPr>
                <w:rFonts w:asciiTheme="minorHAnsi" w:hAnsiTheme="minorHAnsi" w:cstheme="minorHAnsi"/>
                <w:sz w:val="24"/>
                <w:szCs w:val="24"/>
              </w:rPr>
              <w:t xml:space="preserve"> Schwerpunkten Automobil, Energie- und Umwelttechnik, </w:t>
            </w:r>
            <w:proofErr w:type="spellStart"/>
            <w:r w:rsidR="00846DC1" w:rsidRPr="00577BE6">
              <w:rPr>
                <w:rFonts w:asciiTheme="minorHAnsi" w:hAnsiTheme="minorHAnsi" w:cstheme="minorHAnsi"/>
                <w:sz w:val="24"/>
                <w:szCs w:val="24"/>
              </w:rPr>
              <w:t>Gesundheitswirtsch</w:t>
            </w:r>
            <w:proofErr w:type="spellEnd"/>
            <w:r w:rsidR="00846DC1" w:rsidRPr="00577BE6">
              <w:rPr>
                <w:rFonts w:asciiTheme="minorHAnsi" w:hAnsiTheme="minorHAnsi" w:cstheme="minorHAnsi"/>
                <w:sz w:val="24"/>
                <w:szCs w:val="24"/>
              </w:rPr>
              <w:t xml:space="preserve">. U. Biotechnologie, Logistik und Medien/Kreativwirtschaft, die miteinander ein Netzwerk bilden </w:t>
            </w:r>
            <w:r w:rsidR="00846DC1" w:rsidRPr="00577BE6">
              <w:rPr>
                <w:rFonts w:asciiTheme="minorHAnsi" w:hAnsiTheme="minorHAnsi" w:cstheme="minorHAnsi"/>
                <w:sz w:val="24"/>
                <w:szCs w:val="24"/>
              </w:rPr>
              <w:sym w:font="Wingdings" w:char="F0E0"/>
            </w:r>
            <w:r w:rsidR="00846DC1" w:rsidRPr="00577BE6">
              <w:rPr>
                <w:rFonts w:asciiTheme="minorHAnsi" w:hAnsiTheme="minorHAnsi" w:cstheme="minorHAnsi"/>
                <w:sz w:val="24"/>
                <w:szCs w:val="24"/>
              </w:rPr>
              <w:t xml:space="preserve"> große Universität, viele Hochschulen aus diesen Bereichen</w:t>
            </w:r>
            <w:r w:rsidRPr="00577BE6">
              <w:rPr>
                <w:rFonts w:asciiTheme="minorHAnsi" w:hAnsiTheme="minorHAnsi" w:cstheme="minorHAnsi"/>
                <w:sz w:val="24"/>
                <w:szCs w:val="24"/>
              </w:rPr>
              <w:t>, viele Großunternehmen, spezielle Förderung der Ansiedlung durch die Stadt.</w:t>
            </w:r>
          </w:p>
          <w:p w:rsidR="00846DC1" w:rsidRPr="00577BE6" w:rsidRDefault="00C26929" w:rsidP="00217A9F">
            <w:pPr>
              <w:spacing w:before="120" w:after="120" w:line="300" w:lineRule="exact"/>
              <w:rPr>
                <w:rFonts w:asciiTheme="minorHAnsi" w:hAnsiTheme="minorHAnsi" w:cstheme="minorHAnsi"/>
                <w:sz w:val="24"/>
                <w:szCs w:val="24"/>
              </w:rPr>
            </w:pPr>
            <w:r w:rsidRPr="00577BE6">
              <w:rPr>
                <w:rFonts w:asciiTheme="minorHAnsi" w:hAnsiTheme="minorHAnsi" w:cstheme="minorHAnsi"/>
                <w:sz w:val="24"/>
                <w:szCs w:val="24"/>
              </w:rPr>
              <w:t xml:space="preserve">Standortvorteile: Hohes Innovationspotential durch die Vernetzung von Unternehmen und Forschungseinrichtungen, Fördermaßnahmen durch die Stadt Leipzig, Nähe zu Zulieferern, Kostensenkung durch Agglomerationsvorteile (Kooperationsmöglichkeiten, spezialisierte Dienstleister, Infrastruktur), sehr gute Verkehrsanbindung (AB-Kreuz, Bahn, Flughafen), großes Angebot an qualifizierten Arbeitskräften, Attraktivität der Stadt und des Umlands (rekultivierte Abbauflächen) </w:t>
            </w:r>
          </w:p>
          <w:p w:rsidR="00EF2255" w:rsidRPr="00227189" w:rsidRDefault="00EF2255" w:rsidP="00217A9F">
            <w:pPr>
              <w:spacing w:before="120" w:after="120" w:line="300" w:lineRule="exact"/>
              <w:rPr>
                <w:rFonts w:asciiTheme="minorHAnsi" w:hAnsiTheme="minorHAnsi" w:cstheme="minorHAnsi"/>
                <w:i/>
              </w:rPr>
            </w:pPr>
            <w:r w:rsidRPr="00577BE6">
              <w:rPr>
                <w:rFonts w:asciiTheme="minorHAnsi" w:hAnsiTheme="minorHAnsi" w:cstheme="minorHAnsi"/>
                <w:i/>
                <w:sz w:val="24"/>
                <w:szCs w:val="24"/>
              </w:rPr>
              <w:t xml:space="preserve">Allgemeine Merkmale eines Clusters nennen und </w:t>
            </w:r>
            <w:r w:rsidR="00227189" w:rsidRPr="00577BE6">
              <w:rPr>
                <w:rFonts w:asciiTheme="minorHAnsi" w:hAnsiTheme="minorHAnsi" w:cstheme="minorHAnsi"/>
                <w:i/>
                <w:sz w:val="24"/>
                <w:szCs w:val="24"/>
              </w:rPr>
              <w:t xml:space="preserve">diese aus den gegebenen </w:t>
            </w:r>
            <w:r w:rsidR="00227189" w:rsidRPr="00577BE6">
              <w:rPr>
                <w:rFonts w:asciiTheme="minorHAnsi" w:hAnsiTheme="minorHAnsi" w:cstheme="minorHAnsi"/>
                <w:i/>
                <w:sz w:val="24"/>
                <w:szCs w:val="24"/>
              </w:rPr>
              <w:lastRenderedPageBreak/>
              <w:t>Materialien belegen. Standortvorteile für Unternehmen in einem Cluster aus den Materialien</w:t>
            </w:r>
            <w:r w:rsidR="00227189" w:rsidRPr="00227189">
              <w:rPr>
                <w:rFonts w:asciiTheme="minorHAnsi" w:hAnsiTheme="minorHAnsi" w:cstheme="minorHAnsi"/>
                <w:i/>
              </w:rPr>
              <w:t xml:space="preserve"> entnehmen und Wiedergeben.</w:t>
            </w:r>
          </w:p>
        </w:tc>
        <w:tc>
          <w:tcPr>
            <w:tcW w:w="882" w:type="dxa"/>
          </w:tcPr>
          <w:p w:rsidR="00D0377E" w:rsidRPr="00BE0CCB" w:rsidRDefault="00D0377E" w:rsidP="002F10FF">
            <w:pPr>
              <w:rPr>
                <w:rFonts w:asciiTheme="minorHAnsi" w:hAnsiTheme="minorHAnsi" w:cstheme="minorHAnsi"/>
              </w:rPr>
            </w:pPr>
          </w:p>
          <w:p w:rsidR="00D0377E" w:rsidRPr="00BE0CCB" w:rsidRDefault="00D0377E" w:rsidP="002F10FF">
            <w:pPr>
              <w:rPr>
                <w:rFonts w:asciiTheme="minorHAnsi" w:hAnsiTheme="minorHAnsi" w:cstheme="minorHAnsi"/>
              </w:rPr>
            </w:pPr>
          </w:p>
          <w:p w:rsidR="00D0377E" w:rsidRPr="00BE0CCB" w:rsidRDefault="00D0377E" w:rsidP="002F10FF">
            <w:pPr>
              <w:rPr>
                <w:rFonts w:asciiTheme="minorHAnsi" w:hAnsiTheme="minorHAnsi" w:cstheme="minorHAnsi"/>
              </w:rPr>
            </w:pPr>
          </w:p>
          <w:p w:rsidR="00D0377E" w:rsidRPr="00BE0CCB" w:rsidRDefault="00D0377E" w:rsidP="002F10FF">
            <w:pPr>
              <w:rPr>
                <w:rFonts w:asciiTheme="minorHAnsi" w:hAnsiTheme="minorHAnsi" w:cstheme="minorHAnsi"/>
              </w:rPr>
            </w:pPr>
          </w:p>
          <w:p w:rsidR="002B1183" w:rsidRPr="00BE0CCB" w:rsidRDefault="002B1183" w:rsidP="002F10FF">
            <w:pPr>
              <w:rPr>
                <w:rFonts w:asciiTheme="minorHAnsi" w:hAnsiTheme="minorHAnsi" w:cstheme="minorHAnsi"/>
              </w:rPr>
            </w:pPr>
          </w:p>
          <w:p w:rsidR="00D0377E" w:rsidRPr="00BE0CCB" w:rsidRDefault="00AF092B" w:rsidP="002F10FF">
            <w:pPr>
              <w:rPr>
                <w:rFonts w:asciiTheme="minorHAnsi" w:hAnsiTheme="minorHAnsi" w:cstheme="minorHAnsi"/>
              </w:rPr>
            </w:pPr>
            <w:r>
              <w:rPr>
                <w:rFonts w:asciiTheme="minorHAnsi" w:hAnsiTheme="minorHAnsi" w:cstheme="minorHAnsi"/>
              </w:rPr>
              <w:t>3</w:t>
            </w:r>
            <w:r w:rsidR="00D0377E" w:rsidRPr="00BE0CCB">
              <w:rPr>
                <w:rFonts w:asciiTheme="minorHAnsi" w:hAnsiTheme="minorHAnsi" w:cstheme="minorHAnsi"/>
              </w:rPr>
              <w:t xml:space="preserve"> VP</w:t>
            </w:r>
          </w:p>
          <w:p w:rsidR="00D0377E" w:rsidRPr="00BE0CCB" w:rsidRDefault="00D0377E" w:rsidP="002F10FF">
            <w:pPr>
              <w:rPr>
                <w:rFonts w:asciiTheme="minorHAnsi" w:hAnsiTheme="minorHAnsi" w:cstheme="minorHAnsi"/>
              </w:rPr>
            </w:pPr>
          </w:p>
          <w:p w:rsidR="00D0377E" w:rsidRPr="00BE0CCB" w:rsidRDefault="00D0377E" w:rsidP="002F10FF">
            <w:pPr>
              <w:rPr>
                <w:rFonts w:asciiTheme="minorHAnsi" w:hAnsiTheme="minorHAnsi" w:cstheme="minorHAnsi"/>
              </w:rPr>
            </w:pPr>
          </w:p>
          <w:p w:rsidR="00D0377E" w:rsidRPr="00BE0CCB" w:rsidRDefault="00D0377E" w:rsidP="002F10FF">
            <w:pPr>
              <w:rPr>
                <w:rFonts w:asciiTheme="minorHAnsi" w:hAnsiTheme="minorHAnsi" w:cstheme="minorHAnsi"/>
              </w:rPr>
            </w:pPr>
          </w:p>
          <w:p w:rsidR="00D0377E" w:rsidRDefault="00D0377E" w:rsidP="00CD3485">
            <w:pPr>
              <w:rPr>
                <w:rFonts w:asciiTheme="minorHAnsi" w:hAnsiTheme="minorHAnsi" w:cstheme="minorHAnsi"/>
              </w:rPr>
            </w:pPr>
          </w:p>
          <w:p w:rsidR="00577BE6" w:rsidRPr="00BE0CCB" w:rsidRDefault="00577BE6" w:rsidP="00CD3485">
            <w:pPr>
              <w:rPr>
                <w:rFonts w:asciiTheme="minorHAnsi" w:hAnsiTheme="minorHAnsi" w:cstheme="minorHAnsi"/>
              </w:rPr>
            </w:pPr>
          </w:p>
          <w:p w:rsidR="00C26929" w:rsidRPr="00BE0CCB" w:rsidRDefault="00C26929" w:rsidP="00CD3485">
            <w:pPr>
              <w:rPr>
                <w:rFonts w:asciiTheme="minorHAnsi" w:hAnsiTheme="minorHAnsi" w:cstheme="minorHAnsi"/>
              </w:rPr>
            </w:pPr>
          </w:p>
          <w:p w:rsidR="00C26929" w:rsidRPr="00BE0CCB" w:rsidRDefault="00C26929" w:rsidP="00CD3485">
            <w:pPr>
              <w:rPr>
                <w:rFonts w:asciiTheme="minorHAnsi" w:hAnsiTheme="minorHAnsi" w:cstheme="minorHAnsi"/>
              </w:rPr>
            </w:pPr>
          </w:p>
          <w:p w:rsidR="00C26929" w:rsidRDefault="00BE0CCB" w:rsidP="00CD3485">
            <w:pPr>
              <w:rPr>
                <w:rFonts w:asciiTheme="minorHAnsi" w:hAnsiTheme="minorHAnsi" w:cstheme="minorHAnsi"/>
              </w:rPr>
            </w:pPr>
            <w:r>
              <w:rPr>
                <w:rFonts w:asciiTheme="minorHAnsi" w:hAnsiTheme="minorHAnsi" w:cstheme="minorHAnsi"/>
              </w:rPr>
              <w:t>4</w:t>
            </w:r>
            <w:r w:rsidR="00C26929" w:rsidRPr="00BE0CCB">
              <w:rPr>
                <w:rFonts w:asciiTheme="minorHAnsi" w:hAnsiTheme="minorHAnsi" w:cstheme="minorHAnsi"/>
              </w:rPr>
              <w:t xml:space="preserve"> VP</w:t>
            </w:r>
          </w:p>
          <w:p w:rsidR="00227189" w:rsidRDefault="00227189" w:rsidP="00CD3485">
            <w:pPr>
              <w:rPr>
                <w:rFonts w:asciiTheme="minorHAnsi" w:hAnsiTheme="minorHAnsi" w:cstheme="minorHAnsi"/>
              </w:rPr>
            </w:pPr>
          </w:p>
          <w:p w:rsidR="00227189" w:rsidRDefault="00227189" w:rsidP="00CD3485">
            <w:pPr>
              <w:rPr>
                <w:rFonts w:asciiTheme="minorHAnsi" w:hAnsiTheme="minorHAnsi" w:cstheme="minorHAnsi"/>
              </w:rPr>
            </w:pPr>
          </w:p>
          <w:p w:rsidR="00227189" w:rsidRDefault="00227189" w:rsidP="00CD3485">
            <w:pPr>
              <w:rPr>
                <w:rFonts w:asciiTheme="minorHAnsi" w:hAnsiTheme="minorHAnsi" w:cstheme="minorHAnsi"/>
              </w:rPr>
            </w:pPr>
          </w:p>
          <w:p w:rsidR="00227189" w:rsidRDefault="00227189" w:rsidP="00CD3485">
            <w:pPr>
              <w:rPr>
                <w:rFonts w:asciiTheme="minorHAnsi" w:hAnsiTheme="minorHAnsi" w:cstheme="minorHAnsi"/>
              </w:rPr>
            </w:pPr>
          </w:p>
          <w:p w:rsidR="00227189" w:rsidRPr="00227189" w:rsidRDefault="00227189" w:rsidP="00CD3485">
            <w:pPr>
              <w:rPr>
                <w:rFonts w:asciiTheme="minorHAnsi" w:hAnsiTheme="minorHAnsi" w:cstheme="minorHAnsi"/>
                <w:b/>
                <w:i/>
              </w:rPr>
            </w:pPr>
            <w:r w:rsidRPr="00227189">
              <w:rPr>
                <w:rFonts w:asciiTheme="minorHAnsi" w:hAnsiTheme="minorHAnsi" w:cstheme="minorHAnsi"/>
                <w:b/>
                <w:i/>
              </w:rPr>
              <w:t xml:space="preserve">= </w:t>
            </w:r>
            <w:r w:rsidR="00AF092B">
              <w:rPr>
                <w:rFonts w:asciiTheme="minorHAnsi" w:hAnsiTheme="minorHAnsi" w:cstheme="minorHAnsi"/>
                <w:b/>
                <w:i/>
              </w:rPr>
              <w:t>6</w:t>
            </w:r>
            <w:r w:rsidRPr="00227189">
              <w:rPr>
                <w:rFonts w:asciiTheme="minorHAnsi" w:hAnsiTheme="minorHAnsi" w:cstheme="minorHAnsi"/>
                <w:b/>
                <w:i/>
              </w:rPr>
              <w:t xml:space="preserve"> VP</w:t>
            </w:r>
          </w:p>
        </w:tc>
      </w:tr>
      <w:tr w:rsidR="00350CFF" w:rsidRPr="007405F6" w:rsidTr="00890E99">
        <w:tc>
          <w:tcPr>
            <w:tcW w:w="9212" w:type="dxa"/>
            <w:gridSpan w:val="2"/>
          </w:tcPr>
          <w:p w:rsidR="00350CFF" w:rsidRPr="00492266" w:rsidRDefault="00BE0CCB" w:rsidP="00217A9F">
            <w:pPr>
              <w:spacing w:after="120" w:line="300" w:lineRule="exact"/>
              <w:rPr>
                <w:rFonts w:asciiTheme="minorHAnsi" w:hAnsiTheme="minorHAnsi" w:cstheme="minorHAnsi"/>
                <w:b/>
              </w:rPr>
            </w:pPr>
            <w:r>
              <w:rPr>
                <w:rFonts w:asciiTheme="minorHAnsi" w:hAnsiTheme="minorHAnsi" w:cstheme="minorHAnsi"/>
                <w:b/>
              </w:rPr>
              <w:t xml:space="preserve">Aufgabe </w:t>
            </w:r>
            <w:r w:rsidR="00AF092B">
              <w:rPr>
                <w:rFonts w:asciiTheme="minorHAnsi" w:hAnsiTheme="minorHAnsi" w:cstheme="minorHAnsi"/>
                <w:b/>
              </w:rPr>
              <w:t>3</w:t>
            </w:r>
          </w:p>
        </w:tc>
      </w:tr>
      <w:tr w:rsidR="00350CFF" w:rsidRPr="007405F6" w:rsidTr="00350CFF">
        <w:tc>
          <w:tcPr>
            <w:tcW w:w="8330" w:type="dxa"/>
          </w:tcPr>
          <w:p w:rsidR="0086455E" w:rsidRPr="00577BE6" w:rsidRDefault="007D38D6"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Aus den Materialien ergibt sich das Bild eines zukunftsorientierten Wirtschaftsstandorts</w:t>
            </w:r>
            <w:r w:rsidR="000822B1" w:rsidRPr="00577BE6">
              <w:rPr>
                <w:rFonts w:asciiTheme="minorHAnsi" w:hAnsiTheme="minorHAnsi" w:cstheme="minorHAnsi"/>
                <w:color w:val="000000"/>
                <w:sz w:val="24"/>
                <w:szCs w:val="24"/>
              </w:rPr>
              <w:t xml:space="preserve">. </w:t>
            </w:r>
          </w:p>
          <w:p w:rsidR="000822B1" w:rsidRPr="00577BE6" w:rsidRDefault="000822B1"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Der Strukturwandel führte zur Ansiedlung von Großunternehmen mit modernen Technologien und die Modernisierung hat die Beschäftigungsstruktur von arbeits- zu wissensintensiven Arbeitsplätzen verändert. Die Wirtschaftsplanung der Stadt trägt durch eine aktive Wirtschaftsförderung dazu bei, dass innovative Unternehmen in Clustern attraktive Standortbedingungen vorfinden. Der Erfolg zeigt sich nicht nur in der ansteigenden Wirtschaftskraft (BIP insgesamt und pro Kopf), sondern auch in der starken Bevölkerungszunahme seit 1999 und der zunehmenden Attraktivität der Stadt (Ranking)</w:t>
            </w:r>
            <w:r w:rsidR="00EF2255" w:rsidRPr="00577BE6">
              <w:rPr>
                <w:rFonts w:asciiTheme="minorHAnsi" w:hAnsiTheme="minorHAnsi" w:cstheme="minorHAnsi"/>
                <w:color w:val="000000"/>
                <w:sz w:val="24"/>
                <w:szCs w:val="24"/>
              </w:rPr>
              <w:t>, auch durch eine wachsende Anzahl an Hochschulen und Studierenden.</w:t>
            </w:r>
          </w:p>
          <w:p w:rsidR="00EF2255" w:rsidRPr="00577BE6" w:rsidRDefault="000822B1"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 xml:space="preserve">Kritische Aspekte: </w:t>
            </w:r>
          </w:p>
          <w:p w:rsidR="000822B1" w:rsidRPr="00577BE6" w:rsidRDefault="000822B1"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 xml:space="preserve">Rückgang der Arbeitsplätze </w:t>
            </w:r>
            <w:r w:rsidR="00E96BDE" w:rsidRPr="00577BE6">
              <w:rPr>
                <w:rFonts w:asciiTheme="minorHAnsi" w:hAnsiTheme="minorHAnsi" w:cstheme="minorHAnsi"/>
                <w:color w:val="000000"/>
                <w:sz w:val="24"/>
                <w:szCs w:val="24"/>
              </w:rPr>
              <w:t xml:space="preserve">um fast 1/3 zum Stand von 1992 </w:t>
            </w:r>
            <w:r w:rsidRPr="00577BE6">
              <w:rPr>
                <w:rFonts w:asciiTheme="minorHAnsi" w:hAnsiTheme="minorHAnsi" w:cstheme="minorHAnsi"/>
                <w:color w:val="000000"/>
                <w:sz w:val="24"/>
                <w:szCs w:val="24"/>
              </w:rPr>
              <w:t xml:space="preserve">und </w:t>
            </w:r>
            <w:r w:rsidR="00E96BDE" w:rsidRPr="00577BE6">
              <w:rPr>
                <w:rFonts w:asciiTheme="minorHAnsi" w:hAnsiTheme="minorHAnsi" w:cstheme="minorHAnsi"/>
                <w:color w:val="000000"/>
                <w:sz w:val="24"/>
                <w:szCs w:val="24"/>
              </w:rPr>
              <w:t xml:space="preserve">hohe Arbeitslosenquote zeigen, dass die freigesetzten Beschäftigten aus dem sekundären Sektor nicht alle vom tertiären Sektor aufgefangen werden konnten. </w:t>
            </w:r>
          </w:p>
          <w:p w:rsidR="00EF2255" w:rsidRPr="00577BE6" w:rsidRDefault="00EF2255"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 xml:space="preserve">BIP liegt immer noch deutlich unter dem Bundesdurchschnitt, daran hat auch die Wirtschaftsförderung und die Modernisierung der Wirtschaft nichts geändert. </w:t>
            </w:r>
          </w:p>
          <w:p w:rsidR="00EF2255" w:rsidRPr="00577BE6" w:rsidRDefault="00EF2255" w:rsidP="00217A9F">
            <w:pPr>
              <w:spacing w:line="300" w:lineRule="exact"/>
              <w:rPr>
                <w:rFonts w:asciiTheme="minorHAnsi" w:hAnsiTheme="minorHAnsi" w:cstheme="minorHAnsi"/>
                <w:color w:val="000000"/>
                <w:sz w:val="24"/>
                <w:szCs w:val="24"/>
              </w:rPr>
            </w:pPr>
            <w:r w:rsidRPr="00577BE6">
              <w:rPr>
                <w:rFonts w:asciiTheme="minorHAnsi" w:hAnsiTheme="minorHAnsi" w:cstheme="minorHAnsi"/>
                <w:color w:val="000000"/>
                <w:sz w:val="24"/>
                <w:szCs w:val="24"/>
              </w:rPr>
              <w:t xml:space="preserve">Die Cluster Gesundheitswirtschaft/Biotechnologie und </w:t>
            </w:r>
            <w:proofErr w:type="spellStart"/>
            <w:r w:rsidRPr="00577BE6">
              <w:rPr>
                <w:rFonts w:asciiTheme="minorHAnsi" w:hAnsiTheme="minorHAnsi" w:cstheme="minorHAnsi"/>
                <w:color w:val="000000"/>
                <w:sz w:val="24"/>
                <w:szCs w:val="24"/>
              </w:rPr>
              <w:t>Logistig</w:t>
            </w:r>
            <w:proofErr w:type="spellEnd"/>
            <w:r w:rsidRPr="00577BE6">
              <w:rPr>
                <w:rFonts w:asciiTheme="minorHAnsi" w:hAnsiTheme="minorHAnsi" w:cstheme="minorHAnsi"/>
                <w:color w:val="000000"/>
                <w:sz w:val="24"/>
                <w:szCs w:val="24"/>
              </w:rPr>
              <w:t xml:space="preserve"> haben zwar viele Beschäftigte, bringen aber wenig Gewerbesteuer. Dies weist auf eine geringe Produktivität hin. Möglicherweise: Niedriglohnbereiche, Teilzeitarbeit und gering qualifizierte Arbeitsplätze</w:t>
            </w:r>
          </w:p>
          <w:p w:rsidR="00EF2255" w:rsidRPr="00577BE6" w:rsidRDefault="00EF2255" w:rsidP="00217A9F">
            <w:pPr>
              <w:spacing w:line="300" w:lineRule="exact"/>
              <w:rPr>
                <w:rFonts w:asciiTheme="minorHAnsi" w:hAnsiTheme="minorHAnsi" w:cstheme="minorHAnsi"/>
                <w:color w:val="000000"/>
                <w:sz w:val="24"/>
                <w:szCs w:val="24"/>
              </w:rPr>
            </w:pPr>
          </w:p>
          <w:p w:rsidR="00EF2255" w:rsidRPr="00EF2255" w:rsidRDefault="00EF2255" w:rsidP="00217A9F">
            <w:pPr>
              <w:spacing w:line="300" w:lineRule="exact"/>
              <w:rPr>
                <w:rFonts w:asciiTheme="minorHAnsi" w:hAnsiTheme="minorHAnsi" w:cstheme="minorHAnsi"/>
                <w:i/>
                <w:color w:val="000000"/>
              </w:rPr>
            </w:pPr>
            <w:r w:rsidRPr="00577BE6">
              <w:rPr>
                <w:rFonts w:asciiTheme="minorHAnsi" w:hAnsiTheme="minorHAnsi" w:cstheme="minorHAnsi"/>
                <w:i/>
                <w:color w:val="000000"/>
                <w:sz w:val="24"/>
                <w:szCs w:val="24"/>
              </w:rPr>
              <w:t>Anhand der in den Materialien gegebenen Sachverhalte die Zukunftsfähigkeit der Stadt belegen, auch kritische Aspekte nennen.</w:t>
            </w:r>
          </w:p>
        </w:tc>
        <w:tc>
          <w:tcPr>
            <w:tcW w:w="882" w:type="dxa"/>
          </w:tcPr>
          <w:p w:rsidR="00350CFF" w:rsidRDefault="00350CFF" w:rsidP="002F10FF">
            <w:pPr>
              <w:rPr>
                <w:rFonts w:asciiTheme="minorHAnsi" w:hAnsiTheme="minorHAnsi" w:cstheme="minorHAnsi"/>
              </w:rPr>
            </w:pPr>
          </w:p>
          <w:p w:rsidR="00350CFF" w:rsidRDefault="00350CFF"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B15EB9">
            <w:pPr>
              <w:rPr>
                <w:rFonts w:asciiTheme="minorHAnsi" w:hAnsiTheme="minorHAnsi" w:cstheme="minorHAnsi"/>
              </w:rPr>
            </w:pPr>
          </w:p>
          <w:p w:rsidR="00EF2255" w:rsidRDefault="00EF2255" w:rsidP="00B15EB9">
            <w:pPr>
              <w:rPr>
                <w:rFonts w:asciiTheme="minorHAnsi" w:hAnsiTheme="minorHAnsi" w:cstheme="minorHAnsi"/>
              </w:rPr>
            </w:pPr>
          </w:p>
          <w:p w:rsidR="00EF2255" w:rsidRDefault="00EF2255" w:rsidP="00B15EB9">
            <w:pPr>
              <w:rPr>
                <w:rFonts w:asciiTheme="minorHAnsi" w:hAnsiTheme="minorHAnsi" w:cstheme="minorHAnsi"/>
              </w:rPr>
            </w:pPr>
          </w:p>
          <w:p w:rsidR="00EF2255" w:rsidRDefault="00EF2255" w:rsidP="00B15EB9">
            <w:pPr>
              <w:rPr>
                <w:rFonts w:asciiTheme="minorHAnsi" w:hAnsiTheme="minorHAnsi" w:cstheme="minorHAnsi"/>
              </w:rPr>
            </w:pPr>
          </w:p>
          <w:p w:rsidR="00577BE6" w:rsidRDefault="00577BE6" w:rsidP="00B15EB9">
            <w:pPr>
              <w:rPr>
                <w:rFonts w:asciiTheme="minorHAnsi" w:hAnsiTheme="minorHAnsi" w:cstheme="minorHAnsi"/>
              </w:rPr>
            </w:pPr>
          </w:p>
          <w:p w:rsidR="00577BE6" w:rsidRDefault="00577BE6" w:rsidP="00B15EB9">
            <w:pPr>
              <w:rPr>
                <w:rFonts w:asciiTheme="minorHAnsi" w:hAnsiTheme="minorHAnsi" w:cstheme="minorHAnsi"/>
              </w:rPr>
            </w:pPr>
          </w:p>
          <w:p w:rsidR="00EF2255" w:rsidRDefault="00EF2255" w:rsidP="00B15EB9">
            <w:pPr>
              <w:rPr>
                <w:rFonts w:asciiTheme="minorHAnsi" w:hAnsiTheme="minorHAnsi" w:cstheme="minorHAnsi"/>
              </w:rPr>
            </w:pPr>
          </w:p>
          <w:p w:rsidR="00EF2255" w:rsidRDefault="00EF2255" w:rsidP="00B15EB9">
            <w:pPr>
              <w:rPr>
                <w:rFonts w:asciiTheme="minorHAnsi" w:hAnsiTheme="minorHAnsi" w:cstheme="minorHAnsi"/>
              </w:rPr>
            </w:pPr>
          </w:p>
          <w:p w:rsidR="00EF2255" w:rsidRDefault="00EF2255" w:rsidP="00B15EB9">
            <w:pPr>
              <w:rPr>
                <w:rFonts w:asciiTheme="minorHAnsi" w:hAnsiTheme="minorHAnsi" w:cstheme="minorHAnsi"/>
              </w:rPr>
            </w:pPr>
          </w:p>
          <w:p w:rsidR="00350CFF" w:rsidRDefault="00350CFF" w:rsidP="002F10FF">
            <w:pPr>
              <w:rPr>
                <w:rFonts w:asciiTheme="minorHAnsi" w:hAnsiTheme="minorHAnsi" w:cstheme="minorHAnsi"/>
              </w:rPr>
            </w:pPr>
          </w:p>
          <w:p w:rsidR="00350CFF" w:rsidRDefault="00350CFF" w:rsidP="002F10FF">
            <w:pPr>
              <w:rPr>
                <w:rFonts w:asciiTheme="minorHAnsi" w:hAnsiTheme="minorHAnsi" w:cstheme="minorHAnsi"/>
              </w:rPr>
            </w:pPr>
          </w:p>
          <w:p w:rsidR="00350CFF" w:rsidRDefault="00350CFF"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Default="00EF2255" w:rsidP="002F10FF">
            <w:pPr>
              <w:rPr>
                <w:rFonts w:asciiTheme="minorHAnsi" w:hAnsiTheme="minorHAnsi" w:cstheme="minorHAnsi"/>
              </w:rPr>
            </w:pPr>
          </w:p>
          <w:p w:rsidR="00EF2255" w:rsidRPr="00EF2255" w:rsidRDefault="00EF2255" w:rsidP="002F10FF">
            <w:pPr>
              <w:rPr>
                <w:rFonts w:asciiTheme="minorHAnsi" w:hAnsiTheme="minorHAnsi" w:cstheme="minorHAnsi"/>
                <w:b/>
                <w:i/>
              </w:rPr>
            </w:pPr>
            <w:r w:rsidRPr="00EF2255">
              <w:rPr>
                <w:rFonts w:asciiTheme="minorHAnsi" w:hAnsiTheme="minorHAnsi" w:cstheme="minorHAnsi"/>
                <w:b/>
                <w:i/>
              </w:rPr>
              <w:t xml:space="preserve">= </w:t>
            </w:r>
            <w:r w:rsidR="00AF092B">
              <w:rPr>
                <w:rFonts w:asciiTheme="minorHAnsi" w:hAnsiTheme="minorHAnsi" w:cstheme="minorHAnsi"/>
                <w:b/>
                <w:i/>
              </w:rPr>
              <w:t>7</w:t>
            </w:r>
            <w:r w:rsidRPr="00EF2255">
              <w:rPr>
                <w:rFonts w:asciiTheme="minorHAnsi" w:hAnsiTheme="minorHAnsi" w:cstheme="minorHAnsi"/>
                <w:b/>
                <w:i/>
              </w:rPr>
              <w:t xml:space="preserve"> VP</w:t>
            </w:r>
          </w:p>
        </w:tc>
      </w:tr>
    </w:tbl>
    <w:p w:rsidR="002F10FF" w:rsidRPr="007405F6" w:rsidRDefault="002F10FF" w:rsidP="002F10FF">
      <w:pPr>
        <w:rPr>
          <w:rFonts w:asciiTheme="minorHAnsi" w:hAnsiTheme="minorHAnsi" w:cstheme="minorHAnsi"/>
          <w:sz w:val="22"/>
        </w:rPr>
      </w:pPr>
    </w:p>
    <w:sectPr w:rsidR="002F10FF" w:rsidRPr="007405F6" w:rsidSect="00492266">
      <w:headerReference w:type="even" r:id="rId7"/>
      <w:headerReference w:type="default" r:id="rId8"/>
      <w:footerReference w:type="even" r:id="rId9"/>
      <w:footerReference w:type="default" r:id="rId10"/>
      <w:headerReference w:type="first" r:id="rId11"/>
      <w:footerReference w:type="first" r:id="rId12"/>
      <w:pgSz w:w="11906" w:h="16838"/>
      <w:pgMar w:top="1417"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A64" w:rsidRDefault="00714A64" w:rsidP="002F10FF">
      <w:pPr>
        <w:spacing w:after="0"/>
      </w:pPr>
      <w:r>
        <w:separator/>
      </w:r>
    </w:p>
  </w:endnote>
  <w:endnote w:type="continuationSeparator" w:id="0">
    <w:p w:rsidR="00714A64" w:rsidRDefault="00714A64" w:rsidP="002F10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F41" w:rsidRDefault="00821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F41" w:rsidRDefault="00821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F41" w:rsidRDefault="00821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A64" w:rsidRDefault="00714A64" w:rsidP="002F10FF">
      <w:pPr>
        <w:spacing w:after="0"/>
      </w:pPr>
      <w:r>
        <w:separator/>
      </w:r>
    </w:p>
  </w:footnote>
  <w:footnote w:type="continuationSeparator" w:id="0">
    <w:p w:rsidR="00714A64" w:rsidRDefault="00714A64" w:rsidP="002F10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F41" w:rsidRDefault="00821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0FF" w:rsidRPr="002F10FF" w:rsidRDefault="002F10FF">
    <w:pPr>
      <w:pStyle w:val="Kopfzeile"/>
      <w:rPr>
        <w:i/>
        <w:sz w:val="20"/>
        <w:szCs w:val="20"/>
      </w:rPr>
    </w:pPr>
    <w:proofErr w:type="spellStart"/>
    <w:r w:rsidRPr="002F10FF">
      <w:rPr>
        <w:i/>
        <w:sz w:val="20"/>
        <w:szCs w:val="20"/>
      </w:rPr>
      <w:t>Eysel</w:t>
    </w:r>
    <w:proofErr w:type="spellEnd"/>
    <w:r w:rsidRPr="002F10FF">
      <w:rPr>
        <w:i/>
        <w:sz w:val="20"/>
        <w:szCs w:val="20"/>
      </w:rPr>
      <w:t>/Geographie KS</w:t>
    </w:r>
    <w:r w:rsidR="004130AD">
      <w:rPr>
        <w:i/>
        <w:sz w:val="20"/>
        <w:szCs w:val="20"/>
      </w:rPr>
      <w:t>2</w:t>
    </w:r>
    <w:r w:rsidRPr="002F10FF">
      <w:rPr>
        <w:i/>
        <w:sz w:val="20"/>
        <w:szCs w:val="20"/>
      </w:rPr>
      <w:t>.</w:t>
    </w:r>
    <w:r w:rsidR="00821F41">
      <w:rPr>
        <w:i/>
        <w:sz w:val="20"/>
        <w:szCs w:val="20"/>
      </w:rPr>
      <w:t>1</w:t>
    </w:r>
    <w:r w:rsidRPr="002F10FF">
      <w:rPr>
        <w:i/>
        <w:sz w:val="20"/>
        <w:szCs w:val="20"/>
      </w:rPr>
      <w:tab/>
      <w:t xml:space="preserve">          Klausur </w:t>
    </w:r>
    <w:r w:rsidR="00821F41">
      <w:rPr>
        <w:i/>
        <w:sz w:val="20"/>
        <w:szCs w:val="20"/>
      </w:rPr>
      <w:t>1</w:t>
    </w:r>
    <w:r w:rsidRPr="002F10FF">
      <w:rPr>
        <w:i/>
        <w:sz w:val="20"/>
        <w:szCs w:val="20"/>
      </w:rPr>
      <w:t xml:space="preserve"> – </w:t>
    </w:r>
    <w:r w:rsidR="004130AD">
      <w:rPr>
        <w:i/>
        <w:sz w:val="20"/>
        <w:szCs w:val="20"/>
      </w:rPr>
      <w:t>Wirtschaftliches Handeln</w:t>
    </w:r>
    <w:r w:rsidRPr="002F10FF">
      <w:rPr>
        <w:i/>
        <w:sz w:val="20"/>
        <w:szCs w:val="20"/>
      </w:rPr>
      <w:t xml:space="preserve"> </w:t>
    </w:r>
  </w:p>
  <w:p w:rsidR="002F10FF" w:rsidRDefault="00714A64">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2.6pt;margin-top:9.35pt;width:487.5pt;height:.75pt;z-index:251658240"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F41" w:rsidRDefault="00821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9E9"/>
    <w:multiLevelType w:val="hybridMultilevel"/>
    <w:tmpl w:val="86B68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FC7ED5"/>
    <w:multiLevelType w:val="hybridMultilevel"/>
    <w:tmpl w:val="04905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01798"/>
    <w:multiLevelType w:val="hybridMultilevel"/>
    <w:tmpl w:val="963C1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2015B"/>
    <w:multiLevelType w:val="hybridMultilevel"/>
    <w:tmpl w:val="4BC4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0FF"/>
    <w:rsid w:val="00021E4B"/>
    <w:rsid w:val="0003494E"/>
    <w:rsid w:val="000822B1"/>
    <w:rsid w:val="00087DCF"/>
    <w:rsid w:val="000A538F"/>
    <w:rsid w:val="000C7F1D"/>
    <w:rsid w:val="000F4EDF"/>
    <w:rsid w:val="001405AA"/>
    <w:rsid w:val="0015186A"/>
    <w:rsid w:val="00165346"/>
    <w:rsid w:val="00194D5E"/>
    <w:rsid w:val="00196ED5"/>
    <w:rsid w:val="001D1643"/>
    <w:rsid w:val="001D29AE"/>
    <w:rsid w:val="00217A9F"/>
    <w:rsid w:val="00227189"/>
    <w:rsid w:val="00246302"/>
    <w:rsid w:val="002B1183"/>
    <w:rsid w:val="002D5025"/>
    <w:rsid w:val="002F10FF"/>
    <w:rsid w:val="003027C1"/>
    <w:rsid w:val="00350CFF"/>
    <w:rsid w:val="00365B3F"/>
    <w:rsid w:val="00385475"/>
    <w:rsid w:val="003B72EA"/>
    <w:rsid w:val="003C7B2F"/>
    <w:rsid w:val="003E3B7B"/>
    <w:rsid w:val="004130AD"/>
    <w:rsid w:val="0043355B"/>
    <w:rsid w:val="00481E7F"/>
    <w:rsid w:val="00492266"/>
    <w:rsid w:val="004A429A"/>
    <w:rsid w:val="004A7794"/>
    <w:rsid w:val="004A7AC7"/>
    <w:rsid w:val="004E245D"/>
    <w:rsid w:val="00530A56"/>
    <w:rsid w:val="005318BC"/>
    <w:rsid w:val="005377A3"/>
    <w:rsid w:val="005473C9"/>
    <w:rsid w:val="00577BE6"/>
    <w:rsid w:val="006003A1"/>
    <w:rsid w:val="00621C26"/>
    <w:rsid w:val="00662FC0"/>
    <w:rsid w:val="00692A8C"/>
    <w:rsid w:val="006B2C65"/>
    <w:rsid w:val="006E38B6"/>
    <w:rsid w:val="00714A64"/>
    <w:rsid w:val="00722397"/>
    <w:rsid w:val="00736DEA"/>
    <w:rsid w:val="007405F6"/>
    <w:rsid w:val="00743906"/>
    <w:rsid w:val="007D3509"/>
    <w:rsid w:val="007D38D6"/>
    <w:rsid w:val="00821219"/>
    <w:rsid w:val="00821F41"/>
    <w:rsid w:val="00834BFC"/>
    <w:rsid w:val="00846DC1"/>
    <w:rsid w:val="0086455E"/>
    <w:rsid w:val="008E4846"/>
    <w:rsid w:val="008F0460"/>
    <w:rsid w:val="00900876"/>
    <w:rsid w:val="009210E7"/>
    <w:rsid w:val="00934FBC"/>
    <w:rsid w:val="0094507E"/>
    <w:rsid w:val="009A43FB"/>
    <w:rsid w:val="009A60D5"/>
    <w:rsid w:val="009A6535"/>
    <w:rsid w:val="009B25D3"/>
    <w:rsid w:val="009B4431"/>
    <w:rsid w:val="009D7551"/>
    <w:rsid w:val="00A228B2"/>
    <w:rsid w:val="00A47ECE"/>
    <w:rsid w:val="00A76501"/>
    <w:rsid w:val="00A93583"/>
    <w:rsid w:val="00AF092B"/>
    <w:rsid w:val="00B15EB9"/>
    <w:rsid w:val="00B65EA3"/>
    <w:rsid w:val="00BB664E"/>
    <w:rsid w:val="00BE0CCB"/>
    <w:rsid w:val="00C26929"/>
    <w:rsid w:val="00C42E8F"/>
    <w:rsid w:val="00C86B44"/>
    <w:rsid w:val="00CD3485"/>
    <w:rsid w:val="00CE24F1"/>
    <w:rsid w:val="00CF716E"/>
    <w:rsid w:val="00D0377E"/>
    <w:rsid w:val="00D17742"/>
    <w:rsid w:val="00D27793"/>
    <w:rsid w:val="00D51FF2"/>
    <w:rsid w:val="00DA20DE"/>
    <w:rsid w:val="00DF68DA"/>
    <w:rsid w:val="00E01CBA"/>
    <w:rsid w:val="00E24C55"/>
    <w:rsid w:val="00E556C8"/>
    <w:rsid w:val="00E64394"/>
    <w:rsid w:val="00E71C1A"/>
    <w:rsid w:val="00E71EBE"/>
    <w:rsid w:val="00E96BDE"/>
    <w:rsid w:val="00EA72E8"/>
    <w:rsid w:val="00EF2255"/>
    <w:rsid w:val="00F339B5"/>
    <w:rsid w:val="00F41537"/>
    <w:rsid w:val="00F75083"/>
    <w:rsid w:val="00FB7D39"/>
    <w:rsid w:val="00FD7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C2C61"/>
  <w15:docId w15:val="{84FDD1E5-38BA-4542-8753-E22150E5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794"/>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10FF"/>
    <w:pPr>
      <w:tabs>
        <w:tab w:val="center" w:pos="4536"/>
        <w:tab w:val="right" w:pos="9072"/>
      </w:tabs>
      <w:spacing w:after="0"/>
    </w:pPr>
  </w:style>
  <w:style w:type="character" w:customStyle="1" w:styleId="KopfzeileZchn">
    <w:name w:val="Kopfzeile Zchn"/>
    <w:basedOn w:val="Absatz-Standardschriftart"/>
    <w:link w:val="Kopfzeile"/>
    <w:uiPriority w:val="99"/>
    <w:rsid w:val="002F10FF"/>
    <w:rPr>
      <w:rFonts w:ascii="Arial" w:hAnsi="Arial"/>
      <w:sz w:val="24"/>
    </w:rPr>
  </w:style>
  <w:style w:type="paragraph" w:styleId="Fuzeile">
    <w:name w:val="footer"/>
    <w:basedOn w:val="Standard"/>
    <w:link w:val="FuzeileZchn"/>
    <w:uiPriority w:val="99"/>
    <w:semiHidden/>
    <w:unhideWhenUsed/>
    <w:rsid w:val="002F10FF"/>
    <w:pPr>
      <w:tabs>
        <w:tab w:val="center" w:pos="4536"/>
        <w:tab w:val="right" w:pos="9072"/>
      </w:tabs>
      <w:spacing w:after="0"/>
    </w:pPr>
  </w:style>
  <w:style w:type="character" w:customStyle="1" w:styleId="FuzeileZchn">
    <w:name w:val="Fußzeile Zchn"/>
    <w:basedOn w:val="Absatz-Standardschriftart"/>
    <w:link w:val="Fuzeile"/>
    <w:uiPriority w:val="99"/>
    <w:semiHidden/>
    <w:rsid w:val="002F10FF"/>
    <w:rPr>
      <w:rFonts w:ascii="Arial" w:hAnsi="Arial"/>
      <w:sz w:val="24"/>
    </w:rPr>
  </w:style>
  <w:style w:type="table" w:styleId="Tabellenraster">
    <w:name w:val="Table Grid"/>
    <w:basedOn w:val="NormaleTabelle"/>
    <w:uiPriority w:val="59"/>
    <w:rsid w:val="002F10F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A7AC7"/>
    <w:pPr>
      <w:ind w:left="720"/>
      <w:contextualSpacing/>
    </w:pPr>
  </w:style>
  <w:style w:type="paragraph" w:styleId="StandardWeb">
    <w:name w:val="Normal (Web)"/>
    <w:basedOn w:val="Standard"/>
    <w:unhideWhenUsed/>
    <w:rsid w:val="003E3B7B"/>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4130A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3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3744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Claudia</cp:lastModifiedBy>
  <cp:revision>3</cp:revision>
  <cp:lastPrinted>2017-10-24T19:07:00Z</cp:lastPrinted>
  <dcterms:created xsi:type="dcterms:W3CDTF">2018-12-03T15:49:00Z</dcterms:created>
  <dcterms:modified xsi:type="dcterms:W3CDTF">2018-12-03T15:53:00Z</dcterms:modified>
</cp:coreProperties>
</file>