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46BD" w14:textId="77777777" w:rsidR="00130849" w:rsidRPr="00E67C45" w:rsidRDefault="006D018D" w:rsidP="00E67C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01B10" w:rsidRPr="00E67C45">
        <w:rPr>
          <w:b/>
          <w:sz w:val="28"/>
          <w:szCs w:val="28"/>
        </w:rPr>
        <w:t>Nanomaterial Kohlenstoff</w:t>
      </w:r>
    </w:p>
    <w:tbl>
      <w:tblPr>
        <w:tblW w:w="1480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261"/>
        <w:gridCol w:w="3470"/>
        <w:gridCol w:w="3260"/>
        <w:gridCol w:w="3118"/>
      </w:tblGrid>
      <w:tr w:rsidR="001C5878" w:rsidRPr="00F01B10" w14:paraId="2EB2CE7B" w14:textId="77777777" w:rsidTr="002D6C26">
        <w:trPr>
          <w:trHeight w:val="466"/>
          <w:tblHeader/>
          <w:tblCellSpacing w:w="15" w:type="dxa"/>
        </w:trPr>
        <w:tc>
          <w:tcPr>
            <w:tcW w:w="16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18CAAD6" w14:textId="77777777" w:rsidR="00F01B10" w:rsidRPr="00F01B10" w:rsidRDefault="00F01B10" w:rsidP="00F0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2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C82960D" w14:textId="77777777" w:rsidR="00F01B10" w:rsidRPr="00F01B10" w:rsidRDefault="00F01B10" w:rsidP="00F0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1B1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de-DE"/>
              </w:rPr>
              <w:t>Ruß - Carbon Black</w:t>
            </w:r>
          </w:p>
        </w:tc>
        <w:tc>
          <w:tcPr>
            <w:tcW w:w="3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8C36769" w14:textId="77777777" w:rsidR="00F01B10" w:rsidRPr="00F01B10" w:rsidRDefault="00F01B10" w:rsidP="00F0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1B1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de-DE"/>
              </w:rPr>
              <w:t>Graphen</w:t>
            </w:r>
          </w:p>
        </w:tc>
        <w:tc>
          <w:tcPr>
            <w:tcW w:w="3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B62F632" w14:textId="77777777" w:rsidR="00F01B10" w:rsidRPr="00F01B10" w:rsidRDefault="00F01B10" w:rsidP="00F0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1B1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de-DE"/>
              </w:rPr>
              <w:t>Fulleren</w:t>
            </w:r>
          </w:p>
        </w:tc>
        <w:tc>
          <w:tcPr>
            <w:tcW w:w="30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E8BA7D7" w14:textId="77777777" w:rsidR="00F01B10" w:rsidRPr="00F01B10" w:rsidRDefault="00F01B10" w:rsidP="00F0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1B1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de-DE"/>
              </w:rPr>
              <w:t>Carbon-</w:t>
            </w:r>
            <w:proofErr w:type="spellStart"/>
            <w:r w:rsidRPr="00F01B1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de-DE"/>
              </w:rPr>
              <w:t>Nanotubes</w:t>
            </w:r>
            <w:proofErr w:type="spellEnd"/>
            <w:r w:rsidRPr="00F01B1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de-DE"/>
              </w:rPr>
              <w:t xml:space="preserve"> (CNT)</w:t>
            </w:r>
          </w:p>
        </w:tc>
      </w:tr>
      <w:tr w:rsidR="001C5878" w:rsidRPr="00F01B10" w14:paraId="4C0935C1" w14:textId="77777777" w:rsidTr="002D6C26">
        <w:trPr>
          <w:trHeight w:val="2945"/>
          <w:tblCellSpacing w:w="15" w:type="dxa"/>
        </w:trPr>
        <w:tc>
          <w:tcPr>
            <w:tcW w:w="16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CA80353" w14:textId="77777777" w:rsidR="00F01B10" w:rsidRPr="00F01B10" w:rsidRDefault="00F01B10" w:rsidP="00F01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1B10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Beschreibung des Materials</w:t>
            </w:r>
          </w:p>
        </w:tc>
        <w:tc>
          <w:tcPr>
            <w:tcW w:w="32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4945B4B" w14:textId="45E98DE7" w:rsidR="0093621F" w:rsidRPr="002D6C26" w:rsidRDefault="001151E1" w:rsidP="0093621F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s</w:t>
            </w:r>
            <w:r w:rsidR="006D018D" w:rsidRPr="002D6C26">
              <w:rPr>
                <w:rFonts w:ascii="Arial" w:eastAsia="Times New Roman" w:hAnsi="Arial" w:cs="Arial"/>
                <w:lang w:eastAsia="de-DE"/>
              </w:rPr>
              <w:t>p</w:t>
            </w:r>
            <w:r>
              <w:rPr>
                <w:rFonts w:ascii="Arial" w:eastAsia="Times New Roman" w:hAnsi="Arial" w:cs="Arial"/>
                <w:vertAlign w:val="superscript"/>
                <w:lang w:eastAsia="de-DE"/>
              </w:rPr>
              <w:t>2</w:t>
            </w:r>
            <w:r w:rsidR="006D018D" w:rsidRPr="002D6C26">
              <w:rPr>
                <w:rFonts w:ascii="Arial" w:eastAsia="Times New Roman" w:hAnsi="Arial" w:cs="Arial"/>
                <w:lang w:eastAsia="de-DE"/>
              </w:rPr>
              <w:t xml:space="preserve">-Hybridisierung, mit </w:t>
            </w:r>
            <w:r w:rsidR="00F01B10" w:rsidRPr="002D6C26">
              <w:rPr>
                <w:rFonts w:ascii="Arial" w:eastAsia="Times New Roman" w:hAnsi="Arial" w:cs="Arial"/>
                <w:lang w:eastAsia="de-DE"/>
              </w:rPr>
              <w:t>geringe</w:t>
            </w:r>
            <w:r w:rsidR="006D018D" w:rsidRPr="002D6C26">
              <w:rPr>
                <w:rFonts w:ascii="Arial" w:eastAsia="Times New Roman" w:hAnsi="Arial" w:cs="Arial"/>
                <w:lang w:eastAsia="de-DE"/>
              </w:rPr>
              <w:t>n</w:t>
            </w:r>
            <w:r w:rsidR="00F01B10" w:rsidRPr="002D6C26">
              <w:rPr>
                <w:rFonts w:ascii="Arial" w:eastAsia="Times New Roman" w:hAnsi="Arial" w:cs="Arial"/>
                <w:lang w:eastAsia="de-DE"/>
              </w:rPr>
              <w:t xml:space="preserve"> Mengen an O, H, N, S, </w:t>
            </w:r>
            <w:r>
              <w:rPr>
                <w:rFonts w:ascii="Arial" w:eastAsia="Times New Roman" w:hAnsi="Arial" w:cs="Arial"/>
                <w:lang w:eastAsia="de-DE"/>
              </w:rPr>
              <w:t xml:space="preserve">die typischen Schichten sind jedoch im Gegensatz zum Graphen/ </w:t>
            </w:r>
            <w:proofErr w:type="gramStart"/>
            <w:r>
              <w:rPr>
                <w:rFonts w:ascii="Arial" w:eastAsia="Times New Roman" w:hAnsi="Arial" w:cs="Arial"/>
                <w:lang w:eastAsia="de-DE"/>
              </w:rPr>
              <w:t>Graphit</w:t>
            </w:r>
            <w:proofErr w:type="gramEnd"/>
            <w:r>
              <w:rPr>
                <w:rFonts w:ascii="Arial" w:eastAsia="Times New Roman" w:hAnsi="Arial" w:cs="Arial"/>
                <w:lang w:eastAsia="de-DE"/>
              </w:rPr>
              <w:t xml:space="preserve"> ungeordnet und mit geringerer Fläche; bildet</w:t>
            </w:r>
            <w:r w:rsidR="00F01B10" w:rsidRPr="002D6C26">
              <w:rPr>
                <w:rFonts w:ascii="Arial" w:eastAsia="Times New Roman" w:hAnsi="Arial" w:cs="Arial"/>
                <w:lang w:eastAsia="de-DE"/>
              </w:rPr>
              <w:t xml:space="preserve"> ketten- oder traubenförmige </w:t>
            </w:r>
            <w:r w:rsidR="00F01B10" w:rsidRPr="002D6C26">
              <w:rPr>
                <w:rFonts w:ascii="Arial" w:eastAsia="Times New Roman" w:hAnsi="Arial" w:cs="Arial"/>
                <w:b/>
                <w:lang w:eastAsia="de-DE"/>
              </w:rPr>
              <w:t>Aggregate</w:t>
            </w:r>
            <w:r w:rsidR="00F01B10" w:rsidRPr="002D6C26">
              <w:rPr>
                <w:rFonts w:ascii="Arial" w:eastAsia="Times New Roman" w:hAnsi="Arial" w:cs="Arial"/>
                <w:lang w:eastAsia="de-DE"/>
              </w:rPr>
              <w:t xml:space="preserve"> (85-500nm)</w:t>
            </w:r>
            <w:r w:rsidR="0093621F" w:rsidRPr="002D6C26">
              <w:rPr>
                <w:rFonts w:ascii="Arial" w:eastAsia="Times New Roman" w:hAnsi="Arial" w:cs="Arial"/>
                <w:lang w:eastAsia="de-DE"/>
              </w:rPr>
              <w:t xml:space="preserve"> auskugelförmigen </w:t>
            </w:r>
            <w:proofErr w:type="spellStart"/>
            <w:r w:rsidR="0093621F" w:rsidRPr="002D6C26">
              <w:rPr>
                <w:rFonts w:ascii="Arial" w:eastAsia="Times New Roman" w:hAnsi="Arial" w:cs="Arial"/>
                <w:b/>
                <w:lang w:eastAsia="de-DE"/>
              </w:rPr>
              <w:t>Nodules</w:t>
            </w:r>
            <w:proofErr w:type="spellEnd"/>
            <w:r w:rsidR="0093621F" w:rsidRPr="002D6C26">
              <w:rPr>
                <w:rFonts w:ascii="Arial" w:eastAsia="Times New Roman" w:hAnsi="Arial" w:cs="Arial"/>
                <w:lang w:eastAsia="de-DE"/>
              </w:rPr>
              <w:t xml:space="preserve"> (15-300nm)</w:t>
            </w:r>
            <w:r w:rsidR="00F01B10" w:rsidRPr="002D6C26">
              <w:rPr>
                <w:rFonts w:ascii="Arial" w:eastAsia="Times New Roman" w:hAnsi="Arial" w:cs="Arial"/>
                <w:lang w:eastAsia="de-DE"/>
              </w:rPr>
              <w:t xml:space="preserve">, die sich zu größeren </w:t>
            </w:r>
            <w:r w:rsidR="00F01B10" w:rsidRPr="002D6C26">
              <w:rPr>
                <w:rFonts w:ascii="Arial" w:eastAsia="Times New Roman" w:hAnsi="Arial" w:cs="Arial"/>
                <w:b/>
                <w:lang w:eastAsia="de-DE"/>
              </w:rPr>
              <w:t>Agglomeraten</w:t>
            </w:r>
            <w:r w:rsidR="00F01B10" w:rsidRPr="002D6C26">
              <w:rPr>
                <w:rFonts w:ascii="Arial" w:eastAsia="Times New Roman" w:hAnsi="Arial" w:cs="Arial"/>
                <w:lang w:eastAsia="de-DE"/>
              </w:rPr>
              <w:t xml:space="preserve"> (1-100μm) zusammenlagern; </w:t>
            </w:r>
          </w:p>
          <w:p w14:paraId="7A7F4BC5" w14:textId="6776B279" w:rsidR="00F01B10" w:rsidRPr="002D6C26" w:rsidRDefault="00F01B10" w:rsidP="0093621F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schwarzes, fein verteiltes, staubendes Pulver</w:t>
            </w:r>
            <w:r w:rsidR="001151E1">
              <w:rPr>
                <w:rFonts w:ascii="Arial" w:eastAsia="Times New Roman" w:hAnsi="Arial" w:cs="Arial"/>
                <w:lang w:eastAsia="de-DE"/>
              </w:rPr>
              <w:t xml:space="preserve"> (≠ </w:t>
            </w:r>
            <w:proofErr w:type="spellStart"/>
            <w:r w:rsidR="001151E1">
              <w:rPr>
                <w:rFonts w:ascii="Arial" w:eastAsia="Times New Roman" w:hAnsi="Arial" w:cs="Arial"/>
                <w:lang w:eastAsia="de-DE"/>
              </w:rPr>
              <w:t>Kaminruß</w:t>
            </w:r>
            <w:proofErr w:type="spellEnd"/>
            <w:r w:rsidR="001151E1">
              <w:rPr>
                <w:rFonts w:ascii="Arial" w:eastAsia="Times New Roman" w:hAnsi="Arial" w:cs="Arial"/>
                <w:lang w:eastAsia="de-DE"/>
              </w:rPr>
              <w:t>)</w:t>
            </w:r>
          </w:p>
        </w:tc>
        <w:tc>
          <w:tcPr>
            <w:tcW w:w="3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0575500" w14:textId="67E324B8" w:rsidR="002D6C26" w:rsidRPr="002D6C26" w:rsidRDefault="0093621F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bCs/>
                <w:lang w:eastAsia="de-DE"/>
              </w:rPr>
              <w:t xml:space="preserve">1-10-lagige </w:t>
            </w:r>
            <w:r w:rsidRPr="002D6C26">
              <w:rPr>
                <w:rFonts w:ascii="Arial" w:eastAsia="Times New Roman" w:hAnsi="Arial" w:cs="Arial"/>
                <w:b/>
                <w:lang w:eastAsia="de-DE"/>
              </w:rPr>
              <w:t>Graphitschichten</w:t>
            </w:r>
            <w:r w:rsidRPr="002D6C26">
              <w:rPr>
                <w:rFonts w:ascii="Arial" w:eastAsia="Times New Roman" w:hAnsi="Arial" w:cs="Arial"/>
                <w:bCs/>
                <w:lang w:eastAsia="de-DE"/>
              </w:rPr>
              <w:t>,</w:t>
            </w:r>
            <w:r w:rsidRPr="002D6C26">
              <w:rPr>
                <w:rFonts w:ascii="Arial" w:eastAsia="Times New Roman" w:hAnsi="Arial" w:cs="Arial"/>
                <w:lang w:eastAsia="de-DE"/>
              </w:rPr>
              <w:t xml:space="preserve"> </w:t>
            </w:r>
          </w:p>
          <w:p w14:paraId="008ACAC4" w14:textId="300D3F87" w:rsidR="00F01B10" w:rsidRPr="002D6C26" w:rsidRDefault="0093621F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b/>
                <w:lang w:eastAsia="de-DE"/>
              </w:rPr>
              <w:t>sp</w:t>
            </w:r>
            <w:r w:rsidRPr="002D6C26">
              <w:rPr>
                <w:rFonts w:ascii="Arial" w:eastAsia="Times New Roman" w:hAnsi="Arial" w:cs="Arial"/>
                <w:b/>
                <w:vertAlign w:val="superscript"/>
                <w:lang w:eastAsia="de-DE"/>
              </w:rPr>
              <w:t>2</w:t>
            </w:r>
            <w:r w:rsidRPr="002D6C26">
              <w:rPr>
                <w:rFonts w:ascii="Arial" w:eastAsia="Times New Roman" w:hAnsi="Arial" w:cs="Arial"/>
                <w:lang w:eastAsia="de-DE"/>
              </w:rPr>
              <w:t>-</w:t>
            </w:r>
            <w:r w:rsidR="002D6C26" w:rsidRPr="002D6C26">
              <w:rPr>
                <w:rFonts w:ascii="Arial" w:eastAsia="Times New Roman" w:hAnsi="Arial" w:cs="Arial"/>
                <w:lang w:eastAsia="de-DE"/>
              </w:rPr>
              <w:t>h</w:t>
            </w:r>
            <w:r w:rsidRPr="002D6C26">
              <w:rPr>
                <w:rFonts w:ascii="Arial" w:eastAsia="Times New Roman" w:hAnsi="Arial" w:cs="Arial"/>
                <w:lang w:eastAsia="de-DE"/>
              </w:rPr>
              <w:t>ybridisierte C-Atome mit 3 Bindungspartnern und den delokalisierten p-Elektronen;</w:t>
            </w:r>
          </w:p>
          <w:p w14:paraId="679180F7" w14:textId="77777777" w:rsidR="0093621F" w:rsidRPr="002D6C26" w:rsidRDefault="0093621F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gramStart"/>
            <w:r w:rsidRPr="002D6C26">
              <w:rPr>
                <w:rFonts w:ascii="Arial" w:eastAsia="Times New Roman" w:hAnsi="Arial" w:cs="Arial"/>
                <w:lang w:eastAsia="de-DE"/>
              </w:rPr>
              <w:t>Umwandlung  mit</w:t>
            </w:r>
            <w:proofErr w:type="gramEnd"/>
            <w:r w:rsidRPr="002D6C26">
              <w:rPr>
                <w:rFonts w:ascii="Arial" w:eastAsia="Times New Roman" w:hAnsi="Arial" w:cs="Arial"/>
                <w:lang w:eastAsia="de-DE"/>
              </w:rPr>
              <w:t xml:space="preserve"> Sauerstoff in </w:t>
            </w:r>
            <w:proofErr w:type="spellStart"/>
            <w:r w:rsidRPr="002D6C26">
              <w:rPr>
                <w:rFonts w:ascii="Arial" w:eastAsia="Times New Roman" w:hAnsi="Arial" w:cs="Arial"/>
                <w:lang w:eastAsia="de-DE"/>
              </w:rPr>
              <w:t>Graphenoxide</w:t>
            </w:r>
            <w:proofErr w:type="spellEnd"/>
            <w:r w:rsidRPr="002D6C26">
              <w:rPr>
                <w:rFonts w:ascii="Arial" w:eastAsia="Times New Roman" w:hAnsi="Arial" w:cs="Arial"/>
                <w:lang w:eastAsia="de-DE"/>
              </w:rPr>
              <w:t xml:space="preserve"> (GO), bzw. Graphen-basierte Materialien (GBM)</w:t>
            </w:r>
          </w:p>
        </w:tc>
        <w:tc>
          <w:tcPr>
            <w:tcW w:w="3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40D73AC" w14:textId="77777777" w:rsidR="00E67C45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b/>
                <w:lang w:eastAsia="de-DE"/>
              </w:rPr>
              <w:t>Kugelförmige, hohle Moleküle</w:t>
            </w:r>
            <w:r w:rsidRPr="002D6C26">
              <w:rPr>
                <w:rFonts w:ascii="Arial" w:eastAsia="Times New Roman" w:hAnsi="Arial" w:cs="Arial"/>
                <w:lang w:eastAsia="de-DE"/>
              </w:rPr>
              <w:t xml:space="preserve"> aus 60 C-Atomen (Buckminster Fulleren) mit 0,7nm Durchmesser, </w:t>
            </w:r>
            <w:r w:rsidRPr="002D6C26">
              <w:rPr>
                <w:rFonts w:ascii="Arial" w:eastAsia="Times New Roman" w:hAnsi="Arial" w:cs="Arial"/>
                <w:b/>
                <w:lang w:eastAsia="de-DE"/>
              </w:rPr>
              <w:t>sp</w:t>
            </w:r>
            <w:r w:rsidRPr="002D6C26">
              <w:rPr>
                <w:rFonts w:ascii="Arial" w:eastAsia="Times New Roman" w:hAnsi="Arial" w:cs="Arial"/>
                <w:b/>
                <w:vertAlign w:val="superscript"/>
                <w:lang w:eastAsia="de-DE"/>
              </w:rPr>
              <w:t>2</w:t>
            </w:r>
            <w:r w:rsidRPr="002D6C26">
              <w:rPr>
                <w:rFonts w:ascii="Arial" w:eastAsia="Times New Roman" w:hAnsi="Arial" w:cs="Arial"/>
                <w:lang w:eastAsia="de-DE"/>
              </w:rPr>
              <w:t xml:space="preserve">-Hybridisierung </w:t>
            </w:r>
            <w:r w:rsidRPr="002D6C26">
              <w:rPr>
                <w:rFonts w:ascii="Arial" w:eastAsia="Times New Roman" w:hAnsi="Arial" w:cs="Arial"/>
                <w:lang w:eastAsia="de-DE"/>
              </w:rPr>
              <w:sym w:font="Wingdings" w:char="F0E0"/>
            </w:r>
            <w:r w:rsidRPr="002D6C26">
              <w:rPr>
                <w:rFonts w:ascii="Arial" w:eastAsia="Times New Roman" w:hAnsi="Arial" w:cs="Arial"/>
                <w:lang w:eastAsia="de-DE"/>
              </w:rPr>
              <w:t xml:space="preserve"> sechseckige und fünfeckige Zellen</w:t>
            </w:r>
            <w:r w:rsidR="001C5878" w:rsidRPr="002D6C26">
              <w:rPr>
                <w:rFonts w:ascii="Arial" w:eastAsia="Times New Roman" w:hAnsi="Arial" w:cs="Arial"/>
                <w:lang w:eastAsia="de-DE"/>
              </w:rPr>
              <w:t>;</w:t>
            </w:r>
            <w:r w:rsidRPr="002D6C26">
              <w:rPr>
                <w:rFonts w:ascii="Arial" w:eastAsia="Times New Roman" w:hAnsi="Arial" w:cs="Arial"/>
                <w:lang w:eastAsia="de-DE"/>
              </w:rPr>
              <w:t xml:space="preserve"> </w:t>
            </w:r>
          </w:p>
          <w:p w14:paraId="231B8107" w14:textId="77777777" w:rsidR="00E67C45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gelbe Kristalle, in organischen LM weinrot,</w:t>
            </w:r>
          </w:p>
          <w:p w14:paraId="7131A076" w14:textId="77777777" w:rsidR="00E67C45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UV-Strahlung zerstört den Käfig</w:t>
            </w:r>
          </w:p>
        </w:tc>
        <w:tc>
          <w:tcPr>
            <w:tcW w:w="30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7E5D48B" w14:textId="77777777" w:rsidR="00F01B10" w:rsidRPr="002D6C26" w:rsidRDefault="001C5878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b/>
                <w:bCs/>
                <w:lang w:eastAsia="de-DE"/>
              </w:rPr>
              <w:t>s</w:t>
            </w:r>
            <w:r w:rsidR="006D018D" w:rsidRPr="002D6C26">
              <w:rPr>
                <w:rFonts w:ascii="Arial" w:eastAsia="Times New Roman" w:hAnsi="Arial" w:cs="Arial"/>
                <w:b/>
                <w:bCs/>
                <w:lang w:eastAsia="de-DE"/>
              </w:rPr>
              <w:t>p</w:t>
            </w:r>
            <w:r w:rsidR="006D018D" w:rsidRPr="002D6C26">
              <w:rPr>
                <w:rFonts w:ascii="Arial" w:eastAsia="Times New Roman" w:hAnsi="Arial" w:cs="Arial"/>
                <w:b/>
                <w:bCs/>
                <w:vertAlign w:val="superscript"/>
                <w:lang w:eastAsia="de-DE"/>
              </w:rPr>
              <w:t>2</w:t>
            </w:r>
            <w:r w:rsidR="006D018D" w:rsidRPr="002D6C26">
              <w:rPr>
                <w:rFonts w:ascii="Arial" w:eastAsia="Times New Roman" w:hAnsi="Arial" w:cs="Arial"/>
                <w:b/>
                <w:bCs/>
                <w:lang w:eastAsia="de-DE"/>
              </w:rPr>
              <w:t>-hybridisierte C-Atome</w:t>
            </w:r>
            <w:r w:rsidR="006D018D" w:rsidRPr="002D6C26">
              <w:rPr>
                <w:rFonts w:ascii="Arial" w:eastAsia="Times New Roman" w:hAnsi="Arial" w:cs="Arial"/>
                <w:lang w:eastAsia="de-DE"/>
              </w:rPr>
              <w:t xml:space="preserve">, die ein zweidimensionales Gitter bilden; diese sind zu einwandigen (&lt;5nm Ø) oder </w:t>
            </w:r>
            <w:proofErr w:type="spellStart"/>
            <w:r w:rsidR="006D018D" w:rsidRPr="002D6C26">
              <w:rPr>
                <w:rFonts w:ascii="Arial" w:eastAsia="Times New Roman" w:hAnsi="Arial" w:cs="Arial"/>
                <w:lang w:eastAsia="de-DE"/>
              </w:rPr>
              <w:t>mehrwandigen</w:t>
            </w:r>
            <w:proofErr w:type="spellEnd"/>
            <w:r w:rsidR="006D018D" w:rsidRPr="002D6C26">
              <w:rPr>
                <w:rFonts w:ascii="Arial" w:eastAsia="Times New Roman" w:hAnsi="Arial" w:cs="Arial"/>
                <w:lang w:eastAsia="de-DE"/>
              </w:rPr>
              <w:t xml:space="preserve"> (&gt;100nm Ø) Röhren gerollt </w:t>
            </w:r>
          </w:p>
          <w:p w14:paraId="67178DC5" w14:textId="644F0DFC" w:rsidR="006D018D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Starke Tendenz, sich zu Bündeln zu vereinigen (</w:t>
            </w:r>
            <w:r w:rsidR="002D6C26">
              <w:rPr>
                <w:rFonts w:ascii="Arial" w:eastAsia="Times New Roman" w:hAnsi="Arial" w:cs="Arial"/>
                <w:lang w:eastAsia="de-DE"/>
              </w:rPr>
              <w:t>temporäre Dipolkräfte</w:t>
            </w:r>
            <w:r w:rsidRPr="002D6C26">
              <w:rPr>
                <w:rFonts w:ascii="Arial" w:eastAsia="Times New Roman" w:hAnsi="Arial" w:cs="Arial"/>
                <w:lang w:eastAsia="de-DE"/>
              </w:rPr>
              <w:t>)</w:t>
            </w:r>
          </w:p>
          <w:p w14:paraId="0DA69E07" w14:textId="77777777" w:rsidR="006D018D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Die Oberflächen können durch funktionelle Gruppen modifiziert werden</w:t>
            </w:r>
          </w:p>
        </w:tc>
      </w:tr>
      <w:tr w:rsidR="001C5878" w:rsidRPr="00F01B10" w14:paraId="6E268774" w14:textId="77777777" w:rsidTr="002D6C26">
        <w:trPr>
          <w:trHeight w:val="1614"/>
          <w:tblCellSpacing w:w="15" w:type="dxa"/>
        </w:trPr>
        <w:tc>
          <w:tcPr>
            <w:tcW w:w="16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8600455" w14:textId="77777777" w:rsidR="00F01B10" w:rsidRPr="00F01B10" w:rsidRDefault="00F01B10" w:rsidP="00F01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1B10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Eigenschaften </w:t>
            </w:r>
          </w:p>
        </w:tc>
        <w:tc>
          <w:tcPr>
            <w:tcW w:w="32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692F4D7" w14:textId="77777777" w:rsidR="00F01B10" w:rsidRPr="002D6C26" w:rsidRDefault="00F01B10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Hohe spezifische Oberfläche, besonders leitfähig</w:t>
            </w:r>
          </w:p>
        </w:tc>
        <w:tc>
          <w:tcPr>
            <w:tcW w:w="3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EC7AC47" w14:textId="77777777" w:rsidR="00F01B10" w:rsidRPr="002D6C26" w:rsidRDefault="0093621F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Schwer brennbar</w:t>
            </w:r>
          </w:p>
          <w:p w14:paraId="0D290746" w14:textId="77777777" w:rsidR="0093621F" w:rsidRPr="002D6C26" w:rsidRDefault="001C5878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 xml:space="preserve">Hohe </w:t>
            </w:r>
            <w:r w:rsidR="0093621F" w:rsidRPr="002D6C26">
              <w:rPr>
                <w:rFonts w:ascii="Arial" w:eastAsia="Times New Roman" w:hAnsi="Arial" w:cs="Arial"/>
                <w:lang w:eastAsia="de-DE"/>
              </w:rPr>
              <w:t>Zugfestigkeit / hohe mechanische Stabilität bei elastischer Dehnbarkeit</w:t>
            </w:r>
          </w:p>
          <w:p w14:paraId="7A08B5FC" w14:textId="77777777" w:rsidR="00E67C45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Elektrische Leitfähigkeit, Wärmeleitfähigkeit</w:t>
            </w:r>
          </w:p>
        </w:tc>
        <w:tc>
          <w:tcPr>
            <w:tcW w:w="3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B3A6F2C" w14:textId="77777777" w:rsidR="00F01B10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Geringe Dichte</w:t>
            </w:r>
          </w:p>
          <w:p w14:paraId="4BC7B0BE" w14:textId="77777777" w:rsidR="00E67C45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Reaktiv an der Oberfläche</w:t>
            </w:r>
          </w:p>
          <w:p w14:paraId="46D446FC" w14:textId="77777777" w:rsidR="00E67C45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Transport verschiedener Substanzen im Innern möglich</w:t>
            </w:r>
          </w:p>
          <w:p w14:paraId="58B402D8" w14:textId="77777777" w:rsidR="006D018D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Nicht biologisch abbaubar</w:t>
            </w:r>
          </w:p>
        </w:tc>
        <w:tc>
          <w:tcPr>
            <w:tcW w:w="30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CDDF562" w14:textId="77777777" w:rsidR="00F01B10" w:rsidRPr="002D6C26" w:rsidRDefault="001C5878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Hohe Zugfestigkeit</w:t>
            </w:r>
          </w:p>
          <w:p w14:paraId="3A1B6D12" w14:textId="77777777" w:rsidR="001C5878" w:rsidRPr="002D6C26" w:rsidRDefault="001C5878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Geringe Dichte</w:t>
            </w:r>
          </w:p>
          <w:p w14:paraId="4934156B" w14:textId="77777777" w:rsidR="001C5878" w:rsidRPr="002D6C26" w:rsidRDefault="001C5878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Isolierend, halbleitend oder metallisch leitend, je nach Herstellungsart</w:t>
            </w:r>
          </w:p>
        </w:tc>
      </w:tr>
      <w:tr w:rsidR="001C5878" w:rsidRPr="00F01B10" w14:paraId="73F489CE" w14:textId="77777777" w:rsidTr="002D6C26">
        <w:trPr>
          <w:trHeight w:val="555"/>
          <w:tblCellSpacing w:w="15" w:type="dxa"/>
        </w:trPr>
        <w:tc>
          <w:tcPr>
            <w:tcW w:w="16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7276852" w14:textId="77777777" w:rsidR="00F01B10" w:rsidRPr="00F01B10" w:rsidRDefault="00F01B10" w:rsidP="00F01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1B10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Anwendungs-bereiche </w:t>
            </w:r>
          </w:p>
        </w:tc>
        <w:tc>
          <w:tcPr>
            <w:tcW w:w="32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DDA034F" w14:textId="77777777" w:rsidR="00F01B10" w:rsidRPr="002D6C26" w:rsidRDefault="0093621F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Leitfähigkeitsruße zur antistatischen Ausrüstung in Kunststoffen (in Elektroden und Kohlebürsten)</w:t>
            </w:r>
          </w:p>
          <w:p w14:paraId="4FBDA84B" w14:textId="77777777" w:rsidR="0093621F" w:rsidRPr="002D6C26" w:rsidRDefault="0093621F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Füllstoff in der Gummiindustrie</w:t>
            </w:r>
          </w:p>
          <w:p w14:paraId="39EE20BC" w14:textId="77777777" w:rsidR="0093621F" w:rsidRPr="002D6C26" w:rsidRDefault="0093621F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 xml:space="preserve">Schwarzpigment </w:t>
            </w:r>
          </w:p>
          <w:p w14:paraId="7F6A9DD1" w14:textId="77777777" w:rsidR="0093621F" w:rsidRPr="002D6C26" w:rsidRDefault="0093621F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  <w:tc>
          <w:tcPr>
            <w:tcW w:w="3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8354CBE" w14:textId="77777777" w:rsidR="00F01B10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 xml:space="preserve">Als optisch transparente Elektroden in Solarzellen und </w:t>
            </w:r>
            <w:proofErr w:type="spellStart"/>
            <w:r w:rsidRPr="002D6C26">
              <w:rPr>
                <w:rFonts w:ascii="Arial" w:eastAsia="Times New Roman" w:hAnsi="Arial" w:cs="Arial"/>
                <w:lang w:eastAsia="de-DE"/>
              </w:rPr>
              <w:t>Tochscreens</w:t>
            </w:r>
            <w:proofErr w:type="spellEnd"/>
            <w:r w:rsidRPr="002D6C26">
              <w:rPr>
                <w:rFonts w:ascii="Arial" w:eastAsia="Times New Roman" w:hAnsi="Arial" w:cs="Arial"/>
                <w:lang w:eastAsia="de-DE"/>
              </w:rPr>
              <w:t xml:space="preserve"> (Alternative zu Ag und </w:t>
            </w:r>
            <w:proofErr w:type="spellStart"/>
            <w:r w:rsidRPr="002D6C26">
              <w:rPr>
                <w:rFonts w:ascii="Arial" w:eastAsia="Times New Roman" w:hAnsi="Arial" w:cs="Arial"/>
                <w:lang w:eastAsia="de-DE"/>
              </w:rPr>
              <w:t>Indiumzinnoxid</w:t>
            </w:r>
            <w:proofErr w:type="spellEnd"/>
            <w:r w:rsidRPr="002D6C26">
              <w:rPr>
                <w:rFonts w:ascii="Arial" w:eastAsia="Times New Roman" w:hAnsi="Arial" w:cs="Arial"/>
                <w:lang w:eastAsia="de-DE"/>
              </w:rPr>
              <w:t>),</w:t>
            </w:r>
          </w:p>
          <w:p w14:paraId="6FCDEB90" w14:textId="77777777" w:rsidR="00E67C45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in Kunststoffen zur Gasdichte und Wärmedämmung,</w:t>
            </w:r>
          </w:p>
          <w:p w14:paraId="49D2EBA6" w14:textId="77777777" w:rsidR="00E67C45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in Mikroprozessoren (Alternative zu Si)</w:t>
            </w:r>
          </w:p>
          <w:p w14:paraId="3BA70E5B" w14:textId="77777777" w:rsidR="00E67C45" w:rsidRPr="002D6C26" w:rsidRDefault="00E67C45" w:rsidP="00E67C4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left="238" w:hanging="238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Noch keine kommerziellen Produkte</w:t>
            </w:r>
          </w:p>
        </w:tc>
        <w:tc>
          <w:tcPr>
            <w:tcW w:w="3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2DE84BD" w14:textId="77777777" w:rsidR="00F01B10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 xml:space="preserve">Kosmetik: </w:t>
            </w:r>
            <w:proofErr w:type="spellStart"/>
            <w:r w:rsidRPr="002D6C26">
              <w:rPr>
                <w:rFonts w:ascii="Arial" w:eastAsia="Times New Roman" w:hAnsi="Arial" w:cs="Arial"/>
                <w:lang w:eastAsia="de-DE"/>
              </w:rPr>
              <w:t>Anti-aging</w:t>
            </w:r>
            <w:proofErr w:type="spellEnd"/>
            <w:r w:rsidRPr="002D6C26">
              <w:rPr>
                <w:rFonts w:ascii="Arial" w:eastAsia="Times New Roman" w:hAnsi="Arial" w:cs="Arial"/>
                <w:lang w:eastAsia="de-DE"/>
              </w:rPr>
              <w:t>-Produkte (Radikalfänger)</w:t>
            </w:r>
          </w:p>
          <w:p w14:paraId="7D970BAA" w14:textId="77777777" w:rsidR="006D018D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 xml:space="preserve">Sportgeräte: leichte, aber </w:t>
            </w:r>
            <w:proofErr w:type="spellStart"/>
            <w:r w:rsidRPr="002D6C26">
              <w:rPr>
                <w:rFonts w:ascii="Arial" w:eastAsia="Times New Roman" w:hAnsi="Arial" w:cs="Arial"/>
                <w:lang w:eastAsia="de-DE"/>
              </w:rPr>
              <w:t>stabileTennis</w:t>
            </w:r>
            <w:proofErr w:type="spellEnd"/>
            <w:r w:rsidRPr="002D6C26">
              <w:rPr>
                <w:rFonts w:ascii="Arial" w:eastAsia="Times New Roman" w:hAnsi="Arial" w:cs="Arial"/>
                <w:lang w:eastAsia="de-DE"/>
              </w:rPr>
              <w:t>-, Badminton-, Golfschläger</w:t>
            </w:r>
          </w:p>
          <w:p w14:paraId="26A78420" w14:textId="77777777" w:rsidR="006D018D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Kontrastmittel in der Medizin</w:t>
            </w:r>
          </w:p>
          <w:p w14:paraId="038493C6" w14:textId="77777777" w:rsidR="006D018D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Photovoltaik</w:t>
            </w:r>
          </w:p>
          <w:p w14:paraId="1025C5BC" w14:textId="77777777" w:rsidR="006D018D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Katalysatoren</w:t>
            </w:r>
          </w:p>
          <w:p w14:paraId="141F769F" w14:textId="77777777" w:rsidR="006D018D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Leichtbauteile</w:t>
            </w:r>
          </w:p>
        </w:tc>
        <w:tc>
          <w:tcPr>
            <w:tcW w:w="30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6166384" w14:textId="77777777" w:rsidR="00F01B10" w:rsidRPr="002D6C26" w:rsidRDefault="001C5878" w:rsidP="001C5878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Zusatz zu Kunststoffen (</w:t>
            </w:r>
            <w:proofErr w:type="spellStart"/>
            <w:r w:rsidRPr="002D6C26">
              <w:rPr>
                <w:rFonts w:ascii="Arial" w:eastAsia="Times New Roman" w:hAnsi="Arial" w:cs="Arial"/>
                <w:lang w:eastAsia="de-DE"/>
              </w:rPr>
              <w:t>el</w:t>
            </w:r>
            <w:proofErr w:type="spellEnd"/>
            <w:r w:rsidRPr="002D6C26">
              <w:rPr>
                <w:rFonts w:ascii="Arial" w:eastAsia="Times New Roman" w:hAnsi="Arial" w:cs="Arial"/>
                <w:lang w:eastAsia="de-DE"/>
              </w:rPr>
              <w:t xml:space="preserve">. Leitfähigkeit, Stabilität, geringe Dichte), Transistoren, Dioden, Batterien, Solar- u. Brennstoffzellen, Rotorblätter, Hochleistungsbeton </w:t>
            </w:r>
          </w:p>
        </w:tc>
      </w:tr>
      <w:tr w:rsidR="001C5878" w:rsidRPr="00F01B10" w14:paraId="79635B42" w14:textId="77777777" w:rsidTr="002D6C26">
        <w:trPr>
          <w:trHeight w:val="2211"/>
          <w:tblCellSpacing w:w="15" w:type="dxa"/>
        </w:trPr>
        <w:tc>
          <w:tcPr>
            <w:tcW w:w="16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7578F49" w14:textId="77777777" w:rsidR="00F01B10" w:rsidRPr="00F01B10" w:rsidRDefault="00F01B10" w:rsidP="00F01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1B10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Herstellung</w:t>
            </w:r>
          </w:p>
        </w:tc>
        <w:tc>
          <w:tcPr>
            <w:tcW w:w="32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520A947" w14:textId="77777777" w:rsidR="00F01B10" w:rsidRPr="002D6C26" w:rsidRDefault="0093621F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2D6C26">
              <w:rPr>
                <w:rFonts w:ascii="Arial" w:eastAsia="Times New Roman" w:hAnsi="Arial" w:cs="Arial"/>
                <w:lang w:eastAsia="de-DE"/>
              </w:rPr>
              <w:t>Furnace</w:t>
            </w:r>
            <w:proofErr w:type="spellEnd"/>
            <w:r w:rsidRPr="002D6C26">
              <w:rPr>
                <w:rFonts w:ascii="Arial" w:eastAsia="Times New Roman" w:hAnsi="Arial" w:cs="Arial"/>
                <w:lang w:eastAsia="de-DE"/>
              </w:rPr>
              <w:t xml:space="preserve">-Prozess: unvollkommene Verbrennung und thermische Spaltung (Pyrolyse von Erdgas / Öl mit </w:t>
            </w:r>
            <w:proofErr w:type="spellStart"/>
            <w:r w:rsidRPr="002D6C26">
              <w:rPr>
                <w:rFonts w:ascii="Arial" w:eastAsia="Times New Roman" w:hAnsi="Arial" w:cs="Arial"/>
                <w:lang w:eastAsia="de-DE"/>
              </w:rPr>
              <w:t>aromatenreichen</w:t>
            </w:r>
            <w:proofErr w:type="spellEnd"/>
            <w:r w:rsidRPr="002D6C26">
              <w:rPr>
                <w:rFonts w:ascii="Arial" w:eastAsia="Times New Roman" w:hAnsi="Arial" w:cs="Arial"/>
                <w:lang w:eastAsia="de-DE"/>
              </w:rPr>
              <w:t xml:space="preserve"> Ruß-Ölen. Diese wird durch </w:t>
            </w:r>
            <w:proofErr w:type="spellStart"/>
            <w:r w:rsidRPr="002D6C26">
              <w:rPr>
                <w:rFonts w:ascii="Arial" w:eastAsia="Times New Roman" w:hAnsi="Arial" w:cs="Arial"/>
                <w:lang w:eastAsia="de-DE"/>
              </w:rPr>
              <w:t>Wassereindüsung</w:t>
            </w:r>
            <w:proofErr w:type="spellEnd"/>
            <w:r w:rsidRPr="002D6C26">
              <w:rPr>
                <w:rFonts w:ascii="Arial" w:eastAsia="Times New Roman" w:hAnsi="Arial" w:cs="Arial"/>
                <w:lang w:eastAsia="de-DE"/>
              </w:rPr>
              <w:t xml:space="preserve"> schlagartig gestoppt und das Produkt abgetrennt.</w:t>
            </w:r>
          </w:p>
        </w:tc>
        <w:tc>
          <w:tcPr>
            <w:tcW w:w="3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10AE6C2" w14:textId="77777777" w:rsidR="00F01B10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Bisher nur im Labormaßstab hergestellt:</w:t>
            </w:r>
          </w:p>
          <w:p w14:paraId="6A434B69" w14:textId="77777777" w:rsidR="00E67C45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 xml:space="preserve">Abbauende Schälverfahren aus </w:t>
            </w:r>
            <w:proofErr w:type="gramStart"/>
            <w:r w:rsidRPr="002D6C26">
              <w:rPr>
                <w:rFonts w:ascii="Arial" w:eastAsia="Times New Roman" w:hAnsi="Arial" w:cs="Arial"/>
                <w:lang w:eastAsia="de-DE"/>
              </w:rPr>
              <w:t>Graphit</w:t>
            </w:r>
            <w:proofErr w:type="gramEnd"/>
          </w:p>
          <w:p w14:paraId="32B0D80F" w14:textId="77777777" w:rsidR="00E67C45" w:rsidRPr="002D6C26" w:rsidRDefault="00E67C45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Aufbauende Verfahren: auf einer beschichteten Metalloberfläche wird Methan aufgeblasen, das sich zersetzt und Graphen bildet.</w:t>
            </w:r>
          </w:p>
        </w:tc>
        <w:tc>
          <w:tcPr>
            <w:tcW w:w="3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55D73EB" w14:textId="77777777" w:rsidR="00F01B10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Vorkommen in Gesteinen</w:t>
            </w:r>
          </w:p>
          <w:p w14:paraId="2D34C840" w14:textId="77777777" w:rsidR="006D018D" w:rsidRPr="002D6C26" w:rsidRDefault="006D018D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 xml:space="preserve">Verdampfen von </w:t>
            </w:r>
            <w:proofErr w:type="gramStart"/>
            <w:r w:rsidRPr="002D6C26">
              <w:rPr>
                <w:rFonts w:ascii="Arial" w:eastAsia="Times New Roman" w:hAnsi="Arial" w:cs="Arial"/>
                <w:lang w:eastAsia="de-DE"/>
              </w:rPr>
              <w:t>Graphit</w:t>
            </w:r>
            <w:proofErr w:type="gramEnd"/>
            <w:r w:rsidRPr="002D6C26">
              <w:rPr>
                <w:rFonts w:ascii="Arial" w:eastAsia="Times New Roman" w:hAnsi="Arial" w:cs="Arial"/>
                <w:lang w:eastAsia="de-DE"/>
              </w:rPr>
              <w:t xml:space="preserve"> im Lichtbogen oder mit Strom in einer He/Ar-Unterdruckatmosphäre</w:t>
            </w:r>
          </w:p>
        </w:tc>
        <w:tc>
          <w:tcPr>
            <w:tcW w:w="30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CF31CD6" w14:textId="77777777" w:rsidR="00F01B10" w:rsidRPr="002D6C26" w:rsidRDefault="001C5878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 xml:space="preserve">Laserabtrag von </w:t>
            </w:r>
            <w:proofErr w:type="gramStart"/>
            <w:r w:rsidRPr="002D6C26">
              <w:rPr>
                <w:rFonts w:ascii="Arial" w:eastAsia="Times New Roman" w:hAnsi="Arial" w:cs="Arial"/>
                <w:lang w:eastAsia="de-DE"/>
              </w:rPr>
              <w:t>Graphit</w:t>
            </w:r>
            <w:proofErr w:type="gramEnd"/>
          </w:p>
          <w:p w14:paraId="75A6128F" w14:textId="77777777" w:rsidR="001C5878" w:rsidRPr="002D6C26" w:rsidRDefault="001C5878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>Lichtbogenentladung zw. C-Elektroden</w:t>
            </w:r>
          </w:p>
          <w:p w14:paraId="7F22E976" w14:textId="77777777" w:rsidR="001C5878" w:rsidRPr="002D6C26" w:rsidRDefault="001C5878" w:rsidP="001C5878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2D6C26">
              <w:rPr>
                <w:rFonts w:ascii="Arial" w:eastAsia="Times New Roman" w:hAnsi="Arial" w:cs="Arial"/>
                <w:lang w:eastAsia="de-DE"/>
              </w:rPr>
              <w:t xml:space="preserve">Chemische Gasphasenabscheidung, bei der Kohlenwasserstoffe katalytisch zersetzt und auf einem Substrat </w:t>
            </w:r>
            <w:proofErr w:type="gramStart"/>
            <w:r w:rsidRPr="002D6C26">
              <w:rPr>
                <w:rFonts w:ascii="Arial" w:eastAsia="Times New Roman" w:hAnsi="Arial" w:cs="Arial"/>
                <w:lang w:eastAsia="de-DE"/>
              </w:rPr>
              <w:t>zusammen gesetzt</w:t>
            </w:r>
            <w:proofErr w:type="gramEnd"/>
            <w:r w:rsidRPr="002D6C26">
              <w:rPr>
                <w:rFonts w:ascii="Arial" w:eastAsia="Times New Roman" w:hAnsi="Arial" w:cs="Arial"/>
                <w:lang w:eastAsia="de-DE"/>
              </w:rPr>
              <w:t xml:space="preserve"> werden.</w:t>
            </w:r>
          </w:p>
        </w:tc>
      </w:tr>
      <w:tr w:rsidR="001151E1" w:rsidRPr="00F01B10" w14:paraId="0DEB6588" w14:textId="77777777" w:rsidTr="002D6C26">
        <w:trPr>
          <w:trHeight w:val="2211"/>
          <w:tblCellSpacing w:w="15" w:type="dxa"/>
        </w:trPr>
        <w:tc>
          <w:tcPr>
            <w:tcW w:w="16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62BF2E05" w14:textId="19473C9F" w:rsidR="001151E1" w:rsidRPr="00F01B10" w:rsidRDefault="001151E1" w:rsidP="00F01B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lastRenderedPageBreak/>
              <w:t>Gesundheitl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. Einschätzung</w:t>
            </w:r>
          </w:p>
        </w:tc>
        <w:tc>
          <w:tcPr>
            <w:tcW w:w="32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68931A4" w14:textId="77777777" w:rsidR="001151E1" w:rsidRDefault="001151E1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Gefahr beim Einatmen; Aufnahme über die Haut und die Lunge</w:t>
            </w:r>
          </w:p>
          <w:p w14:paraId="5B555859" w14:textId="77224BAB" w:rsidR="00E74B52" w:rsidRPr="002D6C26" w:rsidRDefault="00E74B52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Adsorption von weiteren Chemikalien</w:t>
            </w:r>
          </w:p>
        </w:tc>
        <w:tc>
          <w:tcPr>
            <w:tcW w:w="3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42B22B3" w14:textId="255343A0" w:rsidR="001151E1" w:rsidRPr="002D6C26" w:rsidRDefault="001151E1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Gefahr beim Einatmen; Aufnahme über die Haut und die Lunge</w:t>
            </w:r>
          </w:p>
        </w:tc>
        <w:tc>
          <w:tcPr>
            <w:tcW w:w="3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35DF1B19" w14:textId="47AC9C82" w:rsidR="001151E1" w:rsidRPr="002D6C26" w:rsidRDefault="001151E1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Aufnahme über das Gewebe möglich, jedoch nicht in agglomerierten Zustand</w:t>
            </w:r>
          </w:p>
        </w:tc>
        <w:tc>
          <w:tcPr>
            <w:tcW w:w="30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4B1F617A" w14:textId="01110B91" w:rsidR="001151E1" w:rsidRPr="002D6C26" w:rsidRDefault="001151E1" w:rsidP="00F01B10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Faserartige Struktur: Gefahr der Tumorbildung in der Lunge, Gefahr durch die Steifheit der CNTs</w:t>
            </w:r>
          </w:p>
        </w:tc>
      </w:tr>
    </w:tbl>
    <w:p w14:paraId="73B0FBDE" w14:textId="77777777" w:rsidR="00F01B10" w:rsidRDefault="00F01B10"/>
    <w:sectPr w:rsidR="00F01B10" w:rsidSect="002D6C26">
      <w:pgSz w:w="16838" w:h="11906" w:orient="landscape"/>
      <w:pgMar w:top="284" w:right="1417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3229"/>
    <w:multiLevelType w:val="hybridMultilevel"/>
    <w:tmpl w:val="83C6D1AC"/>
    <w:lvl w:ilvl="0" w:tplc="24EAA7B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10"/>
    <w:rsid w:val="000106A3"/>
    <w:rsid w:val="001151E1"/>
    <w:rsid w:val="001C5878"/>
    <w:rsid w:val="002D6C26"/>
    <w:rsid w:val="003761AE"/>
    <w:rsid w:val="00405454"/>
    <w:rsid w:val="005178BC"/>
    <w:rsid w:val="006D018D"/>
    <w:rsid w:val="008D78FF"/>
    <w:rsid w:val="0093621F"/>
    <w:rsid w:val="00E60C71"/>
    <w:rsid w:val="00E67C45"/>
    <w:rsid w:val="00E74B52"/>
    <w:rsid w:val="00EF0A91"/>
    <w:rsid w:val="00F0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4D42"/>
  <w15:docId w15:val="{04A89E4A-0084-4A06-826B-62FE3561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78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2989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Eysel</cp:lastModifiedBy>
  <cp:revision>6</cp:revision>
  <dcterms:created xsi:type="dcterms:W3CDTF">2021-04-25T08:54:00Z</dcterms:created>
  <dcterms:modified xsi:type="dcterms:W3CDTF">2021-05-06T07:33:00Z</dcterms:modified>
</cp:coreProperties>
</file>