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2DD31" w14:textId="77777777" w:rsidR="00982B88" w:rsidRPr="001F2D17" w:rsidRDefault="00982B88" w:rsidP="00982B88">
      <w:pPr>
        <w:spacing w:after="120" w:line="240" w:lineRule="auto"/>
        <w:jc w:val="both"/>
        <w:rPr>
          <w:rFonts w:ascii="Arial" w:eastAsia="Times New Roman" w:hAnsi="Arial" w:cs="Arial"/>
          <w:b/>
          <w:sz w:val="28"/>
          <w:szCs w:val="28"/>
          <w:lang w:val="en-US" w:eastAsia="de-DE"/>
        </w:rPr>
      </w:pPr>
      <w:r w:rsidRPr="001F2D17">
        <w:rPr>
          <w:rFonts w:ascii="Arial" w:eastAsia="Times New Roman" w:hAnsi="Arial" w:cs="Arial"/>
          <w:b/>
          <w:sz w:val="28"/>
          <w:szCs w:val="28"/>
          <w:lang w:val="en-US" w:eastAsia="de-DE"/>
        </w:rPr>
        <w:t xml:space="preserve">Fullerene </w:t>
      </w:r>
    </w:p>
    <w:p w14:paraId="6F5C7252" w14:textId="77777777" w:rsidR="00982B88" w:rsidRPr="001F2D17" w:rsidRDefault="00982B88" w:rsidP="00982B88">
      <w:pPr>
        <w:spacing w:after="120" w:line="240" w:lineRule="auto"/>
        <w:jc w:val="both"/>
        <w:rPr>
          <w:rFonts w:ascii="Arial" w:eastAsia="Times New Roman" w:hAnsi="Arial" w:cs="Arial"/>
          <w:i/>
          <w:sz w:val="28"/>
          <w:szCs w:val="28"/>
          <w:lang w:val="en-US" w:eastAsia="de-DE"/>
        </w:rPr>
      </w:pPr>
      <w:r w:rsidRPr="001F2D17">
        <w:rPr>
          <w:rFonts w:ascii="Arial" w:eastAsia="Times New Roman" w:hAnsi="Arial" w:cs="Arial"/>
          <w:i/>
          <w:sz w:val="28"/>
          <w:szCs w:val="28"/>
          <w:lang w:val="en-US" w:eastAsia="de-DE"/>
        </w:rPr>
        <w:t>http://nanopartikel.info/nanoinfo/materialien/fullerene/materialinfo-fullerene</w:t>
      </w:r>
    </w:p>
    <w:p w14:paraId="489AA59B" w14:textId="77777777" w:rsidR="00982B88" w:rsidRPr="00DE258E" w:rsidRDefault="00982B88" w:rsidP="00982B88">
      <w:pPr>
        <w:spacing w:after="120" w:line="240" w:lineRule="auto"/>
        <w:jc w:val="both"/>
        <w:rPr>
          <w:rFonts w:ascii="Arial" w:eastAsia="Times New Roman" w:hAnsi="Arial" w:cs="Arial"/>
          <w:sz w:val="28"/>
          <w:szCs w:val="28"/>
          <w:lang w:eastAsia="de-DE"/>
        </w:rPr>
      </w:pPr>
      <w:proofErr w:type="spellStart"/>
      <w:r w:rsidRPr="00DE258E">
        <w:rPr>
          <w:rFonts w:ascii="Arial" w:eastAsia="Times New Roman" w:hAnsi="Arial" w:cs="Arial"/>
          <w:sz w:val="28"/>
          <w:szCs w:val="28"/>
          <w:lang w:eastAsia="de-DE"/>
        </w:rPr>
        <w:t>Fullerene</w:t>
      </w:r>
      <w:proofErr w:type="spellEnd"/>
      <w:r w:rsidRPr="00DE258E">
        <w:rPr>
          <w:rFonts w:ascii="Arial" w:eastAsia="Times New Roman" w:hAnsi="Arial" w:cs="Arial"/>
          <w:sz w:val="28"/>
          <w:szCs w:val="28"/>
          <w:lang w:eastAsia="de-DE"/>
        </w:rPr>
        <w:t xml:space="preserve"> sind kugelförmige Moleküle aus Kohlenstoffatomen. Das sogenannte </w:t>
      </w:r>
      <w:hyperlink r:id="rId4" w:history="1">
        <w:proofErr w:type="spellStart"/>
        <w:r w:rsidRPr="001F2D17">
          <w:rPr>
            <w:rFonts w:ascii="Arial" w:eastAsia="Times New Roman" w:hAnsi="Arial" w:cs="Arial"/>
            <w:color w:val="0000FF"/>
            <w:sz w:val="28"/>
            <w:szCs w:val="28"/>
            <w:u w:val="single"/>
            <w:lang w:eastAsia="de-DE"/>
          </w:rPr>
          <w:t>Buckminsterfulleren</w:t>
        </w:r>
        <w:proofErr w:type="spellEnd"/>
      </w:hyperlink>
      <w:r w:rsidRPr="00DE258E">
        <w:rPr>
          <w:rFonts w:ascii="Arial" w:eastAsia="Times New Roman" w:hAnsi="Arial" w:cs="Arial"/>
          <w:sz w:val="28"/>
          <w:szCs w:val="28"/>
          <w:lang w:eastAsia="de-DE"/>
        </w:rPr>
        <w:t xml:space="preserve"> C</w:t>
      </w:r>
      <w:r w:rsidRPr="00DE258E">
        <w:rPr>
          <w:rFonts w:ascii="Arial" w:eastAsia="Times New Roman" w:hAnsi="Arial" w:cs="Arial"/>
          <w:sz w:val="28"/>
          <w:szCs w:val="28"/>
          <w:vertAlign w:val="subscript"/>
          <w:lang w:eastAsia="de-DE"/>
        </w:rPr>
        <w:t>60</w:t>
      </w:r>
      <w:r w:rsidRPr="00DE258E">
        <w:rPr>
          <w:rFonts w:ascii="Arial" w:eastAsia="Times New Roman" w:hAnsi="Arial" w:cs="Arial"/>
          <w:sz w:val="28"/>
          <w:szCs w:val="28"/>
          <w:lang w:eastAsia="de-DE"/>
        </w:rPr>
        <w:t xml:space="preserve"> (</w:t>
      </w:r>
      <w:proofErr w:type="spellStart"/>
      <w:proofErr w:type="gramStart"/>
      <w:r w:rsidRPr="001F2D17">
        <w:rPr>
          <w:rFonts w:ascii="Arial" w:eastAsia="Times New Roman" w:hAnsi="Arial" w:cs="Arial"/>
          <w:i/>
          <w:iCs/>
          <w:sz w:val="28"/>
          <w:szCs w:val="28"/>
          <w:lang w:eastAsia="de-DE"/>
        </w:rPr>
        <w:t>engl.Bucky</w:t>
      </w:r>
      <w:proofErr w:type="spellEnd"/>
      <w:proofErr w:type="gramEnd"/>
      <w:r w:rsidRPr="001F2D17">
        <w:rPr>
          <w:rFonts w:ascii="Arial" w:eastAsia="Times New Roman" w:hAnsi="Arial" w:cs="Arial"/>
          <w:i/>
          <w:iCs/>
          <w:sz w:val="28"/>
          <w:szCs w:val="28"/>
          <w:lang w:eastAsia="de-DE"/>
        </w:rPr>
        <w:t xml:space="preserve"> Ball</w:t>
      </w:r>
      <w:r w:rsidRPr="00DE258E">
        <w:rPr>
          <w:rFonts w:ascii="Arial" w:eastAsia="Times New Roman" w:hAnsi="Arial" w:cs="Arial"/>
          <w:sz w:val="28"/>
          <w:szCs w:val="28"/>
          <w:lang w:eastAsia="de-DE"/>
        </w:rPr>
        <w:t xml:space="preserve">) ist das derzeit am </w:t>
      </w:r>
      <w:proofErr w:type="spellStart"/>
      <w:r w:rsidRPr="00DE258E">
        <w:rPr>
          <w:rFonts w:ascii="Arial" w:eastAsia="Times New Roman" w:hAnsi="Arial" w:cs="Arial"/>
          <w:sz w:val="28"/>
          <w:szCs w:val="28"/>
          <w:lang w:eastAsia="de-DE"/>
        </w:rPr>
        <w:t>Besten</w:t>
      </w:r>
      <w:proofErr w:type="spellEnd"/>
      <w:r w:rsidRPr="00DE258E">
        <w:rPr>
          <w:rFonts w:ascii="Arial" w:eastAsia="Times New Roman" w:hAnsi="Arial" w:cs="Arial"/>
          <w:sz w:val="28"/>
          <w:szCs w:val="28"/>
          <w:lang w:eastAsia="de-DE"/>
        </w:rPr>
        <w:t xml:space="preserve"> erforschte Molekül dieser Art. Ihren Namen erhielten diese faszinierenden Moleküle nach dem Architekten </w:t>
      </w:r>
      <w:hyperlink r:id="rId5" w:tgtFrame="_blank" w:tooltip="Wikipedia (DE): Richard Buckminster Fuller" w:history="1">
        <w:r w:rsidRPr="001F2D17">
          <w:rPr>
            <w:rFonts w:ascii="Arial" w:eastAsia="Times New Roman" w:hAnsi="Arial" w:cs="Arial"/>
            <w:color w:val="0000FF"/>
            <w:sz w:val="28"/>
            <w:szCs w:val="28"/>
            <w:u w:val="single"/>
            <w:lang w:eastAsia="de-DE"/>
          </w:rPr>
          <w:t>Richard Buckminster Fuller</w:t>
        </w:r>
      </w:hyperlink>
      <w:r w:rsidRPr="00DE258E">
        <w:rPr>
          <w:rFonts w:ascii="Arial" w:eastAsia="Times New Roman" w:hAnsi="Arial" w:cs="Arial"/>
          <w:sz w:val="28"/>
          <w:szCs w:val="28"/>
          <w:lang w:eastAsia="de-DE"/>
        </w:rPr>
        <w:t xml:space="preserve"> (1895-1983). Auf der Expo 1967 in Montreal entwarf er eine Kuppelkonstruktion aus sechseckigen und fünfeckigen Zellen (geodätische Kuppel). Diese geodätischen Kuppeln ähneln den </w:t>
      </w:r>
      <w:proofErr w:type="spellStart"/>
      <w:r w:rsidRPr="00DE258E">
        <w:rPr>
          <w:rFonts w:ascii="Arial" w:eastAsia="Times New Roman" w:hAnsi="Arial" w:cs="Arial"/>
          <w:sz w:val="28"/>
          <w:szCs w:val="28"/>
          <w:lang w:eastAsia="de-DE"/>
        </w:rPr>
        <w:t>Fullerenen</w:t>
      </w:r>
      <w:proofErr w:type="spellEnd"/>
      <w:r w:rsidRPr="00DE258E">
        <w:rPr>
          <w:rFonts w:ascii="Arial" w:eastAsia="Times New Roman" w:hAnsi="Arial" w:cs="Arial"/>
          <w:sz w:val="28"/>
          <w:szCs w:val="28"/>
          <w:lang w:eastAsia="de-DE"/>
        </w:rPr>
        <w:t xml:space="preserve"> stark in ihrer Architektur. Das C</w:t>
      </w:r>
      <w:r w:rsidRPr="00DE258E">
        <w:rPr>
          <w:rFonts w:ascii="Arial" w:eastAsia="Times New Roman" w:hAnsi="Arial" w:cs="Arial"/>
          <w:sz w:val="28"/>
          <w:szCs w:val="28"/>
          <w:vertAlign w:val="subscript"/>
          <w:lang w:eastAsia="de-DE"/>
        </w:rPr>
        <w:t>60</w:t>
      </w:r>
      <w:r w:rsidRPr="00DE258E">
        <w:rPr>
          <w:rFonts w:ascii="Arial" w:eastAsia="Times New Roman" w:hAnsi="Arial" w:cs="Arial"/>
          <w:sz w:val="28"/>
          <w:szCs w:val="28"/>
          <w:lang w:eastAsia="de-DE"/>
        </w:rPr>
        <w:t xml:space="preserve">-Molekül beispielsweise hat einen Durchmesser von 0,7 </w:t>
      </w:r>
      <w:hyperlink r:id="rId6" w:history="1">
        <w:proofErr w:type="spellStart"/>
        <w:r w:rsidRPr="001F2D17">
          <w:rPr>
            <w:rFonts w:ascii="Arial" w:eastAsia="Times New Roman" w:hAnsi="Arial" w:cs="Arial"/>
            <w:color w:val="0000FF"/>
            <w:sz w:val="28"/>
            <w:szCs w:val="28"/>
            <w:u w:val="single"/>
            <w:lang w:eastAsia="de-DE"/>
          </w:rPr>
          <w:t>nm</w:t>
        </w:r>
        <w:proofErr w:type="spellEnd"/>
      </w:hyperlink>
      <w:r w:rsidRPr="00DE258E">
        <w:rPr>
          <w:rFonts w:ascii="Arial" w:eastAsia="Times New Roman" w:hAnsi="Arial" w:cs="Arial"/>
          <w:sz w:val="28"/>
          <w:szCs w:val="28"/>
          <w:lang w:eastAsia="de-DE"/>
        </w:rPr>
        <w:t xml:space="preserve"> und ist genau wie ein Fußball aus 20 Sechsringen und 12 Fünfringen aufgebaut, weshalb man oft auch vom Fußballmolekül spricht. Der Größenvergleich ergibt, dass sich ein Fulleren im Verhältnis zu einem Fußball so verhält wie der Fußball zur Erde.</w:t>
      </w:r>
    </w:p>
    <w:tbl>
      <w:tblPr>
        <w:tblW w:w="0" w:type="auto"/>
        <w:jc w:val="center"/>
        <w:tblCellSpacing w:w="75" w:type="dxa"/>
        <w:tblCellMar>
          <w:top w:w="150" w:type="dxa"/>
          <w:left w:w="150" w:type="dxa"/>
          <w:bottom w:w="150" w:type="dxa"/>
          <w:right w:w="150" w:type="dxa"/>
        </w:tblCellMar>
        <w:tblLook w:val="04A0" w:firstRow="1" w:lastRow="0" w:firstColumn="1" w:lastColumn="0" w:noHBand="0" w:noVBand="1"/>
      </w:tblPr>
      <w:tblGrid>
        <w:gridCol w:w="8773"/>
      </w:tblGrid>
      <w:tr w:rsidR="00982B88" w:rsidRPr="00DE258E" w14:paraId="19E3DA2B" w14:textId="77777777" w:rsidTr="00BB575F">
        <w:trPr>
          <w:tblCellSpacing w:w="75" w:type="dxa"/>
          <w:jc w:val="center"/>
        </w:trPr>
        <w:tc>
          <w:tcPr>
            <w:tcW w:w="0" w:type="auto"/>
            <w:vAlign w:val="center"/>
            <w:hideMark/>
          </w:tcPr>
          <w:p w14:paraId="6FD001D9" w14:textId="77777777" w:rsidR="00982B88" w:rsidRPr="00DE258E" w:rsidRDefault="00982B88" w:rsidP="00BB575F">
            <w:pPr>
              <w:spacing w:after="120" w:line="240" w:lineRule="auto"/>
              <w:rPr>
                <w:rFonts w:ascii="Arial" w:eastAsia="Times New Roman" w:hAnsi="Arial" w:cs="Arial"/>
                <w:sz w:val="28"/>
                <w:szCs w:val="28"/>
                <w:lang w:eastAsia="de-DE"/>
              </w:rPr>
            </w:pPr>
            <w:r w:rsidRPr="001F2D17">
              <w:rPr>
                <w:rFonts w:ascii="Arial" w:eastAsia="Times New Roman" w:hAnsi="Arial" w:cs="Arial"/>
                <w:noProof/>
                <w:sz w:val="28"/>
                <w:szCs w:val="28"/>
                <w:shd w:val="clear" w:color="auto" w:fill="F2F2F2"/>
                <w:lang w:eastAsia="de-DE"/>
              </w:rPr>
              <w:drawing>
                <wp:inline distT="0" distB="0" distL="0" distR="0" wp14:anchorId="5CC5A849" wp14:editId="25D5F1C1">
                  <wp:extent cx="1831016" cy="1572462"/>
                  <wp:effectExtent l="19050" t="0" r="0" b="0"/>
                  <wp:docPr id="1" name="Bild 1" descr="Größenvergleich Fulleren - Fußball - 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ößenvergleich Fulleren - Fußball - Erde."/>
                          <pic:cNvPicPr>
                            <a:picLocks noChangeAspect="1" noChangeArrowheads="1"/>
                          </pic:cNvPicPr>
                        </pic:nvPicPr>
                        <pic:blipFill>
                          <a:blip r:embed="rId7" cstate="print"/>
                          <a:srcRect/>
                          <a:stretch>
                            <a:fillRect/>
                          </a:stretch>
                        </pic:blipFill>
                        <pic:spPr bwMode="auto">
                          <a:xfrm>
                            <a:off x="0" y="0"/>
                            <a:ext cx="1831060" cy="1572500"/>
                          </a:xfrm>
                          <a:prstGeom prst="rect">
                            <a:avLst/>
                          </a:prstGeom>
                          <a:noFill/>
                          <a:ln w="9525">
                            <a:noFill/>
                            <a:miter lim="800000"/>
                            <a:headEnd/>
                            <a:tailEnd/>
                          </a:ln>
                        </pic:spPr>
                      </pic:pic>
                    </a:graphicData>
                  </a:graphic>
                </wp:inline>
              </w:drawing>
            </w:r>
            <w:r w:rsidRPr="001F2D17">
              <w:rPr>
                <w:rFonts w:ascii="Arial" w:eastAsia="Times New Roman" w:hAnsi="Arial" w:cs="Arial"/>
                <w:i/>
                <w:iCs/>
                <w:color w:val="000000"/>
                <w:sz w:val="28"/>
                <w:szCs w:val="28"/>
                <w:lang w:eastAsia="de-DE"/>
              </w:rPr>
              <w:t>Größenvergleich Fulleren - Fußball - Erde.</w:t>
            </w:r>
          </w:p>
        </w:tc>
      </w:tr>
    </w:tbl>
    <w:p w14:paraId="553572AB" w14:textId="77777777" w:rsidR="00982B88" w:rsidRPr="00DE258E" w:rsidRDefault="00982B88" w:rsidP="00982B88">
      <w:pPr>
        <w:spacing w:after="120" w:line="240" w:lineRule="auto"/>
        <w:rPr>
          <w:rFonts w:ascii="Arial" w:eastAsia="Times New Roman" w:hAnsi="Arial" w:cs="Arial"/>
          <w:sz w:val="28"/>
          <w:szCs w:val="28"/>
          <w:lang w:eastAsia="de-DE"/>
        </w:rPr>
      </w:pPr>
      <w:r w:rsidRPr="00DE258E">
        <w:rPr>
          <w:rFonts w:ascii="Arial" w:eastAsia="Times New Roman" w:hAnsi="Arial" w:cs="Arial"/>
          <w:sz w:val="28"/>
          <w:szCs w:val="28"/>
          <w:lang w:eastAsia="de-DE"/>
        </w:rPr>
        <w:t> </w:t>
      </w:r>
    </w:p>
    <w:p w14:paraId="7E7CFC29" w14:textId="77777777" w:rsidR="00982B88" w:rsidRPr="00DE258E" w:rsidRDefault="00982B88" w:rsidP="00982B88">
      <w:pPr>
        <w:spacing w:after="120" w:line="240" w:lineRule="auto"/>
        <w:outlineLvl w:val="2"/>
        <w:rPr>
          <w:rFonts w:ascii="Arial" w:eastAsia="Times New Roman" w:hAnsi="Arial" w:cs="Arial"/>
          <w:b/>
          <w:bCs/>
          <w:sz w:val="28"/>
          <w:szCs w:val="28"/>
          <w:lang w:eastAsia="de-DE"/>
        </w:rPr>
      </w:pPr>
      <w:r w:rsidRPr="00DE258E">
        <w:rPr>
          <w:rFonts w:ascii="Arial" w:eastAsia="Times New Roman" w:hAnsi="Arial" w:cs="Arial"/>
          <w:b/>
          <w:bCs/>
          <w:sz w:val="28"/>
          <w:szCs w:val="28"/>
          <w:lang w:eastAsia="de-DE"/>
        </w:rPr>
        <w:t>Eigenschaften und Anwendungen</w:t>
      </w:r>
    </w:p>
    <w:p w14:paraId="1BE29C45" w14:textId="77777777" w:rsidR="00982B88" w:rsidRPr="001F2D17" w:rsidRDefault="00982B88" w:rsidP="00982B88">
      <w:pPr>
        <w:spacing w:after="120" w:line="240" w:lineRule="auto"/>
        <w:jc w:val="both"/>
        <w:rPr>
          <w:rFonts w:ascii="Arial" w:eastAsia="Times New Roman" w:hAnsi="Arial" w:cs="Arial"/>
          <w:i/>
          <w:iCs/>
          <w:color w:val="000000"/>
          <w:sz w:val="28"/>
          <w:szCs w:val="28"/>
          <w:lang w:eastAsia="de-DE"/>
        </w:rPr>
      </w:pPr>
      <w:r w:rsidRPr="001F2D17">
        <w:rPr>
          <w:rFonts w:ascii="Arial" w:eastAsia="Times New Roman" w:hAnsi="Arial" w:cs="Arial"/>
          <w:noProof/>
          <w:sz w:val="28"/>
          <w:szCs w:val="28"/>
          <w:shd w:val="clear" w:color="auto" w:fill="F2F2F2"/>
          <w:lang w:eastAsia="de-DE"/>
        </w:rPr>
        <w:drawing>
          <wp:inline distT="0" distB="0" distL="0" distR="0" wp14:anchorId="1BA84EE9" wp14:editId="22E7F34C">
            <wp:extent cx="1214327" cy="1214327"/>
            <wp:effectExtent l="19050" t="0" r="4873" b="0"/>
            <wp:docPr id="2" name="Bild 2" descr="Darstellung eines Fußball-ähnlichen Buckminster-Fullerens. © www.biocrawl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stellung eines Fußball-ähnlichen Buckminster-Fullerens. © www.biocrawler.com"/>
                    <pic:cNvPicPr>
                      <a:picLocks noChangeAspect="1" noChangeArrowheads="1"/>
                    </pic:cNvPicPr>
                  </pic:nvPicPr>
                  <pic:blipFill>
                    <a:blip r:embed="rId8" cstate="print"/>
                    <a:srcRect/>
                    <a:stretch>
                      <a:fillRect/>
                    </a:stretch>
                  </pic:blipFill>
                  <pic:spPr bwMode="auto">
                    <a:xfrm>
                      <a:off x="0" y="0"/>
                      <a:ext cx="1217615" cy="1217615"/>
                    </a:xfrm>
                    <a:prstGeom prst="rect">
                      <a:avLst/>
                    </a:prstGeom>
                    <a:noFill/>
                    <a:ln w="9525">
                      <a:noFill/>
                      <a:miter lim="800000"/>
                      <a:headEnd/>
                      <a:tailEnd/>
                    </a:ln>
                  </pic:spPr>
                </pic:pic>
              </a:graphicData>
            </a:graphic>
          </wp:inline>
        </w:drawing>
      </w:r>
    </w:p>
    <w:p w14:paraId="5F91C1C8" w14:textId="77777777" w:rsidR="00982B88" w:rsidRPr="001F2D17" w:rsidRDefault="00982B88" w:rsidP="00982B88">
      <w:pPr>
        <w:spacing w:after="120" w:line="240" w:lineRule="auto"/>
        <w:jc w:val="both"/>
        <w:rPr>
          <w:rFonts w:ascii="Arial" w:eastAsia="Times New Roman" w:hAnsi="Arial" w:cs="Arial"/>
          <w:i/>
          <w:iCs/>
          <w:color w:val="000000"/>
          <w:sz w:val="28"/>
          <w:szCs w:val="28"/>
          <w:lang w:eastAsia="de-DE"/>
        </w:rPr>
      </w:pPr>
      <w:r w:rsidRPr="001F2D17">
        <w:rPr>
          <w:rFonts w:ascii="Arial" w:eastAsia="Times New Roman" w:hAnsi="Arial" w:cs="Arial"/>
          <w:i/>
          <w:iCs/>
          <w:color w:val="000000"/>
          <w:sz w:val="28"/>
          <w:szCs w:val="28"/>
          <w:lang w:eastAsia="de-DE"/>
        </w:rPr>
        <w:t>Darstellung eines Fußball-ähnlichen Buckminster-</w:t>
      </w:r>
      <w:proofErr w:type="spellStart"/>
      <w:r w:rsidRPr="001F2D17">
        <w:rPr>
          <w:rFonts w:ascii="Arial" w:eastAsia="Times New Roman" w:hAnsi="Arial" w:cs="Arial"/>
          <w:i/>
          <w:iCs/>
          <w:color w:val="000000"/>
          <w:sz w:val="28"/>
          <w:szCs w:val="28"/>
          <w:lang w:eastAsia="de-DE"/>
        </w:rPr>
        <w:t>Fullerens</w:t>
      </w:r>
      <w:proofErr w:type="spellEnd"/>
      <w:r w:rsidRPr="001F2D17">
        <w:rPr>
          <w:rFonts w:ascii="Arial" w:eastAsia="Times New Roman" w:hAnsi="Arial" w:cs="Arial"/>
          <w:i/>
          <w:iCs/>
          <w:color w:val="000000"/>
          <w:sz w:val="28"/>
          <w:szCs w:val="28"/>
          <w:lang w:eastAsia="de-DE"/>
        </w:rPr>
        <w:t xml:space="preserve">. © </w:t>
      </w:r>
      <w:hyperlink r:id="rId9" w:history="1">
        <w:r w:rsidRPr="001F2D17">
          <w:rPr>
            <w:rStyle w:val="Hyperlink"/>
            <w:rFonts w:ascii="Arial" w:eastAsia="Times New Roman" w:hAnsi="Arial" w:cs="Arial"/>
            <w:i/>
            <w:iCs/>
            <w:sz w:val="28"/>
            <w:szCs w:val="28"/>
            <w:lang w:eastAsia="de-DE"/>
          </w:rPr>
          <w:t>www.biocrawler.com</w:t>
        </w:r>
      </w:hyperlink>
    </w:p>
    <w:p w14:paraId="75C3F0C4" w14:textId="77777777" w:rsidR="00982B88" w:rsidRPr="00DE258E" w:rsidRDefault="00982B88" w:rsidP="00982B88">
      <w:pPr>
        <w:spacing w:after="120" w:line="240" w:lineRule="auto"/>
        <w:jc w:val="both"/>
        <w:rPr>
          <w:rFonts w:ascii="Arial" w:eastAsia="Times New Roman" w:hAnsi="Arial" w:cs="Arial"/>
          <w:sz w:val="28"/>
          <w:szCs w:val="28"/>
          <w:lang w:eastAsia="de-DE"/>
        </w:rPr>
      </w:pPr>
      <w:proofErr w:type="spellStart"/>
      <w:r w:rsidRPr="00DE258E">
        <w:rPr>
          <w:rFonts w:ascii="Arial" w:eastAsia="Times New Roman" w:hAnsi="Arial" w:cs="Arial"/>
          <w:sz w:val="28"/>
          <w:szCs w:val="28"/>
          <w:lang w:eastAsia="de-DE"/>
        </w:rPr>
        <w:t>Fullerene</w:t>
      </w:r>
      <w:proofErr w:type="spellEnd"/>
      <w:r w:rsidRPr="00DE258E">
        <w:rPr>
          <w:rFonts w:ascii="Arial" w:eastAsia="Times New Roman" w:hAnsi="Arial" w:cs="Arial"/>
          <w:sz w:val="28"/>
          <w:szCs w:val="28"/>
          <w:lang w:eastAsia="de-DE"/>
        </w:rPr>
        <w:t xml:space="preserve"> sind ebenso wie Diamant oder </w:t>
      </w:r>
      <w:proofErr w:type="gramStart"/>
      <w:r w:rsidRPr="00DE258E">
        <w:rPr>
          <w:rFonts w:ascii="Arial" w:eastAsia="Times New Roman" w:hAnsi="Arial" w:cs="Arial"/>
          <w:sz w:val="28"/>
          <w:szCs w:val="28"/>
          <w:lang w:eastAsia="de-DE"/>
        </w:rPr>
        <w:t>Graphit</w:t>
      </w:r>
      <w:proofErr w:type="gramEnd"/>
      <w:r w:rsidRPr="00DE258E">
        <w:rPr>
          <w:rFonts w:ascii="Arial" w:eastAsia="Times New Roman" w:hAnsi="Arial" w:cs="Arial"/>
          <w:sz w:val="28"/>
          <w:szCs w:val="28"/>
          <w:lang w:eastAsia="de-DE"/>
        </w:rPr>
        <w:t xml:space="preserve"> eine Kohlenstoffmodifikation. Die Hohlkugelgestalt der </w:t>
      </w:r>
      <w:proofErr w:type="spellStart"/>
      <w:r w:rsidRPr="00DE258E">
        <w:rPr>
          <w:rFonts w:ascii="Arial" w:eastAsia="Times New Roman" w:hAnsi="Arial" w:cs="Arial"/>
          <w:sz w:val="28"/>
          <w:szCs w:val="28"/>
          <w:lang w:eastAsia="de-DE"/>
        </w:rPr>
        <w:t>Fullerene</w:t>
      </w:r>
      <w:proofErr w:type="spellEnd"/>
      <w:r w:rsidRPr="00DE258E">
        <w:rPr>
          <w:rFonts w:ascii="Arial" w:eastAsia="Times New Roman" w:hAnsi="Arial" w:cs="Arial"/>
          <w:sz w:val="28"/>
          <w:szCs w:val="28"/>
          <w:lang w:eastAsia="de-DE"/>
        </w:rPr>
        <w:t xml:space="preserve"> führt zu einer im Vergleich zu </w:t>
      </w:r>
      <w:proofErr w:type="gramStart"/>
      <w:r w:rsidRPr="00DE258E">
        <w:rPr>
          <w:rFonts w:ascii="Arial" w:eastAsia="Times New Roman" w:hAnsi="Arial" w:cs="Arial"/>
          <w:sz w:val="28"/>
          <w:szCs w:val="28"/>
          <w:lang w:eastAsia="de-DE"/>
        </w:rPr>
        <w:t>Graphit</w:t>
      </w:r>
      <w:proofErr w:type="gramEnd"/>
      <w:r w:rsidRPr="00DE258E">
        <w:rPr>
          <w:rFonts w:ascii="Arial" w:eastAsia="Times New Roman" w:hAnsi="Arial" w:cs="Arial"/>
          <w:sz w:val="28"/>
          <w:szCs w:val="28"/>
          <w:lang w:eastAsia="de-DE"/>
        </w:rPr>
        <w:t xml:space="preserve"> (2,1-2,3 g/cm³) oder gar Diamant (3,51 g/cm³) sehr geringen Dichte (1,68 g/cm³). Im Gegensatz zu </w:t>
      </w:r>
      <w:proofErr w:type="gramStart"/>
      <w:r w:rsidRPr="00DE258E">
        <w:rPr>
          <w:rFonts w:ascii="Arial" w:eastAsia="Times New Roman" w:hAnsi="Arial" w:cs="Arial"/>
          <w:sz w:val="28"/>
          <w:szCs w:val="28"/>
          <w:lang w:eastAsia="de-DE"/>
        </w:rPr>
        <w:t>Graphit</w:t>
      </w:r>
      <w:proofErr w:type="gramEnd"/>
      <w:r w:rsidRPr="00DE258E">
        <w:rPr>
          <w:rFonts w:ascii="Arial" w:eastAsia="Times New Roman" w:hAnsi="Arial" w:cs="Arial"/>
          <w:sz w:val="28"/>
          <w:szCs w:val="28"/>
          <w:lang w:eastAsia="de-DE"/>
        </w:rPr>
        <w:t xml:space="preserve"> sind die </w:t>
      </w:r>
      <w:proofErr w:type="spellStart"/>
      <w:r w:rsidRPr="00DE258E">
        <w:rPr>
          <w:rFonts w:ascii="Arial" w:eastAsia="Times New Roman" w:hAnsi="Arial" w:cs="Arial"/>
          <w:sz w:val="28"/>
          <w:szCs w:val="28"/>
          <w:lang w:eastAsia="de-DE"/>
        </w:rPr>
        <w:t>Fullerene</w:t>
      </w:r>
      <w:proofErr w:type="spellEnd"/>
      <w:r w:rsidRPr="00DE258E">
        <w:rPr>
          <w:rFonts w:ascii="Arial" w:eastAsia="Times New Roman" w:hAnsi="Arial" w:cs="Arial"/>
          <w:sz w:val="28"/>
          <w:szCs w:val="28"/>
          <w:lang w:eastAsia="de-DE"/>
        </w:rPr>
        <w:t xml:space="preserve"> nicht elektrisch leitend.</w:t>
      </w:r>
    </w:p>
    <w:p w14:paraId="78F88A9B" w14:textId="77777777" w:rsidR="00982B88" w:rsidRPr="00DE258E" w:rsidRDefault="00982B88" w:rsidP="00982B88">
      <w:pPr>
        <w:spacing w:after="120" w:line="240" w:lineRule="auto"/>
        <w:jc w:val="both"/>
        <w:rPr>
          <w:rFonts w:ascii="Arial" w:eastAsia="Times New Roman" w:hAnsi="Arial" w:cs="Arial"/>
          <w:sz w:val="28"/>
          <w:szCs w:val="28"/>
          <w:lang w:eastAsia="de-DE"/>
        </w:rPr>
      </w:pPr>
      <w:r w:rsidRPr="00DE258E">
        <w:rPr>
          <w:rFonts w:ascii="Arial" w:eastAsia="Times New Roman" w:hAnsi="Arial" w:cs="Arial"/>
          <w:sz w:val="28"/>
          <w:szCs w:val="28"/>
          <w:lang w:eastAsia="de-DE"/>
        </w:rPr>
        <w:lastRenderedPageBreak/>
        <w:t>Das C</w:t>
      </w:r>
      <w:r w:rsidRPr="00DE258E">
        <w:rPr>
          <w:rFonts w:ascii="Arial" w:eastAsia="Times New Roman" w:hAnsi="Arial" w:cs="Arial"/>
          <w:sz w:val="28"/>
          <w:szCs w:val="28"/>
          <w:vertAlign w:val="subscript"/>
          <w:lang w:eastAsia="de-DE"/>
        </w:rPr>
        <w:t>60</w:t>
      </w:r>
      <w:r w:rsidRPr="00DE258E">
        <w:rPr>
          <w:rFonts w:ascii="Arial" w:eastAsia="Times New Roman" w:hAnsi="Arial" w:cs="Arial"/>
          <w:sz w:val="28"/>
          <w:szCs w:val="28"/>
          <w:lang w:eastAsia="de-DE"/>
        </w:rPr>
        <w:t xml:space="preserve"> bildet gelbe Kristalle, beim Lösen in organischen Lösungsmitteln (bspw. Toluol) bildet es jedoch eine markant weinrote Farbe aus. Damit sind sie als einzige allotrope Modifikation des Kohlenstoffs in organischen Lösungsmitteln löslich. Durch UV-Strahlung, besonders in Gegenwart von O</w:t>
      </w:r>
      <w:r w:rsidRPr="00DE258E">
        <w:rPr>
          <w:rFonts w:ascii="Arial" w:eastAsia="Times New Roman" w:hAnsi="Arial" w:cs="Arial"/>
          <w:sz w:val="28"/>
          <w:szCs w:val="28"/>
          <w:vertAlign w:val="subscript"/>
          <w:lang w:eastAsia="de-DE"/>
        </w:rPr>
        <w:t>2</w:t>
      </w:r>
      <w:r w:rsidRPr="00DE258E">
        <w:rPr>
          <w:rFonts w:ascii="Arial" w:eastAsia="Times New Roman" w:hAnsi="Arial" w:cs="Arial"/>
          <w:sz w:val="28"/>
          <w:szCs w:val="28"/>
          <w:lang w:eastAsia="de-DE"/>
        </w:rPr>
        <w:t xml:space="preserve">, wird der </w:t>
      </w:r>
      <w:proofErr w:type="spellStart"/>
      <w:r w:rsidRPr="00DE258E">
        <w:rPr>
          <w:rFonts w:ascii="Arial" w:eastAsia="Times New Roman" w:hAnsi="Arial" w:cs="Arial"/>
          <w:sz w:val="28"/>
          <w:szCs w:val="28"/>
          <w:lang w:eastAsia="de-DE"/>
        </w:rPr>
        <w:t>Fullerenkäfig</w:t>
      </w:r>
      <w:proofErr w:type="spellEnd"/>
      <w:r w:rsidRPr="00DE258E">
        <w:rPr>
          <w:rFonts w:ascii="Arial" w:eastAsia="Times New Roman" w:hAnsi="Arial" w:cs="Arial"/>
          <w:sz w:val="28"/>
          <w:szCs w:val="28"/>
          <w:lang w:eastAsia="de-DE"/>
        </w:rPr>
        <w:t xml:space="preserve"> zerstört.</w:t>
      </w:r>
    </w:p>
    <w:p w14:paraId="71EA62CD" w14:textId="77777777" w:rsidR="00982B88" w:rsidRPr="00DE258E" w:rsidRDefault="00982B88" w:rsidP="00982B88">
      <w:pPr>
        <w:spacing w:after="120" w:line="240" w:lineRule="auto"/>
        <w:jc w:val="both"/>
        <w:rPr>
          <w:rFonts w:ascii="Arial" w:eastAsia="Times New Roman" w:hAnsi="Arial" w:cs="Arial"/>
          <w:sz w:val="28"/>
          <w:szCs w:val="28"/>
          <w:lang w:eastAsia="de-DE"/>
        </w:rPr>
      </w:pPr>
      <w:r w:rsidRPr="00DE258E">
        <w:rPr>
          <w:rFonts w:ascii="Arial" w:eastAsia="Times New Roman" w:hAnsi="Arial" w:cs="Arial"/>
          <w:sz w:val="28"/>
          <w:szCs w:val="28"/>
          <w:lang w:eastAsia="de-DE"/>
        </w:rPr>
        <w:t>Die C</w:t>
      </w:r>
      <w:r w:rsidRPr="00DE258E">
        <w:rPr>
          <w:rFonts w:ascii="Arial" w:eastAsia="Times New Roman" w:hAnsi="Arial" w:cs="Arial"/>
          <w:sz w:val="28"/>
          <w:szCs w:val="28"/>
          <w:vertAlign w:val="subscript"/>
          <w:lang w:eastAsia="de-DE"/>
        </w:rPr>
        <w:t>60</w:t>
      </w:r>
      <w:r w:rsidRPr="00DE258E">
        <w:rPr>
          <w:rFonts w:ascii="Arial" w:eastAsia="Times New Roman" w:hAnsi="Arial" w:cs="Arial"/>
          <w:sz w:val="28"/>
          <w:szCs w:val="28"/>
          <w:lang w:eastAsia="de-DE"/>
        </w:rPr>
        <w:t xml:space="preserve">-Fullerene sind die kleinsten </w:t>
      </w:r>
      <w:proofErr w:type="spellStart"/>
      <w:r w:rsidRPr="00DE258E">
        <w:rPr>
          <w:rFonts w:ascii="Arial" w:eastAsia="Times New Roman" w:hAnsi="Arial" w:cs="Arial"/>
          <w:sz w:val="28"/>
          <w:szCs w:val="28"/>
          <w:lang w:eastAsia="de-DE"/>
        </w:rPr>
        <w:t>Fullerene</w:t>
      </w:r>
      <w:proofErr w:type="spellEnd"/>
      <w:r w:rsidRPr="00DE258E">
        <w:rPr>
          <w:rFonts w:ascii="Arial" w:eastAsia="Times New Roman" w:hAnsi="Arial" w:cs="Arial"/>
          <w:sz w:val="28"/>
          <w:szCs w:val="28"/>
          <w:lang w:eastAsia="de-DE"/>
        </w:rPr>
        <w:t xml:space="preserve"> einer großen Anzahl </w:t>
      </w:r>
      <w:hyperlink r:id="rId10" w:tgtFrame="_blank" w:tooltip="Wikipedia (DE): Allotropie" w:history="1">
        <w:r w:rsidRPr="001F2D17">
          <w:rPr>
            <w:rFonts w:ascii="Arial" w:eastAsia="Times New Roman" w:hAnsi="Arial" w:cs="Arial"/>
            <w:color w:val="0000FF"/>
            <w:sz w:val="28"/>
            <w:szCs w:val="28"/>
            <w:u w:val="single"/>
            <w:lang w:eastAsia="de-DE"/>
          </w:rPr>
          <w:t>allotroper</w:t>
        </w:r>
      </w:hyperlink>
      <w:r w:rsidRPr="00DE258E">
        <w:rPr>
          <w:rFonts w:ascii="Arial" w:eastAsia="Times New Roman" w:hAnsi="Arial" w:cs="Arial"/>
          <w:sz w:val="28"/>
          <w:szCs w:val="28"/>
          <w:lang w:eastAsia="de-DE"/>
        </w:rPr>
        <w:t xml:space="preserve"> </w:t>
      </w:r>
      <w:proofErr w:type="spellStart"/>
      <w:r w:rsidRPr="00DE258E">
        <w:rPr>
          <w:rFonts w:ascii="Arial" w:eastAsia="Times New Roman" w:hAnsi="Arial" w:cs="Arial"/>
          <w:sz w:val="28"/>
          <w:szCs w:val="28"/>
          <w:lang w:eastAsia="de-DE"/>
        </w:rPr>
        <w:t>Fullerene</w:t>
      </w:r>
      <w:proofErr w:type="spellEnd"/>
      <w:r w:rsidRPr="00DE258E">
        <w:rPr>
          <w:rFonts w:ascii="Arial" w:eastAsia="Times New Roman" w:hAnsi="Arial" w:cs="Arial"/>
          <w:sz w:val="28"/>
          <w:szCs w:val="28"/>
          <w:lang w:eastAsia="de-DE"/>
        </w:rPr>
        <w:t xml:space="preserve">. </w:t>
      </w:r>
      <w:proofErr w:type="gramStart"/>
      <w:r w:rsidRPr="00DE258E">
        <w:rPr>
          <w:rFonts w:ascii="Arial" w:eastAsia="Times New Roman" w:hAnsi="Arial" w:cs="Arial"/>
          <w:sz w:val="28"/>
          <w:szCs w:val="28"/>
          <w:lang w:eastAsia="de-DE"/>
        </w:rPr>
        <w:t>Das nächstgrößere Fulleren</w:t>
      </w:r>
      <w:proofErr w:type="gramEnd"/>
      <w:r w:rsidRPr="00DE258E">
        <w:rPr>
          <w:rFonts w:ascii="Arial" w:eastAsia="Times New Roman" w:hAnsi="Arial" w:cs="Arial"/>
          <w:sz w:val="28"/>
          <w:szCs w:val="28"/>
          <w:lang w:eastAsia="de-DE"/>
        </w:rPr>
        <w:t xml:space="preserve"> (C</w:t>
      </w:r>
      <w:r w:rsidRPr="00DE258E">
        <w:rPr>
          <w:rFonts w:ascii="Arial" w:eastAsia="Times New Roman" w:hAnsi="Arial" w:cs="Arial"/>
          <w:sz w:val="28"/>
          <w:szCs w:val="28"/>
          <w:vertAlign w:val="subscript"/>
          <w:lang w:eastAsia="de-DE"/>
        </w:rPr>
        <w:t>70</w:t>
      </w:r>
      <w:r w:rsidRPr="00DE258E">
        <w:rPr>
          <w:rFonts w:ascii="Arial" w:eastAsia="Times New Roman" w:hAnsi="Arial" w:cs="Arial"/>
          <w:sz w:val="28"/>
          <w:szCs w:val="28"/>
          <w:lang w:eastAsia="de-DE"/>
        </w:rPr>
        <w:t>) bspw. hat die Struktur eines Rugbyballs. Auch andere C</w:t>
      </w:r>
      <w:r w:rsidRPr="00DE258E">
        <w:rPr>
          <w:rFonts w:ascii="Arial" w:eastAsia="Times New Roman" w:hAnsi="Arial" w:cs="Arial"/>
          <w:sz w:val="28"/>
          <w:szCs w:val="28"/>
          <w:vertAlign w:val="subscript"/>
          <w:lang w:eastAsia="de-DE"/>
        </w:rPr>
        <w:t>n</w:t>
      </w:r>
      <w:r w:rsidRPr="00DE258E">
        <w:rPr>
          <w:rFonts w:ascii="Arial" w:eastAsia="Times New Roman" w:hAnsi="Arial" w:cs="Arial"/>
          <w:sz w:val="28"/>
          <w:szCs w:val="28"/>
          <w:lang w:eastAsia="de-DE"/>
        </w:rPr>
        <w:t>-Moleküle wurden bislang isoliert (n = 74, 76, 78, 80, 84, 90, 94). Es werden zudem C</w:t>
      </w:r>
      <w:r w:rsidRPr="00DE258E">
        <w:rPr>
          <w:rFonts w:ascii="Arial" w:eastAsia="Times New Roman" w:hAnsi="Arial" w:cs="Arial"/>
          <w:sz w:val="28"/>
          <w:szCs w:val="28"/>
          <w:vertAlign w:val="subscript"/>
          <w:lang w:eastAsia="de-DE"/>
        </w:rPr>
        <w:t>240</w:t>
      </w:r>
      <w:r w:rsidRPr="00DE258E">
        <w:rPr>
          <w:rFonts w:ascii="Arial" w:eastAsia="Times New Roman" w:hAnsi="Arial" w:cs="Arial"/>
          <w:sz w:val="28"/>
          <w:szCs w:val="28"/>
          <w:lang w:eastAsia="de-DE"/>
        </w:rPr>
        <w:t xml:space="preserve"> und C</w:t>
      </w:r>
      <w:r w:rsidRPr="00DE258E">
        <w:rPr>
          <w:rFonts w:ascii="Arial" w:eastAsia="Times New Roman" w:hAnsi="Arial" w:cs="Arial"/>
          <w:sz w:val="28"/>
          <w:szCs w:val="28"/>
          <w:vertAlign w:val="subscript"/>
          <w:lang w:eastAsia="de-DE"/>
        </w:rPr>
        <w:t>540</w:t>
      </w:r>
      <w:r w:rsidRPr="00DE258E">
        <w:rPr>
          <w:rFonts w:ascii="Arial" w:eastAsia="Times New Roman" w:hAnsi="Arial" w:cs="Arial"/>
          <w:sz w:val="28"/>
          <w:szCs w:val="28"/>
          <w:lang w:eastAsia="de-DE"/>
        </w:rPr>
        <w:t>-Moleküle vermutet.</w:t>
      </w:r>
    </w:p>
    <w:p w14:paraId="47DD5479" w14:textId="77777777" w:rsidR="00982B88" w:rsidRPr="00DE258E" w:rsidRDefault="00982B88" w:rsidP="00982B88">
      <w:pPr>
        <w:spacing w:after="120" w:line="240" w:lineRule="auto"/>
        <w:jc w:val="both"/>
        <w:rPr>
          <w:rFonts w:ascii="Arial" w:eastAsia="Times New Roman" w:hAnsi="Arial" w:cs="Arial"/>
          <w:sz w:val="28"/>
          <w:szCs w:val="28"/>
          <w:lang w:eastAsia="de-DE"/>
        </w:rPr>
      </w:pPr>
      <w:r w:rsidRPr="00DE258E">
        <w:rPr>
          <w:rFonts w:ascii="Arial" w:eastAsia="Times New Roman" w:hAnsi="Arial" w:cs="Arial"/>
          <w:sz w:val="28"/>
          <w:szCs w:val="28"/>
          <w:lang w:eastAsia="de-DE"/>
        </w:rPr>
        <w:t xml:space="preserve"> Anwendungen finden die </w:t>
      </w:r>
      <w:proofErr w:type="spellStart"/>
      <w:r w:rsidRPr="00DE258E">
        <w:rPr>
          <w:rFonts w:ascii="Arial" w:eastAsia="Times New Roman" w:hAnsi="Arial" w:cs="Arial"/>
          <w:sz w:val="28"/>
          <w:szCs w:val="28"/>
          <w:lang w:eastAsia="de-DE"/>
        </w:rPr>
        <w:t>Fullerene</w:t>
      </w:r>
      <w:proofErr w:type="spellEnd"/>
      <w:r w:rsidRPr="00DE258E">
        <w:rPr>
          <w:rFonts w:ascii="Arial" w:eastAsia="Times New Roman" w:hAnsi="Arial" w:cs="Arial"/>
          <w:sz w:val="28"/>
          <w:szCs w:val="28"/>
          <w:lang w:eastAsia="de-DE"/>
        </w:rPr>
        <w:t xml:space="preserve"> derzeit im Kosmetik- sowie dem Sportartikelbereich (Tennis-, Badminton- oder Golfschläger). In Anti-Aging-Cremes findet das C</w:t>
      </w:r>
      <w:r w:rsidRPr="00DE258E">
        <w:rPr>
          <w:rFonts w:ascii="Arial" w:eastAsia="Times New Roman" w:hAnsi="Arial" w:cs="Arial"/>
          <w:sz w:val="28"/>
          <w:szCs w:val="28"/>
          <w:vertAlign w:val="subscript"/>
          <w:lang w:eastAsia="de-DE"/>
        </w:rPr>
        <w:t>60</w:t>
      </w:r>
      <w:r w:rsidRPr="00DE258E">
        <w:rPr>
          <w:rFonts w:ascii="Arial" w:eastAsia="Times New Roman" w:hAnsi="Arial" w:cs="Arial"/>
          <w:sz w:val="28"/>
          <w:szCs w:val="28"/>
          <w:lang w:eastAsia="de-DE"/>
        </w:rPr>
        <w:t>-Molekül bspw. Einsatz aufgrund seiner hohen Elektronenaffinität (</w:t>
      </w:r>
      <w:hyperlink r:id="rId11" w:history="1">
        <w:r w:rsidRPr="001F2D17">
          <w:rPr>
            <w:rFonts w:ascii="Arial" w:eastAsia="Times New Roman" w:hAnsi="Arial" w:cs="Arial"/>
            <w:color w:val="0000FF"/>
            <w:sz w:val="28"/>
            <w:szCs w:val="28"/>
            <w:u w:val="single"/>
            <w:lang w:eastAsia="de-DE"/>
          </w:rPr>
          <w:t>Radikalfänger</w:t>
        </w:r>
      </w:hyperlink>
      <w:r w:rsidRPr="00DE258E">
        <w:rPr>
          <w:rFonts w:ascii="Arial" w:eastAsia="Times New Roman" w:hAnsi="Arial" w:cs="Arial"/>
          <w:sz w:val="28"/>
          <w:szCs w:val="28"/>
          <w:lang w:eastAsia="de-DE"/>
        </w:rPr>
        <w:t xml:space="preserve">), dadurch soll es viele </w:t>
      </w:r>
      <w:hyperlink r:id="rId12" w:history="1">
        <w:r w:rsidRPr="001F2D17">
          <w:rPr>
            <w:rFonts w:ascii="Arial" w:eastAsia="Times New Roman" w:hAnsi="Arial" w:cs="Arial"/>
            <w:color w:val="0000FF"/>
            <w:sz w:val="28"/>
            <w:szCs w:val="28"/>
            <w:u w:val="single"/>
            <w:lang w:eastAsia="de-DE"/>
          </w:rPr>
          <w:t>freie Radikale</w:t>
        </w:r>
      </w:hyperlink>
      <w:r w:rsidRPr="00DE258E">
        <w:rPr>
          <w:rFonts w:ascii="Arial" w:eastAsia="Times New Roman" w:hAnsi="Arial" w:cs="Arial"/>
          <w:sz w:val="28"/>
          <w:szCs w:val="28"/>
          <w:lang w:eastAsia="de-DE"/>
        </w:rPr>
        <w:t xml:space="preserve"> (reaktive molekulare Spezies), die für den Alterungsprozess der Haut verantwortlich sind, aufnehmen können. Da </w:t>
      </w:r>
      <w:proofErr w:type="spellStart"/>
      <w:r w:rsidRPr="00DE258E">
        <w:rPr>
          <w:rFonts w:ascii="Arial" w:eastAsia="Times New Roman" w:hAnsi="Arial" w:cs="Arial"/>
          <w:sz w:val="28"/>
          <w:szCs w:val="28"/>
          <w:lang w:eastAsia="de-DE"/>
        </w:rPr>
        <w:t>Fullerene</w:t>
      </w:r>
      <w:proofErr w:type="spellEnd"/>
      <w:r w:rsidRPr="00DE258E">
        <w:rPr>
          <w:rFonts w:ascii="Arial" w:eastAsia="Times New Roman" w:hAnsi="Arial" w:cs="Arial"/>
          <w:sz w:val="28"/>
          <w:szCs w:val="28"/>
          <w:lang w:eastAsia="de-DE"/>
        </w:rPr>
        <w:t xml:space="preserve"> nicht biologisch abbaubar sind und die Datenlage zur </w:t>
      </w:r>
      <w:hyperlink r:id="rId13" w:history="1">
        <w:r w:rsidRPr="001F2D17">
          <w:rPr>
            <w:rFonts w:ascii="Arial" w:eastAsia="Times New Roman" w:hAnsi="Arial" w:cs="Arial"/>
            <w:color w:val="0000FF"/>
            <w:sz w:val="28"/>
            <w:szCs w:val="28"/>
            <w:u w:val="single"/>
            <w:lang w:eastAsia="de-DE"/>
          </w:rPr>
          <w:t>Toxizität</w:t>
        </w:r>
      </w:hyperlink>
      <w:r w:rsidRPr="00DE258E">
        <w:rPr>
          <w:rFonts w:ascii="Arial" w:eastAsia="Times New Roman" w:hAnsi="Arial" w:cs="Arial"/>
          <w:sz w:val="28"/>
          <w:szCs w:val="28"/>
          <w:lang w:eastAsia="de-DE"/>
        </w:rPr>
        <w:t xml:space="preserve"> noch sehr gering ist, verzichten Firmen wie Ciba (seit 01.04.2009 Teil der BASF SE) und Novartis derzeit auf ihren Einsatz.</w:t>
      </w:r>
    </w:p>
    <w:p w14:paraId="10FE857E" w14:textId="77777777" w:rsidR="00982B88" w:rsidRPr="00DE258E" w:rsidRDefault="00982B88" w:rsidP="00982B88">
      <w:pPr>
        <w:spacing w:after="120" w:line="240" w:lineRule="auto"/>
        <w:jc w:val="both"/>
        <w:rPr>
          <w:rFonts w:ascii="Arial" w:eastAsia="Times New Roman" w:hAnsi="Arial" w:cs="Arial"/>
          <w:sz w:val="28"/>
          <w:szCs w:val="28"/>
          <w:lang w:eastAsia="de-DE"/>
        </w:rPr>
      </w:pPr>
      <w:r w:rsidRPr="00DE258E">
        <w:rPr>
          <w:rFonts w:ascii="Arial" w:eastAsia="Times New Roman" w:hAnsi="Arial" w:cs="Arial"/>
          <w:sz w:val="28"/>
          <w:szCs w:val="28"/>
          <w:lang w:eastAsia="de-DE"/>
        </w:rPr>
        <w:t xml:space="preserve">Bei der Sportgeräteherstellung finden die </w:t>
      </w:r>
      <w:proofErr w:type="spellStart"/>
      <w:r w:rsidRPr="00DE258E">
        <w:rPr>
          <w:rFonts w:ascii="Arial" w:eastAsia="Times New Roman" w:hAnsi="Arial" w:cs="Arial"/>
          <w:sz w:val="28"/>
          <w:szCs w:val="28"/>
          <w:lang w:eastAsia="de-DE"/>
        </w:rPr>
        <w:t>Fullerene</w:t>
      </w:r>
      <w:proofErr w:type="spellEnd"/>
      <w:r w:rsidRPr="00DE258E">
        <w:rPr>
          <w:rFonts w:ascii="Arial" w:eastAsia="Times New Roman" w:hAnsi="Arial" w:cs="Arial"/>
          <w:sz w:val="28"/>
          <w:szCs w:val="28"/>
          <w:lang w:eastAsia="de-DE"/>
        </w:rPr>
        <w:t xml:space="preserve"> vor allem ihren Einsatz beim Bau von Tennis-, Badminton- oder Golfschlägern. Hier werden C</w:t>
      </w:r>
      <w:r w:rsidRPr="00DE258E">
        <w:rPr>
          <w:rFonts w:ascii="Arial" w:eastAsia="Times New Roman" w:hAnsi="Arial" w:cs="Arial"/>
          <w:sz w:val="28"/>
          <w:szCs w:val="28"/>
          <w:vertAlign w:val="subscript"/>
          <w:lang w:eastAsia="de-DE"/>
        </w:rPr>
        <w:t>60</w:t>
      </w:r>
      <w:r w:rsidRPr="00DE258E">
        <w:rPr>
          <w:rFonts w:ascii="Arial" w:eastAsia="Times New Roman" w:hAnsi="Arial" w:cs="Arial"/>
          <w:sz w:val="28"/>
          <w:szCs w:val="28"/>
          <w:lang w:eastAsia="de-DE"/>
        </w:rPr>
        <w:t xml:space="preserve">-Moleküle in Schaft und Rahmen </w:t>
      </w:r>
      <w:proofErr w:type="gramStart"/>
      <w:r w:rsidRPr="00DE258E">
        <w:rPr>
          <w:rFonts w:ascii="Arial" w:eastAsia="Times New Roman" w:hAnsi="Arial" w:cs="Arial"/>
          <w:sz w:val="28"/>
          <w:szCs w:val="28"/>
          <w:lang w:eastAsia="de-DE"/>
        </w:rPr>
        <w:t>verbaut</w:t>
      </w:r>
      <w:proofErr w:type="gramEnd"/>
      <w:r w:rsidRPr="00DE258E">
        <w:rPr>
          <w:rFonts w:ascii="Arial" w:eastAsia="Times New Roman" w:hAnsi="Arial" w:cs="Arial"/>
          <w:sz w:val="28"/>
          <w:szCs w:val="28"/>
          <w:lang w:eastAsia="de-DE"/>
        </w:rPr>
        <w:t xml:space="preserve"> </w:t>
      </w:r>
      <w:proofErr w:type="spellStart"/>
      <w:r w:rsidRPr="00DE258E">
        <w:rPr>
          <w:rFonts w:ascii="Arial" w:eastAsia="Times New Roman" w:hAnsi="Arial" w:cs="Arial"/>
          <w:sz w:val="28"/>
          <w:szCs w:val="28"/>
          <w:lang w:eastAsia="de-DE"/>
        </w:rPr>
        <w:t>um so</w:t>
      </w:r>
      <w:proofErr w:type="spellEnd"/>
      <w:r w:rsidRPr="00DE258E">
        <w:rPr>
          <w:rFonts w:ascii="Arial" w:eastAsia="Times New Roman" w:hAnsi="Arial" w:cs="Arial"/>
          <w:sz w:val="28"/>
          <w:szCs w:val="28"/>
          <w:lang w:eastAsia="de-DE"/>
        </w:rPr>
        <w:t xml:space="preserve"> sehr dünnwandige und somit leichte aber auch stabilere Carbon-Konstruktionen zu ermöglichen.</w:t>
      </w:r>
    </w:p>
    <w:p w14:paraId="0F53FCF5" w14:textId="77777777" w:rsidR="00982B88" w:rsidRPr="00DE258E" w:rsidRDefault="00982B88" w:rsidP="00982B88">
      <w:pPr>
        <w:spacing w:after="120" w:line="240" w:lineRule="auto"/>
        <w:rPr>
          <w:rFonts w:ascii="Arial" w:eastAsia="Times New Roman" w:hAnsi="Arial" w:cs="Arial"/>
          <w:sz w:val="28"/>
          <w:szCs w:val="28"/>
          <w:lang w:eastAsia="de-DE"/>
        </w:rPr>
      </w:pPr>
      <w:r w:rsidRPr="00DE258E">
        <w:rPr>
          <w:rFonts w:ascii="Arial" w:eastAsia="Times New Roman" w:hAnsi="Arial" w:cs="Arial"/>
          <w:sz w:val="28"/>
          <w:szCs w:val="28"/>
          <w:lang w:eastAsia="de-DE"/>
        </w:rPr>
        <w:t> </w:t>
      </w:r>
    </w:p>
    <w:p w14:paraId="241BEFBD" w14:textId="77777777" w:rsidR="00982B88" w:rsidRPr="00DE258E" w:rsidRDefault="00982B88" w:rsidP="00982B88">
      <w:pPr>
        <w:spacing w:after="120" w:line="240" w:lineRule="auto"/>
        <w:outlineLvl w:val="2"/>
        <w:rPr>
          <w:rFonts w:ascii="Arial" w:eastAsia="Times New Roman" w:hAnsi="Arial" w:cs="Arial"/>
          <w:b/>
          <w:bCs/>
          <w:sz w:val="28"/>
          <w:szCs w:val="28"/>
          <w:lang w:eastAsia="de-DE"/>
        </w:rPr>
      </w:pPr>
      <w:r w:rsidRPr="00DE258E">
        <w:rPr>
          <w:rFonts w:ascii="Arial" w:eastAsia="Times New Roman" w:hAnsi="Arial" w:cs="Arial"/>
          <w:b/>
          <w:bCs/>
          <w:sz w:val="28"/>
          <w:szCs w:val="28"/>
          <w:lang w:eastAsia="de-DE"/>
        </w:rPr>
        <w:t>Vorkommen und Herstellung</w:t>
      </w:r>
    </w:p>
    <w:p w14:paraId="5EC8E9FE" w14:textId="77777777" w:rsidR="00982B88" w:rsidRDefault="00982B88" w:rsidP="00982B88">
      <w:pPr>
        <w:spacing w:after="120" w:line="240" w:lineRule="auto"/>
        <w:jc w:val="both"/>
        <w:rPr>
          <w:rFonts w:ascii="Arial" w:eastAsia="Times New Roman" w:hAnsi="Arial" w:cs="Arial"/>
          <w:sz w:val="28"/>
          <w:szCs w:val="28"/>
          <w:lang w:eastAsia="de-DE"/>
        </w:rPr>
      </w:pPr>
      <w:proofErr w:type="spellStart"/>
      <w:r w:rsidRPr="00DE258E">
        <w:rPr>
          <w:rFonts w:ascii="Arial" w:eastAsia="Times New Roman" w:hAnsi="Arial" w:cs="Arial"/>
          <w:sz w:val="28"/>
          <w:szCs w:val="28"/>
          <w:lang w:eastAsia="de-DE"/>
        </w:rPr>
        <w:t>Fullerene</w:t>
      </w:r>
      <w:proofErr w:type="spellEnd"/>
      <w:r w:rsidRPr="00DE258E">
        <w:rPr>
          <w:rFonts w:ascii="Arial" w:eastAsia="Times New Roman" w:hAnsi="Arial" w:cs="Arial"/>
          <w:sz w:val="28"/>
          <w:szCs w:val="28"/>
          <w:lang w:eastAsia="de-DE"/>
        </w:rPr>
        <w:t xml:space="preserve"> kommen in der Natur in verschiedenen Gesteinen vor. Man geht davon aus, dass </w:t>
      </w:r>
      <w:proofErr w:type="spellStart"/>
      <w:r w:rsidRPr="00DE258E">
        <w:rPr>
          <w:rFonts w:ascii="Arial" w:eastAsia="Times New Roman" w:hAnsi="Arial" w:cs="Arial"/>
          <w:sz w:val="28"/>
          <w:szCs w:val="28"/>
          <w:lang w:eastAsia="de-DE"/>
        </w:rPr>
        <w:t>Fullerene</w:t>
      </w:r>
      <w:proofErr w:type="spellEnd"/>
      <w:r w:rsidRPr="00DE258E">
        <w:rPr>
          <w:rFonts w:ascii="Arial" w:eastAsia="Times New Roman" w:hAnsi="Arial" w:cs="Arial"/>
          <w:sz w:val="28"/>
          <w:szCs w:val="28"/>
          <w:lang w:eastAsia="de-DE"/>
        </w:rPr>
        <w:t xml:space="preserve"> bereits frühzeitig unbeabsichtigt von Menschen synthetisiert wurden und als Ruß auf Höhlenwänden abgelagert wurden </w:t>
      </w:r>
      <w:r w:rsidRPr="00DE258E">
        <w:rPr>
          <w:rFonts w:ascii="Arial" w:eastAsia="Times New Roman" w:hAnsi="Arial" w:cs="Arial"/>
          <w:sz w:val="28"/>
          <w:szCs w:val="28"/>
          <w:vertAlign w:val="superscript"/>
          <w:lang w:eastAsia="de-DE"/>
        </w:rPr>
        <w:t>[3]</w:t>
      </w:r>
      <w:r w:rsidRPr="00DE258E">
        <w:rPr>
          <w:rFonts w:ascii="Arial" w:eastAsia="Times New Roman" w:hAnsi="Arial" w:cs="Arial"/>
          <w:sz w:val="28"/>
          <w:szCs w:val="28"/>
          <w:lang w:eastAsia="de-DE"/>
        </w:rPr>
        <w:t xml:space="preserve">. Die Möglichkeit der Existenz von </w:t>
      </w:r>
      <w:proofErr w:type="spellStart"/>
      <w:r w:rsidRPr="00DE258E">
        <w:rPr>
          <w:rFonts w:ascii="Arial" w:eastAsia="Times New Roman" w:hAnsi="Arial" w:cs="Arial"/>
          <w:sz w:val="28"/>
          <w:szCs w:val="28"/>
          <w:lang w:eastAsia="de-DE"/>
        </w:rPr>
        <w:t>Fullerenen</w:t>
      </w:r>
      <w:proofErr w:type="spellEnd"/>
      <w:r w:rsidRPr="00DE258E">
        <w:rPr>
          <w:rFonts w:ascii="Arial" w:eastAsia="Times New Roman" w:hAnsi="Arial" w:cs="Arial"/>
          <w:sz w:val="28"/>
          <w:szCs w:val="28"/>
          <w:lang w:eastAsia="de-DE"/>
        </w:rPr>
        <w:t xml:space="preserve"> wurde 1970 von dem japanischen Chemiker Eiji </w:t>
      </w:r>
      <w:proofErr w:type="spellStart"/>
      <w:r w:rsidRPr="00DE258E">
        <w:rPr>
          <w:rFonts w:ascii="Arial" w:eastAsia="Times New Roman" w:hAnsi="Arial" w:cs="Arial"/>
          <w:sz w:val="28"/>
          <w:szCs w:val="28"/>
          <w:lang w:eastAsia="de-DE"/>
        </w:rPr>
        <w:t>Osawa</w:t>
      </w:r>
      <w:proofErr w:type="spellEnd"/>
      <w:r w:rsidRPr="00DE258E">
        <w:rPr>
          <w:rFonts w:ascii="Arial" w:eastAsia="Times New Roman" w:hAnsi="Arial" w:cs="Arial"/>
          <w:sz w:val="28"/>
          <w:szCs w:val="28"/>
          <w:lang w:eastAsia="de-DE"/>
        </w:rPr>
        <w:t xml:space="preserve"> auf Grundlage von Berechnungen vorhergesagt </w:t>
      </w:r>
      <w:r w:rsidRPr="00DE258E">
        <w:rPr>
          <w:rFonts w:ascii="Arial" w:eastAsia="Times New Roman" w:hAnsi="Arial" w:cs="Arial"/>
          <w:sz w:val="28"/>
          <w:szCs w:val="28"/>
          <w:vertAlign w:val="superscript"/>
          <w:lang w:eastAsia="de-DE"/>
        </w:rPr>
        <w:t>[8,9]</w:t>
      </w:r>
      <w:r w:rsidRPr="00DE258E">
        <w:rPr>
          <w:rFonts w:ascii="Arial" w:eastAsia="Times New Roman" w:hAnsi="Arial" w:cs="Arial"/>
          <w:sz w:val="28"/>
          <w:szCs w:val="28"/>
          <w:lang w:eastAsia="de-DE"/>
        </w:rPr>
        <w:t xml:space="preserve">. Davidson und </w:t>
      </w:r>
      <w:proofErr w:type="spellStart"/>
      <w:r w:rsidRPr="00DE258E">
        <w:rPr>
          <w:rFonts w:ascii="Arial" w:eastAsia="Times New Roman" w:hAnsi="Arial" w:cs="Arial"/>
          <w:sz w:val="28"/>
          <w:szCs w:val="28"/>
          <w:lang w:eastAsia="de-DE"/>
        </w:rPr>
        <w:t>Haymet</w:t>
      </w:r>
      <w:proofErr w:type="spellEnd"/>
      <w:r w:rsidRPr="00DE258E">
        <w:rPr>
          <w:rFonts w:ascii="Arial" w:eastAsia="Times New Roman" w:hAnsi="Arial" w:cs="Arial"/>
          <w:sz w:val="28"/>
          <w:szCs w:val="28"/>
          <w:lang w:eastAsia="de-DE"/>
        </w:rPr>
        <w:t xml:space="preserve"> bestätigten im Jahre 1981 und 1985 die Rechnungen von </w:t>
      </w:r>
      <w:proofErr w:type="spellStart"/>
      <w:r w:rsidRPr="00DE258E">
        <w:rPr>
          <w:rFonts w:ascii="Arial" w:eastAsia="Times New Roman" w:hAnsi="Arial" w:cs="Arial"/>
          <w:sz w:val="28"/>
          <w:szCs w:val="28"/>
          <w:lang w:eastAsia="de-DE"/>
        </w:rPr>
        <w:t>Osawa</w:t>
      </w:r>
      <w:proofErr w:type="spellEnd"/>
      <w:r w:rsidRPr="00DE258E">
        <w:rPr>
          <w:rFonts w:ascii="Arial" w:eastAsia="Times New Roman" w:hAnsi="Arial" w:cs="Arial"/>
          <w:sz w:val="28"/>
          <w:szCs w:val="28"/>
          <w:lang w:eastAsia="de-DE"/>
        </w:rPr>
        <w:t xml:space="preserve">. Im Jahre 1985 gaben </w:t>
      </w:r>
      <w:proofErr w:type="spellStart"/>
      <w:r w:rsidRPr="00DE258E">
        <w:rPr>
          <w:rFonts w:ascii="Arial" w:eastAsia="Times New Roman" w:hAnsi="Arial" w:cs="Arial"/>
          <w:sz w:val="28"/>
          <w:szCs w:val="28"/>
          <w:lang w:eastAsia="de-DE"/>
        </w:rPr>
        <w:t>Curl</w:t>
      </w:r>
      <w:proofErr w:type="spellEnd"/>
      <w:r w:rsidRPr="00DE258E">
        <w:rPr>
          <w:rFonts w:ascii="Arial" w:eastAsia="Times New Roman" w:hAnsi="Arial" w:cs="Arial"/>
          <w:sz w:val="28"/>
          <w:szCs w:val="28"/>
          <w:lang w:eastAsia="de-DE"/>
        </w:rPr>
        <w:t xml:space="preserve">, </w:t>
      </w:r>
      <w:proofErr w:type="spellStart"/>
      <w:r w:rsidRPr="00DE258E">
        <w:rPr>
          <w:rFonts w:ascii="Arial" w:eastAsia="Times New Roman" w:hAnsi="Arial" w:cs="Arial"/>
          <w:sz w:val="28"/>
          <w:szCs w:val="28"/>
          <w:lang w:eastAsia="de-DE"/>
        </w:rPr>
        <w:t>Kroto</w:t>
      </w:r>
      <w:proofErr w:type="spellEnd"/>
      <w:r w:rsidRPr="00DE258E">
        <w:rPr>
          <w:rFonts w:ascii="Arial" w:eastAsia="Times New Roman" w:hAnsi="Arial" w:cs="Arial"/>
          <w:sz w:val="28"/>
          <w:szCs w:val="28"/>
          <w:lang w:eastAsia="de-DE"/>
        </w:rPr>
        <w:t xml:space="preserve"> und </w:t>
      </w:r>
      <w:proofErr w:type="spellStart"/>
      <w:r w:rsidRPr="00DE258E">
        <w:rPr>
          <w:rFonts w:ascii="Arial" w:eastAsia="Times New Roman" w:hAnsi="Arial" w:cs="Arial"/>
          <w:sz w:val="28"/>
          <w:szCs w:val="28"/>
          <w:lang w:eastAsia="de-DE"/>
        </w:rPr>
        <w:t>Smalley</w:t>
      </w:r>
      <w:proofErr w:type="spellEnd"/>
      <w:r w:rsidRPr="00DE258E">
        <w:rPr>
          <w:rFonts w:ascii="Arial" w:eastAsia="Times New Roman" w:hAnsi="Arial" w:cs="Arial"/>
          <w:sz w:val="28"/>
          <w:szCs w:val="28"/>
          <w:lang w:eastAsia="de-DE"/>
        </w:rPr>
        <w:t xml:space="preserve"> erstmals die Herstellung eines </w:t>
      </w:r>
      <w:proofErr w:type="spellStart"/>
      <w:r w:rsidRPr="00DE258E">
        <w:rPr>
          <w:rFonts w:ascii="Arial" w:eastAsia="Times New Roman" w:hAnsi="Arial" w:cs="Arial"/>
          <w:sz w:val="28"/>
          <w:szCs w:val="28"/>
          <w:lang w:eastAsia="de-DE"/>
        </w:rPr>
        <w:t>Fullerens</w:t>
      </w:r>
      <w:proofErr w:type="spellEnd"/>
      <w:r w:rsidRPr="00DE258E">
        <w:rPr>
          <w:rFonts w:ascii="Arial" w:eastAsia="Times New Roman" w:hAnsi="Arial" w:cs="Arial"/>
          <w:sz w:val="28"/>
          <w:szCs w:val="28"/>
          <w:lang w:eastAsia="de-DE"/>
        </w:rPr>
        <w:t>, nämlich C</w:t>
      </w:r>
      <w:r w:rsidRPr="00DE258E">
        <w:rPr>
          <w:rFonts w:ascii="Arial" w:eastAsia="Times New Roman" w:hAnsi="Arial" w:cs="Arial"/>
          <w:sz w:val="28"/>
          <w:szCs w:val="28"/>
          <w:vertAlign w:val="subscript"/>
          <w:lang w:eastAsia="de-DE"/>
        </w:rPr>
        <w:t>60</w:t>
      </w:r>
      <w:r w:rsidRPr="00DE258E">
        <w:rPr>
          <w:rFonts w:ascii="Arial" w:eastAsia="Times New Roman" w:hAnsi="Arial" w:cs="Arial"/>
          <w:sz w:val="28"/>
          <w:szCs w:val="28"/>
          <w:lang w:eastAsia="de-DE"/>
        </w:rPr>
        <w:t xml:space="preserve">, in sehr geringen Mengen mittels Verdampfung von </w:t>
      </w:r>
      <w:proofErr w:type="gramStart"/>
      <w:r w:rsidRPr="00DE258E">
        <w:rPr>
          <w:rFonts w:ascii="Arial" w:eastAsia="Times New Roman" w:hAnsi="Arial" w:cs="Arial"/>
          <w:sz w:val="28"/>
          <w:szCs w:val="28"/>
          <w:lang w:eastAsia="de-DE"/>
        </w:rPr>
        <w:t>Graphit</w:t>
      </w:r>
      <w:proofErr w:type="gramEnd"/>
      <w:r w:rsidRPr="00DE258E">
        <w:rPr>
          <w:rFonts w:ascii="Arial" w:eastAsia="Times New Roman" w:hAnsi="Arial" w:cs="Arial"/>
          <w:sz w:val="28"/>
          <w:szCs w:val="28"/>
          <w:lang w:eastAsia="de-DE"/>
        </w:rPr>
        <w:t xml:space="preserve"> im Laserstrahl bekannt </w:t>
      </w:r>
      <w:r w:rsidRPr="00DE258E">
        <w:rPr>
          <w:rFonts w:ascii="Arial" w:eastAsia="Times New Roman" w:hAnsi="Arial" w:cs="Arial"/>
          <w:sz w:val="28"/>
          <w:szCs w:val="28"/>
          <w:vertAlign w:val="superscript"/>
          <w:lang w:eastAsia="de-DE"/>
        </w:rPr>
        <w:t>[4]</w:t>
      </w:r>
      <w:r w:rsidRPr="00DE258E">
        <w:rPr>
          <w:rFonts w:ascii="Arial" w:eastAsia="Times New Roman" w:hAnsi="Arial" w:cs="Arial"/>
          <w:sz w:val="28"/>
          <w:szCs w:val="28"/>
          <w:lang w:eastAsia="de-DE"/>
        </w:rPr>
        <w:t xml:space="preserve">. Im Jahre 1996 wurden sie hierfür mit dem Nobelpreis für Chemie ausgezeichnet </w:t>
      </w:r>
      <w:r w:rsidRPr="00DE258E">
        <w:rPr>
          <w:rFonts w:ascii="Arial" w:eastAsia="Times New Roman" w:hAnsi="Arial" w:cs="Arial"/>
          <w:sz w:val="28"/>
          <w:szCs w:val="28"/>
          <w:vertAlign w:val="superscript"/>
          <w:lang w:eastAsia="de-DE"/>
        </w:rPr>
        <w:t>[1]</w:t>
      </w:r>
      <w:r w:rsidRPr="00DE258E">
        <w:rPr>
          <w:rFonts w:ascii="Arial" w:eastAsia="Times New Roman" w:hAnsi="Arial" w:cs="Arial"/>
          <w:sz w:val="28"/>
          <w:szCs w:val="28"/>
          <w:lang w:eastAsia="de-DE"/>
        </w:rPr>
        <w:t xml:space="preserve">. Die Synthese von </w:t>
      </w:r>
      <w:proofErr w:type="spellStart"/>
      <w:r w:rsidRPr="00DE258E">
        <w:rPr>
          <w:rFonts w:ascii="Arial" w:eastAsia="Times New Roman" w:hAnsi="Arial" w:cs="Arial"/>
          <w:sz w:val="28"/>
          <w:szCs w:val="28"/>
          <w:lang w:eastAsia="de-DE"/>
        </w:rPr>
        <w:t>Buckminsterfullerenen</w:t>
      </w:r>
      <w:proofErr w:type="spellEnd"/>
      <w:r w:rsidRPr="00DE258E">
        <w:rPr>
          <w:rFonts w:ascii="Arial" w:eastAsia="Times New Roman" w:hAnsi="Arial" w:cs="Arial"/>
          <w:sz w:val="28"/>
          <w:szCs w:val="28"/>
          <w:lang w:eastAsia="de-DE"/>
        </w:rPr>
        <w:t xml:space="preserve"> in größeren Mengen gelang im Jahre 1990 durch Krätschmer und </w:t>
      </w:r>
      <w:proofErr w:type="spellStart"/>
      <w:r w:rsidRPr="00DE258E">
        <w:rPr>
          <w:rFonts w:ascii="Arial" w:eastAsia="Times New Roman" w:hAnsi="Arial" w:cs="Arial"/>
          <w:sz w:val="28"/>
          <w:szCs w:val="28"/>
          <w:lang w:eastAsia="de-DE"/>
        </w:rPr>
        <w:t>Huffmann</w:t>
      </w:r>
      <w:proofErr w:type="spellEnd"/>
      <w:r w:rsidRPr="00DE258E">
        <w:rPr>
          <w:rFonts w:ascii="Arial" w:eastAsia="Times New Roman" w:hAnsi="Arial" w:cs="Arial"/>
          <w:sz w:val="28"/>
          <w:szCs w:val="28"/>
          <w:lang w:eastAsia="de-DE"/>
        </w:rPr>
        <w:t xml:space="preserve"> </w:t>
      </w:r>
      <w:r w:rsidRPr="00DE258E">
        <w:rPr>
          <w:rFonts w:ascii="Arial" w:eastAsia="Times New Roman" w:hAnsi="Arial" w:cs="Arial"/>
          <w:sz w:val="28"/>
          <w:szCs w:val="28"/>
          <w:vertAlign w:val="superscript"/>
          <w:lang w:eastAsia="de-DE"/>
        </w:rPr>
        <w:t>[5]</w:t>
      </w:r>
      <w:r w:rsidRPr="00DE258E">
        <w:rPr>
          <w:rFonts w:ascii="Arial" w:eastAsia="Times New Roman" w:hAnsi="Arial" w:cs="Arial"/>
          <w:sz w:val="28"/>
          <w:szCs w:val="28"/>
          <w:lang w:eastAsia="de-DE"/>
        </w:rPr>
        <w:t xml:space="preserve">. Ihr Prozess beruht auf dem Verdampfen von </w:t>
      </w:r>
      <w:proofErr w:type="gramStart"/>
      <w:r w:rsidRPr="00DE258E">
        <w:rPr>
          <w:rFonts w:ascii="Arial" w:eastAsia="Times New Roman" w:hAnsi="Arial" w:cs="Arial"/>
          <w:sz w:val="28"/>
          <w:szCs w:val="28"/>
          <w:lang w:eastAsia="de-DE"/>
        </w:rPr>
        <w:t>Graphit</w:t>
      </w:r>
      <w:proofErr w:type="gramEnd"/>
      <w:r w:rsidRPr="00DE258E">
        <w:rPr>
          <w:rFonts w:ascii="Arial" w:eastAsia="Times New Roman" w:hAnsi="Arial" w:cs="Arial"/>
          <w:sz w:val="28"/>
          <w:szCs w:val="28"/>
          <w:lang w:eastAsia="de-DE"/>
        </w:rPr>
        <w:t xml:space="preserve"> im Lichtbogen oder mit Hilfe des elektrischen Stroms in einer Unterdruckatmosphäre aus Helium oder Argon.</w:t>
      </w:r>
    </w:p>
    <w:p w14:paraId="5889AA14" w14:textId="77777777" w:rsidR="000232C4" w:rsidRDefault="000232C4"/>
    <w:sectPr w:rsidR="000232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88"/>
    <w:rsid w:val="000232C4"/>
    <w:rsid w:val="00982B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E604"/>
  <w15:chartTrackingRefBased/>
  <w15:docId w15:val="{67EFF6CB-B0B3-47CF-AB70-6163A159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2B88"/>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82B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anopartikel.info/glossar/117-toxizitat"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nanopartikel.info/glossar/41-freie-radika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anopartikel.info/glossar/258-nanometer" TargetMode="External"/><Relationship Id="rId11" Type="http://schemas.openxmlformats.org/officeDocument/2006/relationships/hyperlink" Target="http://nanopartikel.info/glossar/11-antioxidans" TargetMode="External"/><Relationship Id="rId5" Type="http://schemas.openxmlformats.org/officeDocument/2006/relationships/hyperlink" Target="http://de.wikipedia.org/wiki/Buckminster_Fuller" TargetMode="External"/><Relationship Id="rId15" Type="http://schemas.openxmlformats.org/officeDocument/2006/relationships/theme" Target="theme/theme1.xml"/><Relationship Id="rId10" Type="http://schemas.openxmlformats.org/officeDocument/2006/relationships/hyperlink" Target="http://de.wikipedia.org/wiki/Allotropie" TargetMode="External"/><Relationship Id="rId4" Type="http://schemas.openxmlformats.org/officeDocument/2006/relationships/hyperlink" Target="http://nanopartikel.info/glossar/21-buckminsterfulleren" TargetMode="External"/><Relationship Id="rId9" Type="http://schemas.openxmlformats.org/officeDocument/2006/relationships/hyperlink" Target="http://www.biocrawler.com"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3837</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1</cp:revision>
  <dcterms:created xsi:type="dcterms:W3CDTF">2021-05-02T10:30:00Z</dcterms:created>
  <dcterms:modified xsi:type="dcterms:W3CDTF">2021-05-02T10:31:00Z</dcterms:modified>
</cp:coreProperties>
</file>