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AAFA" w14:textId="77777777" w:rsidR="004B4F28" w:rsidRDefault="004B4F28" w:rsidP="004B4F28">
      <w:pPr>
        <w:pStyle w:val="Heading3"/>
      </w:pPr>
      <w:bookmarkStart w:id="0" w:name="_TOC_250000"/>
      <w:r>
        <w:t>ПРИМЕЧАНИЯ</w:t>
      </w:r>
      <w:r>
        <w:rPr>
          <w:spacing w:val="-12"/>
        </w:rPr>
        <w:t xml:space="preserve"> </w:t>
      </w:r>
      <w:r>
        <w:t>К</w:t>
      </w:r>
      <w:r>
        <w:rPr>
          <w:spacing w:val="-12"/>
        </w:rPr>
        <w:t xml:space="preserve"> </w:t>
      </w:r>
      <w:r>
        <w:t>КОНСОЛИДИРОВАННОЙ</w:t>
      </w:r>
      <w:r>
        <w:rPr>
          <w:spacing w:val="-12"/>
        </w:rPr>
        <w:t xml:space="preserve"> </w:t>
      </w:r>
      <w:r>
        <w:t>ФИНАНСОВОЙ</w:t>
      </w:r>
      <w:r>
        <w:rPr>
          <w:spacing w:val="-12"/>
        </w:rPr>
        <w:t xml:space="preserve"> </w:t>
      </w:r>
      <w:bookmarkEnd w:id="0"/>
      <w:r>
        <w:rPr>
          <w:spacing w:val="-2"/>
        </w:rPr>
        <w:t>ОТЧЕТНОСТИ</w:t>
      </w:r>
    </w:p>
    <w:p w14:paraId="436D0240" w14:textId="77777777" w:rsidR="004B4F28" w:rsidRDefault="004B4F28" w:rsidP="004B4F28">
      <w:pPr>
        <w:tabs>
          <w:tab w:val="left" w:pos="9571"/>
        </w:tabs>
        <w:spacing w:before="4"/>
        <w:ind w:left="127"/>
        <w:rPr>
          <w:b/>
          <w:i/>
          <w:sz w:val="20"/>
        </w:rPr>
      </w:pPr>
      <w:r>
        <w:rPr>
          <w:rFonts w:ascii="Times New Roman" w:hAnsi="Times New Roman"/>
          <w:spacing w:val="-22"/>
          <w:sz w:val="20"/>
          <w:u w:val="single"/>
        </w:rPr>
        <w:t xml:space="preserve"> </w:t>
      </w:r>
      <w:r>
        <w:rPr>
          <w:b/>
          <w:i/>
          <w:sz w:val="20"/>
          <w:u w:val="single"/>
        </w:rPr>
        <w:t>(в</w:t>
      </w:r>
      <w:r>
        <w:rPr>
          <w:b/>
          <w:i/>
          <w:spacing w:val="-11"/>
          <w:sz w:val="20"/>
          <w:u w:val="single"/>
        </w:rPr>
        <w:t xml:space="preserve"> </w:t>
      </w:r>
      <w:r>
        <w:rPr>
          <w:b/>
          <w:i/>
          <w:sz w:val="20"/>
          <w:u w:val="single"/>
        </w:rPr>
        <w:t>миллионах</w:t>
      </w:r>
      <w:r>
        <w:rPr>
          <w:b/>
          <w:i/>
          <w:spacing w:val="-6"/>
          <w:sz w:val="20"/>
          <w:u w:val="single"/>
        </w:rPr>
        <w:t xml:space="preserve"> </w:t>
      </w:r>
      <w:r>
        <w:rPr>
          <w:b/>
          <w:i/>
          <w:sz w:val="20"/>
          <w:u w:val="single"/>
        </w:rPr>
        <w:t>российских</w:t>
      </w:r>
      <w:r>
        <w:rPr>
          <w:b/>
          <w:i/>
          <w:spacing w:val="-8"/>
          <w:sz w:val="20"/>
          <w:u w:val="single"/>
        </w:rPr>
        <w:t xml:space="preserve"> </w:t>
      </w:r>
      <w:r>
        <w:rPr>
          <w:b/>
          <w:i/>
          <w:sz w:val="20"/>
          <w:u w:val="single"/>
        </w:rPr>
        <w:t>рублей,</w:t>
      </w:r>
      <w:r>
        <w:rPr>
          <w:b/>
          <w:i/>
          <w:spacing w:val="-7"/>
          <w:sz w:val="20"/>
          <w:u w:val="single"/>
        </w:rPr>
        <w:t xml:space="preserve"> </w:t>
      </w:r>
      <w:r>
        <w:rPr>
          <w:b/>
          <w:i/>
          <w:sz w:val="20"/>
          <w:u w:val="single"/>
        </w:rPr>
        <w:t>если</w:t>
      </w:r>
      <w:r>
        <w:rPr>
          <w:b/>
          <w:i/>
          <w:spacing w:val="-5"/>
          <w:sz w:val="20"/>
          <w:u w:val="single"/>
        </w:rPr>
        <w:t xml:space="preserve"> </w:t>
      </w:r>
      <w:r>
        <w:rPr>
          <w:b/>
          <w:i/>
          <w:sz w:val="20"/>
          <w:u w:val="single"/>
        </w:rPr>
        <w:t>не</w:t>
      </w:r>
      <w:r>
        <w:rPr>
          <w:b/>
          <w:i/>
          <w:spacing w:val="-6"/>
          <w:sz w:val="20"/>
          <w:u w:val="single"/>
        </w:rPr>
        <w:t xml:space="preserve"> </w:t>
      </w:r>
      <w:r>
        <w:rPr>
          <w:b/>
          <w:i/>
          <w:sz w:val="20"/>
          <w:u w:val="single"/>
        </w:rPr>
        <w:t>указано</w:t>
      </w:r>
      <w:r>
        <w:rPr>
          <w:b/>
          <w:i/>
          <w:spacing w:val="-7"/>
          <w:sz w:val="20"/>
          <w:u w:val="single"/>
        </w:rPr>
        <w:t xml:space="preserve"> </w:t>
      </w:r>
      <w:r>
        <w:rPr>
          <w:b/>
          <w:i/>
          <w:spacing w:val="-2"/>
          <w:sz w:val="20"/>
          <w:u w:val="single"/>
        </w:rPr>
        <w:t>иное)</w:t>
      </w:r>
      <w:r>
        <w:rPr>
          <w:b/>
          <w:i/>
          <w:sz w:val="20"/>
          <w:u w:val="single"/>
        </w:rPr>
        <w:tab/>
      </w:r>
    </w:p>
    <w:p w14:paraId="47FC2B63" w14:textId="77777777" w:rsidR="004B4F28" w:rsidRDefault="004B4F28" w:rsidP="004B4F28">
      <w:pPr>
        <w:pStyle w:val="Heading3"/>
        <w:numPr>
          <w:ilvl w:val="0"/>
          <w:numId w:val="8"/>
        </w:numPr>
        <w:tabs>
          <w:tab w:val="left" w:pos="631"/>
        </w:tabs>
        <w:spacing w:before="223"/>
        <w:ind w:hanging="475"/>
      </w:pPr>
      <w:bookmarkStart w:id="1" w:name="_bookmark2"/>
      <w:bookmarkEnd w:id="1"/>
      <w:r>
        <w:t>ОПИСАНИЕ</w:t>
      </w:r>
      <w:r>
        <w:rPr>
          <w:spacing w:val="-13"/>
        </w:rPr>
        <w:t xml:space="preserve"> </w:t>
      </w:r>
      <w:r>
        <w:rPr>
          <w:spacing w:val="-2"/>
        </w:rPr>
        <w:t>ДЕЯТЕЛЬНОСТИ</w:t>
      </w:r>
    </w:p>
    <w:p w14:paraId="30196283" w14:textId="77777777" w:rsidR="004B4F28" w:rsidRDefault="004B4F28" w:rsidP="004B4F28">
      <w:pPr>
        <w:pStyle w:val="BodyText"/>
        <w:spacing w:before="181"/>
        <w:ind w:left="631"/>
        <w:jc w:val="both"/>
      </w:pPr>
      <w:r>
        <w:t>Публичное</w:t>
      </w:r>
      <w:r>
        <w:rPr>
          <w:spacing w:val="46"/>
        </w:rPr>
        <w:t xml:space="preserve"> </w:t>
      </w:r>
      <w:r>
        <w:t>акционерное</w:t>
      </w:r>
      <w:r>
        <w:rPr>
          <w:spacing w:val="49"/>
        </w:rPr>
        <w:t xml:space="preserve"> </w:t>
      </w:r>
      <w:r>
        <w:t>общество</w:t>
      </w:r>
      <w:r>
        <w:rPr>
          <w:spacing w:val="48"/>
        </w:rPr>
        <w:t xml:space="preserve"> </w:t>
      </w:r>
      <w:r>
        <w:t>«Мобильные</w:t>
      </w:r>
      <w:r>
        <w:rPr>
          <w:spacing w:val="49"/>
        </w:rPr>
        <w:t xml:space="preserve"> </w:t>
      </w:r>
      <w:r>
        <w:t>ТелеСистемы»</w:t>
      </w:r>
      <w:r>
        <w:rPr>
          <w:spacing w:val="46"/>
        </w:rPr>
        <w:t xml:space="preserve"> </w:t>
      </w:r>
      <w:r>
        <w:t>(далее</w:t>
      </w:r>
      <w:r>
        <w:rPr>
          <w:spacing w:val="52"/>
        </w:rPr>
        <w:t xml:space="preserve"> </w:t>
      </w:r>
      <w:r>
        <w:t>–</w:t>
      </w:r>
      <w:r>
        <w:rPr>
          <w:spacing w:val="48"/>
        </w:rPr>
        <w:t xml:space="preserve"> </w:t>
      </w:r>
      <w:r>
        <w:t>ПАО</w:t>
      </w:r>
      <w:r>
        <w:rPr>
          <w:spacing w:val="48"/>
        </w:rPr>
        <w:t xml:space="preserve"> </w:t>
      </w:r>
      <w:r>
        <w:t>«МТС»</w:t>
      </w:r>
      <w:r>
        <w:rPr>
          <w:spacing w:val="47"/>
        </w:rPr>
        <w:t xml:space="preserve"> </w:t>
      </w:r>
      <w:r>
        <w:rPr>
          <w:spacing w:val="-5"/>
        </w:rPr>
        <w:t>или</w:t>
      </w:r>
    </w:p>
    <w:p w14:paraId="58E5047E" w14:textId="77777777" w:rsidR="004B4F28" w:rsidRDefault="004B4F28" w:rsidP="004B4F28">
      <w:pPr>
        <w:pStyle w:val="BodyText"/>
        <w:ind w:left="631" w:right="158"/>
        <w:jc w:val="both"/>
      </w:pPr>
      <w:r>
        <w:rPr>
          <w:spacing w:val="-2"/>
        </w:rPr>
        <w:t xml:space="preserve">«Компания») учреждено согласно законодательству Российской Федерации и зарегистрировано </w:t>
      </w:r>
      <w:r>
        <w:t>по адресу 109147, г. Москва, улица Марксистская, дом 4.</w:t>
      </w:r>
    </w:p>
    <w:p w14:paraId="64EA4BDC" w14:textId="77777777" w:rsidR="004B4F28" w:rsidRDefault="004B4F28" w:rsidP="004B4F28">
      <w:pPr>
        <w:pStyle w:val="BodyText"/>
        <w:spacing w:before="181"/>
        <w:ind w:left="631" w:right="154"/>
        <w:jc w:val="both"/>
      </w:pPr>
      <w:r>
        <w:t>Данная консолидированная финансовая отчетность Компании и ее дочерних предприятий (далее</w:t>
      </w:r>
      <w:r>
        <w:rPr>
          <w:spacing w:val="-7"/>
        </w:rPr>
        <w:t xml:space="preserve"> </w:t>
      </w:r>
      <w:r>
        <w:t>–</w:t>
      </w:r>
      <w:r>
        <w:rPr>
          <w:spacing w:val="-4"/>
        </w:rPr>
        <w:t xml:space="preserve"> </w:t>
      </w:r>
      <w:r>
        <w:t>«Группа»</w:t>
      </w:r>
      <w:r>
        <w:rPr>
          <w:spacing w:val="-7"/>
        </w:rPr>
        <w:t xml:space="preserve"> </w:t>
      </w:r>
      <w:r>
        <w:t>или</w:t>
      </w:r>
      <w:r>
        <w:rPr>
          <w:spacing w:val="-5"/>
        </w:rPr>
        <w:t xml:space="preserve"> </w:t>
      </w:r>
      <w:r>
        <w:t>«МТС»)</w:t>
      </w:r>
      <w:r>
        <w:rPr>
          <w:spacing w:val="-6"/>
        </w:rPr>
        <w:t xml:space="preserve"> </w:t>
      </w:r>
      <w:r>
        <w:t>по</w:t>
      </w:r>
      <w:r>
        <w:rPr>
          <w:spacing w:val="-7"/>
        </w:rPr>
        <w:t xml:space="preserve"> </w:t>
      </w:r>
      <w:r>
        <w:t>состоянию</w:t>
      </w:r>
      <w:r>
        <w:rPr>
          <w:spacing w:val="-7"/>
        </w:rPr>
        <w:t xml:space="preserve"> </w:t>
      </w:r>
      <w:r>
        <w:t>на</w:t>
      </w:r>
      <w:r>
        <w:rPr>
          <w:spacing w:val="-4"/>
        </w:rPr>
        <w:t xml:space="preserve"> </w:t>
      </w:r>
      <w:r>
        <w:t>31</w:t>
      </w:r>
      <w:r>
        <w:rPr>
          <w:spacing w:val="-5"/>
        </w:rPr>
        <w:t xml:space="preserve"> </w:t>
      </w:r>
      <w:r>
        <w:t>декабря</w:t>
      </w:r>
      <w:r>
        <w:rPr>
          <w:spacing w:val="-4"/>
        </w:rPr>
        <w:t xml:space="preserve"> </w:t>
      </w:r>
      <w:r>
        <w:t>2023</w:t>
      </w:r>
      <w:r>
        <w:rPr>
          <w:spacing w:val="-4"/>
        </w:rPr>
        <w:t xml:space="preserve"> </w:t>
      </w:r>
      <w:r>
        <w:t>и</w:t>
      </w:r>
      <w:r>
        <w:rPr>
          <w:spacing w:val="-7"/>
        </w:rPr>
        <w:t xml:space="preserve"> </w:t>
      </w:r>
      <w:r>
        <w:t>2022</w:t>
      </w:r>
      <w:r>
        <w:rPr>
          <w:spacing w:val="-4"/>
        </w:rPr>
        <w:t xml:space="preserve"> </w:t>
      </w:r>
      <w:r>
        <w:t>годов</w:t>
      </w:r>
      <w:r>
        <w:rPr>
          <w:spacing w:val="-6"/>
        </w:rPr>
        <w:t xml:space="preserve"> </w:t>
      </w:r>
      <w:r>
        <w:t>и</w:t>
      </w:r>
      <w:r>
        <w:rPr>
          <w:spacing w:val="-7"/>
        </w:rPr>
        <w:t xml:space="preserve"> </w:t>
      </w:r>
      <w:r>
        <w:t>за</w:t>
      </w:r>
      <w:r>
        <w:rPr>
          <w:spacing w:val="-4"/>
        </w:rPr>
        <w:t xml:space="preserve"> </w:t>
      </w:r>
      <w:r>
        <w:t>2023,</w:t>
      </w:r>
      <w:r>
        <w:rPr>
          <w:spacing w:val="-6"/>
        </w:rPr>
        <w:t xml:space="preserve"> </w:t>
      </w:r>
      <w:r>
        <w:t>2022</w:t>
      </w:r>
      <w:r>
        <w:rPr>
          <w:spacing w:val="-4"/>
        </w:rPr>
        <w:t xml:space="preserve"> </w:t>
      </w:r>
      <w:r>
        <w:t>и 2021 годы была утверждена Президентом Компании 5 марта 2024 года.</w:t>
      </w:r>
    </w:p>
    <w:p w14:paraId="0B6D1AF4" w14:textId="77777777" w:rsidR="004B4F28" w:rsidRDefault="004B4F28" w:rsidP="004B4F28">
      <w:pPr>
        <w:pStyle w:val="BodyText"/>
        <w:spacing w:before="179"/>
        <w:ind w:left="631" w:right="155"/>
        <w:jc w:val="both"/>
      </w:pPr>
      <w:r>
        <w:rPr>
          <w:b/>
          <w:i/>
          <w:spacing w:val="-2"/>
        </w:rPr>
        <w:t>Деятельность</w:t>
      </w:r>
      <w:r>
        <w:rPr>
          <w:b/>
          <w:i/>
          <w:spacing w:val="-12"/>
        </w:rPr>
        <w:t xml:space="preserve"> </w:t>
      </w:r>
      <w:r>
        <w:rPr>
          <w:b/>
          <w:i/>
          <w:spacing w:val="-2"/>
        </w:rPr>
        <w:t>Группы</w:t>
      </w:r>
      <w:r>
        <w:rPr>
          <w:b/>
          <w:i/>
          <w:spacing w:val="-12"/>
        </w:rPr>
        <w:t xml:space="preserve"> </w:t>
      </w:r>
      <w:r>
        <w:rPr>
          <w:spacing w:val="-2"/>
        </w:rPr>
        <w:t>–</w:t>
      </w:r>
      <w:r>
        <w:rPr>
          <w:spacing w:val="-12"/>
        </w:rPr>
        <w:t xml:space="preserve"> </w:t>
      </w:r>
      <w:r>
        <w:rPr>
          <w:spacing w:val="-2"/>
        </w:rPr>
        <w:t>ПАО</w:t>
      </w:r>
      <w:r>
        <w:rPr>
          <w:spacing w:val="-12"/>
        </w:rPr>
        <w:t xml:space="preserve"> </w:t>
      </w:r>
      <w:r>
        <w:rPr>
          <w:spacing w:val="-2"/>
        </w:rPr>
        <w:t>«МТС»</w:t>
      </w:r>
      <w:r>
        <w:rPr>
          <w:spacing w:val="-12"/>
        </w:rPr>
        <w:t xml:space="preserve"> </w:t>
      </w:r>
      <w:r>
        <w:rPr>
          <w:spacing w:val="-2"/>
        </w:rPr>
        <w:t>было</w:t>
      </w:r>
      <w:r>
        <w:rPr>
          <w:spacing w:val="-6"/>
        </w:rPr>
        <w:t xml:space="preserve"> </w:t>
      </w:r>
      <w:r>
        <w:rPr>
          <w:spacing w:val="-2"/>
        </w:rPr>
        <w:t>учреждено</w:t>
      </w:r>
      <w:r>
        <w:rPr>
          <w:spacing w:val="-11"/>
        </w:rPr>
        <w:t xml:space="preserve"> </w:t>
      </w:r>
      <w:r>
        <w:rPr>
          <w:spacing w:val="-2"/>
        </w:rPr>
        <w:t>1</w:t>
      </w:r>
      <w:r>
        <w:rPr>
          <w:spacing w:val="-12"/>
        </w:rPr>
        <w:t xml:space="preserve"> </w:t>
      </w:r>
      <w:r>
        <w:rPr>
          <w:spacing w:val="-2"/>
        </w:rPr>
        <w:t>марта</w:t>
      </w:r>
      <w:r>
        <w:rPr>
          <w:spacing w:val="-12"/>
        </w:rPr>
        <w:t xml:space="preserve"> </w:t>
      </w:r>
      <w:r>
        <w:rPr>
          <w:spacing w:val="-2"/>
        </w:rPr>
        <w:t>2000</w:t>
      </w:r>
      <w:r>
        <w:rPr>
          <w:spacing w:val="-11"/>
        </w:rPr>
        <w:t xml:space="preserve"> </w:t>
      </w:r>
      <w:r>
        <w:rPr>
          <w:spacing w:val="-2"/>
        </w:rPr>
        <w:t>года</w:t>
      </w:r>
      <w:r>
        <w:rPr>
          <w:spacing w:val="-12"/>
        </w:rPr>
        <w:t xml:space="preserve"> </w:t>
      </w:r>
      <w:r>
        <w:rPr>
          <w:spacing w:val="-2"/>
        </w:rPr>
        <w:t>в</w:t>
      </w:r>
      <w:r>
        <w:rPr>
          <w:spacing w:val="-12"/>
        </w:rPr>
        <w:t xml:space="preserve"> </w:t>
      </w:r>
      <w:r>
        <w:rPr>
          <w:spacing w:val="-2"/>
        </w:rPr>
        <w:t>результате</w:t>
      </w:r>
      <w:r>
        <w:rPr>
          <w:spacing w:val="-12"/>
        </w:rPr>
        <w:t xml:space="preserve"> </w:t>
      </w:r>
      <w:r>
        <w:rPr>
          <w:spacing w:val="-2"/>
        </w:rPr>
        <w:t xml:space="preserve">слияния </w:t>
      </w:r>
      <w:r>
        <w:t>ЗАО «МТС» со своим 100% дочерним предприятием ЗАО «Росико». ЗАО «МТС» начало свою деятельность</w:t>
      </w:r>
      <w:r>
        <w:rPr>
          <w:spacing w:val="-2"/>
        </w:rPr>
        <w:t xml:space="preserve"> </w:t>
      </w:r>
      <w:r>
        <w:t>в</w:t>
      </w:r>
      <w:r>
        <w:rPr>
          <w:spacing w:val="-2"/>
        </w:rPr>
        <w:t xml:space="preserve"> </w:t>
      </w:r>
      <w:r>
        <w:t>1994</w:t>
      </w:r>
      <w:r>
        <w:rPr>
          <w:spacing w:val="-4"/>
        </w:rPr>
        <w:t xml:space="preserve"> </w:t>
      </w:r>
      <w:r>
        <w:t>году</w:t>
      </w:r>
      <w:r>
        <w:rPr>
          <w:spacing w:val="-5"/>
        </w:rPr>
        <w:t xml:space="preserve"> </w:t>
      </w:r>
      <w:r>
        <w:t>с</w:t>
      </w:r>
      <w:r>
        <w:rPr>
          <w:spacing w:val="-3"/>
        </w:rPr>
        <w:t xml:space="preserve"> </w:t>
      </w:r>
      <w:r>
        <w:t>предоставления услуг</w:t>
      </w:r>
      <w:r>
        <w:rPr>
          <w:spacing w:val="-2"/>
        </w:rPr>
        <w:t xml:space="preserve"> </w:t>
      </w:r>
      <w:r>
        <w:t>связи</w:t>
      </w:r>
      <w:r>
        <w:rPr>
          <w:spacing w:val="-3"/>
        </w:rPr>
        <w:t xml:space="preserve"> </w:t>
      </w:r>
      <w:r>
        <w:t>на</w:t>
      </w:r>
      <w:r>
        <w:rPr>
          <w:spacing w:val="-4"/>
        </w:rPr>
        <w:t xml:space="preserve"> </w:t>
      </w:r>
      <w:r>
        <w:t>территории</w:t>
      </w:r>
      <w:r>
        <w:rPr>
          <w:spacing w:val="-3"/>
        </w:rPr>
        <w:t xml:space="preserve"> </w:t>
      </w:r>
      <w:r>
        <w:t>г.</w:t>
      </w:r>
      <w:r>
        <w:rPr>
          <w:spacing w:val="-2"/>
        </w:rPr>
        <w:t xml:space="preserve"> </w:t>
      </w:r>
      <w:r>
        <w:t>Москвы</w:t>
      </w:r>
      <w:r>
        <w:rPr>
          <w:spacing w:val="-1"/>
        </w:rPr>
        <w:t xml:space="preserve"> </w:t>
      </w:r>
      <w:r>
        <w:t>и</w:t>
      </w:r>
      <w:r>
        <w:rPr>
          <w:spacing w:val="-5"/>
        </w:rPr>
        <w:t xml:space="preserve"> </w:t>
      </w:r>
      <w:r>
        <w:t>Московской области.</w:t>
      </w:r>
      <w:r>
        <w:rPr>
          <w:spacing w:val="20"/>
        </w:rPr>
        <w:t xml:space="preserve"> </w:t>
      </w:r>
      <w:r>
        <w:t>В</w:t>
      </w:r>
      <w:r>
        <w:rPr>
          <w:spacing w:val="17"/>
        </w:rPr>
        <w:t xml:space="preserve"> </w:t>
      </w:r>
      <w:r>
        <w:t>структуре</w:t>
      </w:r>
      <w:r>
        <w:rPr>
          <w:spacing w:val="21"/>
        </w:rPr>
        <w:t xml:space="preserve"> </w:t>
      </w:r>
      <w:r>
        <w:t>акционеров</w:t>
      </w:r>
      <w:r>
        <w:rPr>
          <w:spacing w:val="20"/>
        </w:rPr>
        <w:t xml:space="preserve"> </w:t>
      </w:r>
      <w:r>
        <w:t>ПАО</w:t>
      </w:r>
      <w:r>
        <w:rPr>
          <w:spacing w:val="21"/>
        </w:rPr>
        <w:t xml:space="preserve"> </w:t>
      </w:r>
      <w:r>
        <w:t>«МТС»</w:t>
      </w:r>
      <w:r>
        <w:rPr>
          <w:spacing w:val="17"/>
        </w:rPr>
        <w:t xml:space="preserve"> </w:t>
      </w:r>
      <w:r>
        <w:t>на</w:t>
      </w:r>
      <w:r>
        <w:rPr>
          <w:spacing w:val="22"/>
        </w:rPr>
        <w:t xml:space="preserve"> </w:t>
      </w:r>
      <w:r>
        <w:t>31</w:t>
      </w:r>
      <w:r>
        <w:rPr>
          <w:spacing w:val="19"/>
        </w:rPr>
        <w:t xml:space="preserve"> </w:t>
      </w:r>
      <w:r>
        <w:t>декабря</w:t>
      </w:r>
      <w:r>
        <w:rPr>
          <w:spacing w:val="20"/>
        </w:rPr>
        <w:t xml:space="preserve"> </w:t>
      </w:r>
      <w:r>
        <w:t>2023</w:t>
      </w:r>
      <w:r>
        <w:rPr>
          <w:spacing w:val="20"/>
        </w:rPr>
        <w:t xml:space="preserve"> </w:t>
      </w:r>
      <w:r>
        <w:t>года</w:t>
      </w:r>
      <w:r>
        <w:rPr>
          <w:spacing w:val="20"/>
        </w:rPr>
        <w:t xml:space="preserve"> </w:t>
      </w:r>
      <w:r>
        <w:t>крупнейшим</w:t>
      </w:r>
      <w:r>
        <w:rPr>
          <w:spacing w:val="20"/>
        </w:rPr>
        <w:t xml:space="preserve"> </w:t>
      </w:r>
      <w:r>
        <w:t>пакетом в</w:t>
      </w:r>
      <w:r>
        <w:rPr>
          <w:spacing w:val="-4"/>
        </w:rPr>
        <w:t xml:space="preserve"> </w:t>
      </w:r>
      <w:r>
        <w:t>42.1%</w:t>
      </w:r>
      <w:r>
        <w:rPr>
          <w:spacing w:val="-3"/>
        </w:rPr>
        <w:t xml:space="preserve"> </w:t>
      </w:r>
      <w:r>
        <w:t>от</w:t>
      </w:r>
      <w:r>
        <w:rPr>
          <w:spacing w:val="-4"/>
        </w:rPr>
        <w:t xml:space="preserve"> </w:t>
      </w:r>
      <w:r>
        <w:t>выпущенных</w:t>
      </w:r>
      <w:r>
        <w:rPr>
          <w:spacing w:val="-3"/>
        </w:rPr>
        <w:t xml:space="preserve"> </w:t>
      </w:r>
      <w:r>
        <w:t>акций</w:t>
      </w:r>
      <w:r>
        <w:rPr>
          <w:spacing w:val="-5"/>
        </w:rPr>
        <w:t xml:space="preserve"> </w:t>
      </w:r>
      <w:r>
        <w:t>(на</w:t>
      </w:r>
      <w:r>
        <w:rPr>
          <w:spacing w:val="-4"/>
        </w:rPr>
        <w:t xml:space="preserve"> </w:t>
      </w:r>
      <w:r>
        <w:t>31</w:t>
      </w:r>
      <w:r>
        <w:rPr>
          <w:spacing w:val="-4"/>
        </w:rPr>
        <w:t xml:space="preserve"> </w:t>
      </w:r>
      <w:r>
        <w:t>декабря</w:t>
      </w:r>
      <w:r>
        <w:rPr>
          <w:spacing w:val="-2"/>
        </w:rPr>
        <w:t xml:space="preserve"> </w:t>
      </w:r>
      <w:r>
        <w:t>2022</w:t>
      </w:r>
      <w:r>
        <w:rPr>
          <w:spacing w:val="-4"/>
        </w:rPr>
        <w:t xml:space="preserve"> </w:t>
      </w:r>
      <w:r>
        <w:t>года</w:t>
      </w:r>
      <w:r>
        <w:rPr>
          <w:spacing w:val="-4"/>
        </w:rPr>
        <w:t xml:space="preserve"> </w:t>
      </w:r>
      <w:r>
        <w:t>–</w:t>
      </w:r>
      <w:r>
        <w:rPr>
          <w:spacing w:val="-4"/>
        </w:rPr>
        <w:t xml:space="preserve"> </w:t>
      </w:r>
      <w:r>
        <w:t>42.1%)</w:t>
      </w:r>
      <w:r>
        <w:rPr>
          <w:spacing w:val="-3"/>
        </w:rPr>
        <w:t xml:space="preserve"> </w:t>
      </w:r>
      <w:r>
        <w:t>владеет</w:t>
      </w:r>
      <w:r>
        <w:rPr>
          <w:spacing w:val="-4"/>
        </w:rPr>
        <w:t xml:space="preserve"> </w:t>
      </w:r>
      <w:r>
        <w:t>ПАО</w:t>
      </w:r>
      <w:r>
        <w:rPr>
          <w:spacing w:val="-3"/>
        </w:rPr>
        <w:t xml:space="preserve"> </w:t>
      </w:r>
      <w:r>
        <w:t>АФК</w:t>
      </w:r>
      <w:r>
        <w:rPr>
          <w:spacing w:val="-3"/>
        </w:rPr>
        <w:t xml:space="preserve"> </w:t>
      </w:r>
      <w:r>
        <w:t>«Система» (далее – «Система») и ее дочерняя компания. 50.0% (на 31 декабря 2022 года – 42.2%) акций ПАО «МТС» принадлежат значительному количеству акционеров. В структуре акционеров</w:t>
      </w:r>
      <w:r>
        <w:rPr>
          <w:spacing w:val="40"/>
        </w:rPr>
        <w:t xml:space="preserve"> </w:t>
      </w:r>
      <w:r>
        <w:t>ПАО</w:t>
      </w:r>
      <w:r>
        <w:rPr>
          <w:spacing w:val="-3"/>
        </w:rPr>
        <w:t xml:space="preserve"> </w:t>
      </w:r>
      <w:r>
        <w:t>АФК</w:t>
      </w:r>
      <w:r>
        <w:rPr>
          <w:spacing w:val="-9"/>
        </w:rPr>
        <w:t xml:space="preserve"> </w:t>
      </w:r>
      <w:r>
        <w:t>«Система»</w:t>
      </w:r>
      <w:r>
        <w:rPr>
          <w:spacing w:val="-8"/>
        </w:rPr>
        <w:t xml:space="preserve"> </w:t>
      </w:r>
      <w:r>
        <w:t>на</w:t>
      </w:r>
      <w:r>
        <w:rPr>
          <w:spacing w:val="-8"/>
        </w:rPr>
        <w:t xml:space="preserve"> </w:t>
      </w:r>
      <w:r>
        <w:t>31</w:t>
      </w:r>
      <w:r>
        <w:rPr>
          <w:spacing w:val="-8"/>
        </w:rPr>
        <w:t xml:space="preserve"> </w:t>
      </w:r>
      <w:r>
        <w:t>декабря</w:t>
      </w:r>
      <w:r>
        <w:rPr>
          <w:spacing w:val="-6"/>
        </w:rPr>
        <w:t xml:space="preserve"> </w:t>
      </w:r>
      <w:r>
        <w:t>2023</w:t>
      </w:r>
      <w:r>
        <w:rPr>
          <w:spacing w:val="-8"/>
        </w:rPr>
        <w:t xml:space="preserve"> </w:t>
      </w:r>
      <w:r>
        <w:t>года</w:t>
      </w:r>
      <w:r>
        <w:rPr>
          <w:spacing w:val="-8"/>
        </w:rPr>
        <w:t xml:space="preserve"> </w:t>
      </w:r>
      <w:r>
        <w:t>Владимир</w:t>
      </w:r>
      <w:r>
        <w:rPr>
          <w:spacing w:val="-8"/>
        </w:rPr>
        <w:t xml:space="preserve"> </w:t>
      </w:r>
      <w:r>
        <w:t>Петрович</w:t>
      </w:r>
      <w:r>
        <w:rPr>
          <w:spacing w:val="-6"/>
        </w:rPr>
        <w:t xml:space="preserve"> </w:t>
      </w:r>
      <w:r>
        <w:t>Евтушенков</w:t>
      </w:r>
      <w:r>
        <w:rPr>
          <w:spacing w:val="-8"/>
        </w:rPr>
        <w:t xml:space="preserve"> </w:t>
      </w:r>
      <w:r>
        <w:t>владел</w:t>
      </w:r>
      <w:r>
        <w:rPr>
          <w:spacing w:val="-9"/>
        </w:rPr>
        <w:t xml:space="preserve"> </w:t>
      </w:r>
      <w:r>
        <w:t>пакетом в 49.2% (на 31 декабря 2022 года – 49.2%). В 2022 году Владимир Петрович Евтушенков передал свою долю в капитале «Системы» в размере 10%, вследствие чего, перестал быть владельцем большинства акций. 50.8% акций принадлежат значительному количеству акционеров (на 31 декабря 2022 года – 50.8%).</w:t>
      </w:r>
    </w:p>
    <w:p w14:paraId="73AFC8EC" w14:textId="77777777" w:rsidR="004B4F28" w:rsidRDefault="004B4F28" w:rsidP="004B4F28">
      <w:pPr>
        <w:pStyle w:val="BodyText"/>
        <w:spacing w:before="181"/>
        <w:ind w:left="631" w:right="155"/>
        <w:jc w:val="both"/>
      </w:pPr>
      <w:r>
        <w:t>В 2000 году компания МТС провела первичное публичное размещение своих обыкновенных акций</w:t>
      </w:r>
      <w:r>
        <w:rPr>
          <w:spacing w:val="-11"/>
        </w:rPr>
        <w:t xml:space="preserve"> </w:t>
      </w:r>
      <w:r>
        <w:t>в</w:t>
      </w:r>
      <w:r>
        <w:rPr>
          <w:spacing w:val="-8"/>
        </w:rPr>
        <w:t xml:space="preserve"> </w:t>
      </w:r>
      <w:r>
        <w:t>форме</w:t>
      </w:r>
      <w:r>
        <w:rPr>
          <w:spacing w:val="-8"/>
        </w:rPr>
        <w:t xml:space="preserve"> </w:t>
      </w:r>
      <w:r>
        <w:t>Американских</w:t>
      </w:r>
      <w:r>
        <w:rPr>
          <w:spacing w:val="-9"/>
        </w:rPr>
        <w:t xml:space="preserve"> </w:t>
      </w:r>
      <w:r>
        <w:t>депозитарных</w:t>
      </w:r>
      <w:r>
        <w:rPr>
          <w:spacing w:val="-9"/>
        </w:rPr>
        <w:t xml:space="preserve"> </w:t>
      </w:r>
      <w:r>
        <w:t>акций</w:t>
      </w:r>
      <w:r>
        <w:rPr>
          <w:spacing w:val="-11"/>
        </w:rPr>
        <w:t xml:space="preserve"> </w:t>
      </w:r>
      <w:r>
        <w:t>(далее</w:t>
      </w:r>
      <w:r>
        <w:rPr>
          <w:spacing w:val="-4"/>
        </w:rPr>
        <w:t xml:space="preserve"> </w:t>
      </w:r>
      <w:r>
        <w:t>–</w:t>
      </w:r>
      <w:r>
        <w:rPr>
          <w:spacing w:val="-10"/>
        </w:rPr>
        <w:t xml:space="preserve"> </w:t>
      </w:r>
      <w:r>
        <w:t>«АДА»)</w:t>
      </w:r>
      <w:r>
        <w:rPr>
          <w:spacing w:val="-9"/>
        </w:rPr>
        <w:t xml:space="preserve"> </w:t>
      </w:r>
      <w:r>
        <w:t>на</w:t>
      </w:r>
      <w:r>
        <w:rPr>
          <w:spacing w:val="-7"/>
        </w:rPr>
        <w:t xml:space="preserve"> </w:t>
      </w:r>
      <w:r>
        <w:t>Нью-Йоркской</w:t>
      </w:r>
      <w:r>
        <w:rPr>
          <w:spacing w:val="-9"/>
        </w:rPr>
        <w:t xml:space="preserve"> </w:t>
      </w:r>
      <w:r>
        <w:t>фондовой бирже под тикером «MBT». С 2003 года обыкновенные акции ПАО «МТС» торгуются на Московской Бирже. В апреле 2022 года вступил в силу Федеральный закон №114-ФЗ, обязывающий российские компании прекратить программы иностранных депозитарных расписок. В соответствии с требованиями данного закона Группа закрыла программы своих депозитарных</w:t>
      </w:r>
      <w:r>
        <w:rPr>
          <w:spacing w:val="-14"/>
        </w:rPr>
        <w:t xml:space="preserve"> </w:t>
      </w:r>
      <w:r>
        <w:t>расписок.</w:t>
      </w:r>
      <w:r>
        <w:rPr>
          <w:spacing w:val="-14"/>
        </w:rPr>
        <w:t xml:space="preserve"> </w:t>
      </w:r>
      <w:r>
        <w:t>Американские</w:t>
      </w:r>
      <w:r>
        <w:rPr>
          <w:spacing w:val="-14"/>
        </w:rPr>
        <w:t xml:space="preserve"> </w:t>
      </w:r>
      <w:r>
        <w:t>депозитарные</w:t>
      </w:r>
      <w:r>
        <w:rPr>
          <w:spacing w:val="-14"/>
        </w:rPr>
        <w:t xml:space="preserve"> </w:t>
      </w:r>
      <w:r>
        <w:t>акции</w:t>
      </w:r>
      <w:r>
        <w:rPr>
          <w:spacing w:val="-14"/>
        </w:rPr>
        <w:t xml:space="preserve"> </w:t>
      </w:r>
      <w:r>
        <w:t>МТС</w:t>
      </w:r>
      <w:r>
        <w:rPr>
          <w:spacing w:val="-14"/>
        </w:rPr>
        <w:t xml:space="preserve"> </w:t>
      </w:r>
      <w:r>
        <w:t>были</w:t>
      </w:r>
      <w:r>
        <w:rPr>
          <w:spacing w:val="-14"/>
        </w:rPr>
        <w:t xml:space="preserve"> </w:t>
      </w:r>
      <w:r>
        <w:t>выведены</w:t>
      </w:r>
      <w:r>
        <w:rPr>
          <w:spacing w:val="-14"/>
        </w:rPr>
        <w:t xml:space="preserve"> </w:t>
      </w:r>
      <w:r>
        <w:t>из</w:t>
      </w:r>
      <w:r>
        <w:rPr>
          <w:spacing w:val="-14"/>
        </w:rPr>
        <w:t xml:space="preserve"> </w:t>
      </w:r>
      <w:r>
        <w:t>обращения с</w:t>
      </w:r>
      <w:r>
        <w:rPr>
          <w:spacing w:val="73"/>
        </w:rPr>
        <w:t xml:space="preserve"> </w:t>
      </w:r>
      <w:r>
        <w:t>Нью-Йоркской</w:t>
      </w:r>
      <w:r>
        <w:rPr>
          <w:spacing w:val="73"/>
        </w:rPr>
        <w:t xml:space="preserve"> </w:t>
      </w:r>
      <w:r>
        <w:t>фондовой</w:t>
      </w:r>
      <w:r>
        <w:rPr>
          <w:spacing w:val="71"/>
        </w:rPr>
        <w:t xml:space="preserve"> </w:t>
      </w:r>
      <w:r>
        <w:t>биржи</w:t>
      </w:r>
      <w:r>
        <w:rPr>
          <w:spacing w:val="71"/>
        </w:rPr>
        <w:t xml:space="preserve"> </w:t>
      </w:r>
      <w:r>
        <w:t>и</w:t>
      </w:r>
      <w:r>
        <w:rPr>
          <w:spacing w:val="74"/>
        </w:rPr>
        <w:t xml:space="preserve"> </w:t>
      </w:r>
      <w:r>
        <w:t>могли</w:t>
      </w:r>
      <w:r>
        <w:rPr>
          <w:spacing w:val="71"/>
        </w:rPr>
        <w:t xml:space="preserve"> </w:t>
      </w:r>
      <w:r>
        <w:t>быть</w:t>
      </w:r>
      <w:r>
        <w:rPr>
          <w:spacing w:val="74"/>
        </w:rPr>
        <w:t xml:space="preserve"> </w:t>
      </w:r>
      <w:r>
        <w:t>конвертированы</w:t>
      </w:r>
      <w:r>
        <w:rPr>
          <w:spacing w:val="73"/>
        </w:rPr>
        <w:t xml:space="preserve"> </w:t>
      </w:r>
      <w:r>
        <w:t>в</w:t>
      </w:r>
      <w:r>
        <w:rPr>
          <w:spacing w:val="72"/>
        </w:rPr>
        <w:t xml:space="preserve"> </w:t>
      </w:r>
      <w:r>
        <w:t>обыкновенные</w:t>
      </w:r>
      <w:r>
        <w:rPr>
          <w:spacing w:val="72"/>
        </w:rPr>
        <w:t xml:space="preserve"> </w:t>
      </w:r>
      <w:r>
        <w:t>акции с</w:t>
      </w:r>
      <w:r>
        <w:rPr>
          <w:spacing w:val="-4"/>
        </w:rPr>
        <w:t xml:space="preserve"> </w:t>
      </w:r>
      <w:r>
        <w:t>коэффициентом</w:t>
      </w:r>
      <w:r>
        <w:rPr>
          <w:spacing w:val="-9"/>
        </w:rPr>
        <w:t xml:space="preserve"> </w:t>
      </w:r>
      <w:r>
        <w:t>1</w:t>
      </w:r>
      <w:r>
        <w:rPr>
          <w:spacing w:val="-9"/>
        </w:rPr>
        <w:t xml:space="preserve"> </w:t>
      </w:r>
      <w:r>
        <w:t>к</w:t>
      </w:r>
      <w:r>
        <w:rPr>
          <w:spacing w:val="-12"/>
        </w:rPr>
        <w:t xml:space="preserve"> </w:t>
      </w:r>
      <w:r>
        <w:t>2.</w:t>
      </w:r>
      <w:r>
        <w:rPr>
          <w:spacing w:val="-8"/>
        </w:rPr>
        <w:t xml:space="preserve"> </w:t>
      </w:r>
      <w:r>
        <w:t>Гарантированный</w:t>
      </w:r>
      <w:r>
        <w:rPr>
          <w:spacing w:val="-12"/>
        </w:rPr>
        <w:t xml:space="preserve"> </w:t>
      </w:r>
      <w:r>
        <w:t>период</w:t>
      </w:r>
      <w:r>
        <w:rPr>
          <w:spacing w:val="-10"/>
        </w:rPr>
        <w:t xml:space="preserve"> </w:t>
      </w:r>
      <w:r>
        <w:t>для</w:t>
      </w:r>
      <w:r>
        <w:rPr>
          <w:spacing w:val="-9"/>
        </w:rPr>
        <w:t xml:space="preserve"> </w:t>
      </w:r>
      <w:r>
        <w:t>конвертации</w:t>
      </w:r>
      <w:r>
        <w:rPr>
          <w:spacing w:val="-10"/>
        </w:rPr>
        <w:t xml:space="preserve"> </w:t>
      </w:r>
      <w:r>
        <w:t>депозитарных</w:t>
      </w:r>
      <w:r>
        <w:rPr>
          <w:spacing w:val="-10"/>
        </w:rPr>
        <w:t xml:space="preserve"> </w:t>
      </w:r>
      <w:r>
        <w:t>расписок</w:t>
      </w:r>
      <w:r>
        <w:rPr>
          <w:spacing w:val="-12"/>
        </w:rPr>
        <w:t xml:space="preserve"> </w:t>
      </w:r>
      <w:r>
        <w:t>был завершен 12 января 2023 года (включительно).</w:t>
      </w:r>
    </w:p>
    <w:p w14:paraId="39BBEE1C" w14:textId="77777777" w:rsidR="004B4F28" w:rsidRDefault="004B4F28" w:rsidP="004B4F28">
      <w:pPr>
        <w:pStyle w:val="BodyText"/>
      </w:pPr>
    </w:p>
    <w:p w14:paraId="79AA830F" w14:textId="77777777" w:rsidR="004B4F28" w:rsidRDefault="004B4F28" w:rsidP="004B4F28">
      <w:pPr>
        <w:pStyle w:val="BodyText"/>
        <w:ind w:left="631" w:right="157"/>
        <w:jc w:val="both"/>
      </w:pPr>
      <w:r>
        <w:t>Группа предоставляет широкий спектр телекоммуникационных и цифровых услуг, включая голосовую мобильную связь и передачу данных, доступ в Интернет, кабельное телевидение, различные дополнительные услуги мобильной и фиксированной связи, финансовые услуги, облачные и цифровые решения, а также реализует оборудование и аксессуары. Основная деятельность Группы осуществляется на территории России.</w:t>
      </w:r>
    </w:p>
    <w:p w14:paraId="1D72BCF4" w14:textId="77777777" w:rsidR="004B4F28" w:rsidRDefault="004B4F28" w:rsidP="004B4F28">
      <w:pPr>
        <w:pStyle w:val="BodyText"/>
        <w:spacing w:before="228"/>
      </w:pPr>
    </w:p>
    <w:p w14:paraId="55C7A2B3" w14:textId="77777777" w:rsidR="004B4F28" w:rsidRDefault="004B4F28" w:rsidP="004B4F28">
      <w:pPr>
        <w:pStyle w:val="Heading3"/>
        <w:numPr>
          <w:ilvl w:val="0"/>
          <w:numId w:val="8"/>
        </w:numPr>
        <w:tabs>
          <w:tab w:val="left" w:pos="631"/>
        </w:tabs>
        <w:spacing w:before="1"/>
        <w:ind w:right="153"/>
      </w:pPr>
      <w:bookmarkStart w:id="2" w:name="_bookmark3"/>
      <w:bookmarkEnd w:id="2"/>
      <w:r>
        <w:t>КРАТКОЕ</w:t>
      </w:r>
      <w:r>
        <w:rPr>
          <w:spacing w:val="29"/>
        </w:rPr>
        <w:t xml:space="preserve"> </w:t>
      </w:r>
      <w:r>
        <w:t>ИЗЛОЖЕНИЕ</w:t>
      </w:r>
      <w:r>
        <w:rPr>
          <w:spacing w:val="31"/>
        </w:rPr>
        <w:t xml:space="preserve"> </w:t>
      </w:r>
      <w:r>
        <w:t>СУЩЕСТВЕННЫХ</w:t>
      </w:r>
      <w:r>
        <w:rPr>
          <w:spacing w:val="29"/>
        </w:rPr>
        <w:t xml:space="preserve"> </w:t>
      </w:r>
      <w:r>
        <w:t>ПРИНЦИПОВ</w:t>
      </w:r>
      <w:r>
        <w:rPr>
          <w:spacing w:val="32"/>
        </w:rPr>
        <w:t xml:space="preserve"> </w:t>
      </w:r>
      <w:r>
        <w:t>УЧЕТНОЙ</w:t>
      </w:r>
      <w:r>
        <w:rPr>
          <w:spacing w:val="30"/>
        </w:rPr>
        <w:t xml:space="preserve"> </w:t>
      </w:r>
      <w:r>
        <w:t>ПОЛИТИКИ</w:t>
      </w:r>
      <w:r>
        <w:rPr>
          <w:spacing w:val="30"/>
        </w:rPr>
        <w:t xml:space="preserve"> </w:t>
      </w:r>
      <w:r>
        <w:t>И</w:t>
      </w:r>
      <w:r>
        <w:rPr>
          <w:spacing w:val="33"/>
        </w:rPr>
        <w:t xml:space="preserve"> </w:t>
      </w:r>
      <w:r>
        <w:t>НОВЫЕ ПОЛОЖЕНИЯ ПО БУХГАЛТЕРСКОМУ УЧЕТУ</w:t>
      </w:r>
    </w:p>
    <w:p w14:paraId="66B9807F" w14:textId="77777777" w:rsidR="004B4F28" w:rsidRDefault="004B4F28" w:rsidP="004B4F28">
      <w:pPr>
        <w:pStyle w:val="BodyText"/>
        <w:spacing w:before="183"/>
        <w:ind w:left="631" w:right="158"/>
        <w:jc w:val="both"/>
      </w:pPr>
      <w:r>
        <w:rPr>
          <w:b/>
          <w:i/>
        </w:rPr>
        <w:t xml:space="preserve">Принципы подготовки финансовой отчетности </w:t>
      </w:r>
      <w:r>
        <w:t>– Настоящая консолидированная финансовая отчетность подготовлена в соответствии с Международными стандартами финансовой отчетности (далее – «МСФО»), принятыми Cоветом по МСФО.</w:t>
      </w:r>
    </w:p>
    <w:p w14:paraId="75836F4F" w14:textId="77777777" w:rsidR="004B4F28" w:rsidRDefault="004B4F28" w:rsidP="004B4F28">
      <w:pPr>
        <w:pStyle w:val="BodyText"/>
        <w:spacing w:before="229"/>
        <w:ind w:left="631" w:right="155"/>
        <w:jc w:val="both"/>
      </w:pPr>
      <w:r>
        <w:t>Настоящая</w:t>
      </w:r>
      <w:r>
        <w:rPr>
          <w:spacing w:val="40"/>
        </w:rPr>
        <w:t xml:space="preserve"> </w:t>
      </w:r>
      <w:r>
        <w:t>консолидированная</w:t>
      </w:r>
      <w:r>
        <w:rPr>
          <w:spacing w:val="40"/>
        </w:rPr>
        <w:t xml:space="preserve"> </w:t>
      </w:r>
      <w:r>
        <w:t>финансовая</w:t>
      </w:r>
      <w:r>
        <w:rPr>
          <w:spacing w:val="40"/>
        </w:rPr>
        <w:t xml:space="preserve"> </w:t>
      </w:r>
      <w:r>
        <w:t>отчетность</w:t>
      </w:r>
      <w:r>
        <w:rPr>
          <w:spacing w:val="40"/>
        </w:rPr>
        <w:t xml:space="preserve"> </w:t>
      </w:r>
      <w:r>
        <w:t>была</w:t>
      </w:r>
      <w:r>
        <w:rPr>
          <w:spacing w:val="40"/>
        </w:rPr>
        <w:t xml:space="preserve"> </w:t>
      </w:r>
      <w:r>
        <w:t>подготовлена</w:t>
      </w:r>
      <w:r>
        <w:rPr>
          <w:spacing w:val="40"/>
        </w:rPr>
        <w:t xml:space="preserve"> </w:t>
      </w:r>
      <w:r>
        <w:t>в</w:t>
      </w:r>
      <w:r>
        <w:rPr>
          <w:spacing w:val="40"/>
        </w:rPr>
        <w:t xml:space="preserve"> </w:t>
      </w:r>
      <w:r>
        <w:t>соответствии с</w:t>
      </w:r>
      <w:r>
        <w:rPr>
          <w:spacing w:val="-14"/>
        </w:rPr>
        <w:t xml:space="preserve"> </w:t>
      </w:r>
      <w:r>
        <w:t>принципом учета по исторической стоимости, за исключением случаев, раскрытых отдельно. Как правило, историческая стоимость представляет собой справедливую стоимость вознаграждения, переданного в обмен на товары или услуги.</w:t>
      </w:r>
    </w:p>
    <w:p w14:paraId="4E522E79" w14:textId="77777777" w:rsidR="004B4F28" w:rsidRDefault="004B4F28" w:rsidP="004B4F28">
      <w:pPr>
        <w:pStyle w:val="BodyText"/>
      </w:pPr>
    </w:p>
    <w:p w14:paraId="41CDACB3" w14:textId="77777777" w:rsidR="004B4F28" w:rsidRDefault="004B4F28" w:rsidP="004B4F28">
      <w:pPr>
        <w:pStyle w:val="BodyText"/>
        <w:ind w:left="631" w:right="154"/>
        <w:jc w:val="both"/>
      </w:pPr>
      <w:r>
        <w:t>Настоящая</w:t>
      </w:r>
      <w:r>
        <w:rPr>
          <w:spacing w:val="-8"/>
        </w:rPr>
        <w:t xml:space="preserve"> </w:t>
      </w:r>
      <w:r>
        <w:t>консолидированная</w:t>
      </w:r>
      <w:r>
        <w:rPr>
          <w:spacing w:val="-8"/>
        </w:rPr>
        <w:t xml:space="preserve"> </w:t>
      </w:r>
      <w:r>
        <w:t>финансовая</w:t>
      </w:r>
      <w:r>
        <w:rPr>
          <w:spacing w:val="-8"/>
        </w:rPr>
        <w:t xml:space="preserve"> </w:t>
      </w:r>
      <w:r>
        <w:t>отчетность</w:t>
      </w:r>
      <w:r>
        <w:rPr>
          <w:spacing w:val="-8"/>
        </w:rPr>
        <w:t xml:space="preserve"> </w:t>
      </w:r>
      <w:r>
        <w:t>представлена</w:t>
      </w:r>
      <w:r>
        <w:rPr>
          <w:spacing w:val="-8"/>
        </w:rPr>
        <w:t xml:space="preserve"> </w:t>
      </w:r>
      <w:r>
        <w:t>в</w:t>
      </w:r>
      <w:r>
        <w:rPr>
          <w:spacing w:val="-10"/>
        </w:rPr>
        <w:t xml:space="preserve"> </w:t>
      </w:r>
      <w:r>
        <w:t>миллионах</w:t>
      </w:r>
      <w:r>
        <w:rPr>
          <w:spacing w:val="-6"/>
        </w:rPr>
        <w:t xml:space="preserve"> </w:t>
      </w:r>
      <w:r>
        <w:t>российских рублей, если не указано иное.</w:t>
      </w:r>
    </w:p>
    <w:p w14:paraId="0A673994" w14:textId="77777777" w:rsidR="004B4F28" w:rsidRDefault="004B4F28" w:rsidP="004B4F28">
      <w:pPr>
        <w:pStyle w:val="BodyText"/>
        <w:spacing w:before="1"/>
      </w:pPr>
    </w:p>
    <w:p w14:paraId="3518A17B" w14:textId="77777777" w:rsidR="004B4F28" w:rsidRDefault="004B4F28" w:rsidP="004B4F28">
      <w:pPr>
        <w:pStyle w:val="BodyText"/>
        <w:ind w:left="631" w:right="161"/>
        <w:jc w:val="both"/>
      </w:pPr>
      <w:r>
        <w:lastRenderedPageBreak/>
        <w:t xml:space="preserve">Настоящая консолидированная финансовая отчетность подготовлена в соответствии с допущением о непрерывности деятельности, </w:t>
      </w:r>
      <w:proofErr w:type="gramStart"/>
      <w:r>
        <w:t>т.е.</w:t>
      </w:r>
      <w:proofErr w:type="gramEnd"/>
      <w:r>
        <w:t xml:space="preserve"> основываясь на предположении, что Группа будет продолжать свою деятельность в обозримом будущем.</w:t>
      </w:r>
    </w:p>
    <w:p w14:paraId="0CF7C6CD" w14:textId="77777777" w:rsidR="004B4F28" w:rsidRDefault="004B4F28" w:rsidP="004B4F28">
      <w:pPr>
        <w:jc w:val="both"/>
        <w:sectPr w:rsidR="004B4F28" w:rsidSect="003F7E33">
          <w:pgSz w:w="11910" w:h="16840"/>
          <w:pgMar w:top="1160" w:right="920" w:bottom="900" w:left="1260" w:header="738" w:footer="709" w:gutter="0"/>
          <w:cols w:space="720"/>
        </w:sectPr>
      </w:pPr>
    </w:p>
    <w:p w14:paraId="18925528" w14:textId="77777777" w:rsidR="004B4F28" w:rsidRDefault="004B4F28" w:rsidP="004B4F28">
      <w:pPr>
        <w:pStyle w:val="Heading3"/>
      </w:pPr>
      <w:r>
        <w:lastRenderedPageBreak/>
        <w:t>ПРИМЕЧАНИЯ</w:t>
      </w:r>
      <w:r>
        <w:rPr>
          <w:spacing w:val="-12"/>
        </w:rPr>
        <w:t xml:space="preserve"> </w:t>
      </w:r>
      <w:r>
        <w:t>К</w:t>
      </w:r>
      <w:r>
        <w:rPr>
          <w:spacing w:val="-12"/>
        </w:rPr>
        <w:t xml:space="preserve"> </w:t>
      </w:r>
      <w:r>
        <w:t>КОНСОЛИДИРОВАННОЙ</w:t>
      </w:r>
      <w:r>
        <w:rPr>
          <w:spacing w:val="-12"/>
        </w:rPr>
        <w:t xml:space="preserve"> </w:t>
      </w:r>
      <w:r>
        <w:t>ФИНАНСОВОЙ</w:t>
      </w:r>
      <w:r>
        <w:rPr>
          <w:spacing w:val="-12"/>
        </w:rPr>
        <w:t xml:space="preserve"> </w:t>
      </w:r>
      <w:r>
        <w:rPr>
          <w:spacing w:val="-2"/>
        </w:rPr>
        <w:t>ОТЧЕТНОСТИ</w:t>
      </w:r>
    </w:p>
    <w:p w14:paraId="40D9993A" w14:textId="77777777" w:rsidR="004B4F28" w:rsidRDefault="004B4F28" w:rsidP="004B4F28">
      <w:pPr>
        <w:pStyle w:val="Heading5"/>
        <w:tabs>
          <w:tab w:val="left" w:pos="9571"/>
        </w:tabs>
      </w:pPr>
      <w:r>
        <w:rPr>
          <w:rFonts w:ascii="Times New Roman" w:hAnsi="Times New Roman"/>
          <w:spacing w:val="-22"/>
          <w:u w:val="single"/>
        </w:rPr>
        <w:t xml:space="preserve"> </w:t>
      </w:r>
      <w:r>
        <w:rPr>
          <w:i/>
          <w:u w:val="single"/>
        </w:rPr>
        <w:t>(в</w:t>
      </w:r>
      <w:r>
        <w:rPr>
          <w:i/>
          <w:spacing w:val="-11"/>
          <w:u w:val="single"/>
        </w:rPr>
        <w:t xml:space="preserve"> </w:t>
      </w:r>
      <w:r>
        <w:rPr>
          <w:i/>
          <w:u w:val="single"/>
        </w:rPr>
        <w:t>миллионах</w:t>
      </w:r>
      <w:r>
        <w:rPr>
          <w:i/>
          <w:spacing w:val="-6"/>
          <w:u w:val="single"/>
        </w:rPr>
        <w:t xml:space="preserve"> </w:t>
      </w:r>
      <w:r>
        <w:rPr>
          <w:i/>
          <w:u w:val="single"/>
        </w:rPr>
        <w:t>российских</w:t>
      </w:r>
      <w:r>
        <w:rPr>
          <w:i/>
          <w:spacing w:val="-8"/>
          <w:u w:val="single"/>
        </w:rPr>
        <w:t xml:space="preserve"> </w:t>
      </w:r>
      <w:r>
        <w:rPr>
          <w:i/>
          <w:u w:val="single"/>
        </w:rPr>
        <w:t>рублей,</w:t>
      </w:r>
      <w:r>
        <w:rPr>
          <w:i/>
          <w:spacing w:val="-7"/>
          <w:u w:val="single"/>
        </w:rPr>
        <w:t xml:space="preserve"> </w:t>
      </w:r>
      <w:r>
        <w:rPr>
          <w:i/>
          <w:u w:val="single"/>
        </w:rPr>
        <w:t>если</w:t>
      </w:r>
      <w:r>
        <w:rPr>
          <w:i/>
          <w:spacing w:val="-5"/>
          <w:u w:val="single"/>
        </w:rPr>
        <w:t xml:space="preserve"> </w:t>
      </w:r>
      <w:r>
        <w:rPr>
          <w:i/>
          <w:u w:val="single"/>
        </w:rPr>
        <w:t>не</w:t>
      </w:r>
      <w:r>
        <w:rPr>
          <w:i/>
          <w:spacing w:val="-6"/>
          <w:u w:val="single"/>
        </w:rPr>
        <w:t xml:space="preserve"> </w:t>
      </w:r>
      <w:r>
        <w:rPr>
          <w:i/>
          <w:u w:val="single"/>
        </w:rPr>
        <w:t>указано</w:t>
      </w:r>
      <w:r>
        <w:rPr>
          <w:i/>
          <w:spacing w:val="-7"/>
          <w:u w:val="single"/>
        </w:rPr>
        <w:t xml:space="preserve"> </w:t>
      </w:r>
      <w:r>
        <w:rPr>
          <w:i/>
          <w:spacing w:val="-2"/>
          <w:u w:val="single"/>
        </w:rPr>
        <w:t>иное)</w:t>
      </w:r>
      <w:r>
        <w:rPr>
          <w:i/>
          <w:u w:val="single"/>
        </w:rPr>
        <w:tab/>
      </w:r>
    </w:p>
    <w:p w14:paraId="76D81AA9" w14:textId="77777777" w:rsidR="004B4F28" w:rsidRDefault="004B4F28" w:rsidP="004B4F28">
      <w:pPr>
        <w:pStyle w:val="BodyText"/>
        <w:spacing w:before="226"/>
        <w:ind w:left="631" w:right="159"/>
        <w:jc w:val="both"/>
      </w:pPr>
      <w:r>
        <w:t>По состоянию на 31 декабря 2023 года краткосрочные обязательства Группы превысили оборотные активы на 411,529 млн руб. Руководство считает, что у Группы есть доступ к достаточному объему ликвидности за счет поступлений денежных средств от операционной деятельности и кредитных линий в размере 341,290 млн руб. (Примечание 23)</w:t>
      </w:r>
    </w:p>
    <w:p w14:paraId="5B83C85E" w14:textId="77777777" w:rsidR="004B4F28" w:rsidRDefault="004B4F28" w:rsidP="004B4F28">
      <w:pPr>
        <w:pStyle w:val="BodyText"/>
        <w:spacing w:before="179"/>
        <w:ind w:left="631" w:right="156"/>
        <w:jc w:val="both"/>
      </w:pPr>
      <w:r>
        <w:rPr>
          <w:b/>
          <w:i/>
        </w:rPr>
        <w:t>Принципы</w:t>
      </w:r>
      <w:r>
        <w:rPr>
          <w:b/>
          <w:i/>
          <w:spacing w:val="-8"/>
        </w:rPr>
        <w:t xml:space="preserve"> </w:t>
      </w:r>
      <w:r>
        <w:rPr>
          <w:b/>
          <w:i/>
        </w:rPr>
        <w:t>консолидации</w:t>
      </w:r>
      <w:r>
        <w:rPr>
          <w:b/>
          <w:i/>
          <w:spacing w:val="-4"/>
        </w:rPr>
        <w:t xml:space="preserve"> </w:t>
      </w:r>
      <w:r>
        <w:t>–</w:t>
      </w:r>
      <w:r>
        <w:rPr>
          <w:spacing w:val="-9"/>
        </w:rPr>
        <w:t xml:space="preserve"> </w:t>
      </w:r>
      <w:r>
        <w:t>Консолидированная</w:t>
      </w:r>
      <w:r>
        <w:rPr>
          <w:spacing w:val="-6"/>
        </w:rPr>
        <w:t xml:space="preserve"> </w:t>
      </w:r>
      <w:r>
        <w:t>финансовая</w:t>
      </w:r>
      <w:r>
        <w:rPr>
          <w:spacing w:val="-9"/>
        </w:rPr>
        <w:t xml:space="preserve"> </w:t>
      </w:r>
      <w:r>
        <w:t>отчетность</w:t>
      </w:r>
      <w:r>
        <w:rPr>
          <w:spacing w:val="-6"/>
        </w:rPr>
        <w:t xml:space="preserve"> </w:t>
      </w:r>
      <w:r>
        <w:t>включает</w:t>
      </w:r>
      <w:r>
        <w:rPr>
          <w:spacing w:val="-9"/>
        </w:rPr>
        <w:t xml:space="preserve"> </w:t>
      </w:r>
      <w:r>
        <w:t>отчетность Компании,</w:t>
      </w:r>
      <w:r>
        <w:rPr>
          <w:spacing w:val="-7"/>
        </w:rPr>
        <w:t xml:space="preserve"> </w:t>
      </w:r>
      <w:r>
        <w:t>а</w:t>
      </w:r>
      <w:r>
        <w:rPr>
          <w:spacing w:val="-10"/>
        </w:rPr>
        <w:t xml:space="preserve"> </w:t>
      </w:r>
      <w:r>
        <w:t>также</w:t>
      </w:r>
      <w:r>
        <w:rPr>
          <w:spacing w:val="-10"/>
        </w:rPr>
        <w:t xml:space="preserve"> </w:t>
      </w:r>
      <w:r>
        <w:t>предприятий,</w:t>
      </w:r>
      <w:r>
        <w:rPr>
          <w:spacing w:val="-7"/>
        </w:rPr>
        <w:t xml:space="preserve"> </w:t>
      </w:r>
      <w:r>
        <w:t>операционную</w:t>
      </w:r>
      <w:r>
        <w:rPr>
          <w:spacing w:val="-7"/>
        </w:rPr>
        <w:t xml:space="preserve"> </w:t>
      </w:r>
      <w:r>
        <w:t>и</w:t>
      </w:r>
      <w:r>
        <w:rPr>
          <w:spacing w:val="-11"/>
        </w:rPr>
        <w:t xml:space="preserve"> </w:t>
      </w:r>
      <w:r>
        <w:t>финансовую</w:t>
      </w:r>
      <w:r>
        <w:rPr>
          <w:spacing w:val="-8"/>
        </w:rPr>
        <w:t xml:space="preserve"> </w:t>
      </w:r>
      <w:r>
        <w:t>деятельность</w:t>
      </w:r>
      <w:r>
        <w:rPr>
          <w:spacing w:val="-8"/>
        </w:rPr>
        <w:t xml:space="preserve"> </w:t>
      </w:r>
      <w:r>
        <w:t>которых</w:t>
      </w:r>
      <w:r>
        <w:rPr>
          <w:spacing w:val="-8"/>
        </w:rPr>
        <w:t xml:space="preserve"> </w:t>
      </w:r>
      <w:r>
        <w:t>Компания контролирует. Предприятие считается контролируемым, если Компания подвергается рискам, связанным с переменным доходом от участия в объекте инвестиций, или имеет право на получение такого дохода, а также возможность влиять на доход при помощи осуществления своих</w:t>
      </w:r>
      <w:r>
        <w:rPr>
          <w:spacing w:val="-4"/>
        </w:rPr>
        <w:t xml:space="preserve"> </w:t>
      </w:r>
      <w:r>
        <w:t>полномочий</w:t>
      </w:r>
      <w:r>
        <w:rPr>
          <w:spacing w:val="-6"/>
        </w:rPr>
        <w:t xml:space="preserve"> </w:t>
      </w:r>
      <w:r>
        <w:t>в</w:t>
      </w:r>
      <w:r>
        <w:rPr>
          <w:spacing w:val="-3"/>
        </w:rPr>
        <w:t xml:space="preserve"> </w:t>
      </w:r>
      <w:r>
        <w:t>отношении</w:t>
      </w:r>
      <w:r>
        <w:rPr>
          <w:spacing w:val="-3"/>
        </w:rPr>
        <w:t xml:space="preserve"> </w:t>
      </w:r>
      <w:r>
        <w:t>объекта</w:t>
      </w:r>
      <w:r>
        <w:rPr>
          <w:spacing w:val="-3"/>
        </w:rPr>
        <w:t xml:space="preserve"> </w:t>
      </w:r>
      <w:r>
        <w:t>инвестиций.</w:t>
      </w:r>
      <w:r>
        <w:rPr>
          <w:spacing w:val="-3"/>
        </w:rPr>
        <w:t xml:space="preserve"> </w:t>
      </w:r>
      <w:r>
        <w:t>Финансовые</w:t>
      </w:r>
      <w:r>
        <w:rPr>
          <w:spacing w:val="-3"/>
        </w:rPr>
        <w:t xml:space="preserve"> </w:t>
      </w:r>
      <w:r>
        <w:t>результаты</w:t>
      </w:r>
      <w:r>
        <w:rPr>
          <w:spacing w:val="-4"/>
        </w:rPr>
        <w:t xml:space="preserve"> </w:t>
      </w:r>
      <w:r>
        <w:t>контролируемых предприятий, приобретенных или выбывших в отчетном периоде, включаются в отчетность Группы с даты приобретения или до даты потери контроля над операционной и финансовой деятельностью</w:t>
      </w:r>
      <w:r>
        <w:rPr>
          <w:spacing w:val="-14"/>
        </w:rPr>
        <w:t xml:space="preserve"> </w:t>
      </w:r>
      <w:r>
        <w:t>предприятий.</w:t>
      </w:r>
      <w:r>
        <w:rPr>
          <w:spacing w:val="-14"/>
        </w:rPr>
        <w:t xml:space="preserve"> </w:t>
      </w:r>
      <w:proofErr w:type="gramStart"/>
      <w:r>
        <w:t>При</w:t>
      </w:r>
      <w:r>
        <w:rPr>
          <w:spacing w:val="-14"/>
        </w:rPr>
        <w:t xml:space="preserve"> </w:t>
      </w:r>
      <w:r>
        <w:t>необходимости,</w:t>
      </w:r>
      <w:proofErr w:type="gramEnd"/>
      <w:r>
        <w:rPr>
          <w:spacing w:val="-14"/>
        </w:rPr>
        <w:t xml:space="preserve"> </w:t>
      </w:r>
      <w:r>
        <w:t>принципы</w:t>
      </w:r>
      <w:r>
        <w:rPr>
          <w:spacing w:val="-14"/>
        </w:rPr>
        <w:t xml:space="preserve"> </w:t>
      </w:r>
      <w:r>
        <w:t>учетной</w:t>
      </w:r>
      <w:r>
        <w:rPr>
          <w:spacing w:val="-14"/>
        </w:rPr>
        <w:t xml:space="preserve"> </w:t>
      </w:r>
      <w:r>
        <w:t>политики</w:t>
      </w:r>
      <w:r>
        <w:rPr>
          <w:spacing w:val="-14"/>
        </w:rPr>
        <w:t xml:space="preserve"> </w:t>
      </w:r>
      <w:r>
        <w:t>контролируемых предприятий приводятся в соответствие с принципами учетной политики Группы. Все остатки взаиморасчетов между предприятиями Группы, доходы, расходы и денежные потоки по этим операциям исключаются из консолидированной финансовой отчетности.</w:t>
      </w:r>
    </w:p>
    <w:p w14:paraId="69AAAB77" w14:textId="77777777" w:rsidR="004B4F28" w:rsidRDefault="004B4F28" w:rsidP="004B4F28">
      <w:pPr>
        <w:pStyle w:val="BodyText"/>
        <w:spacing w:before="181"/>
        <w:ind w:left="631" w:right="159"/>
        <w:jc w:val="both"/>
      </w:pPr>
      <w:r>
        <w:t>По</w:t>
      </w:r>
      <w:r>
        <w:rPr>
          <w:spacing w:val="-8"/>
        </w:rPr>
        <w:t xml:space="preserve"> </w:t>
      </w:r>
      <w:r>
        <w:t>состоянию</w:t>
      </w:r>
      <w:r>
        <w:rPr>
          <w:spacing w:val="-8"/>
        </w:rPr>
        <w:t xml:space="preserve"> </w:t>
      </w:r>
      <w:r>
        <w:t>на</w:t>
      </w:r>
      <w:r>
        <w:rPr>
          <w:spacing w:val="-5"/>
        </w:rPr>
        <w:t xml:space="preserve"> </w:t>
      </w:r>
      <w:r>
        <w:t>31</w:t>
      </w:r>
      <w:r>
        <w:rPr>
          <w:spacing w:val="-8"/>
        </w:rPr>
        <w:t xml:space="preserve"> </w:t>
      </w:r>
      <w:r>
        <w:t>декабря</w:t>
      </w:r>
      <w:r>
        <w:rPr>
          <w:spacing w:val="-7"/>
        </w:rPr>
        <w:t xml:space="preserve"> </w:t>
      </w:r>
      <w:r>
        <w:t>2023</w:t>
      </w:r>
      <w:r>
        <w:rPr>
          <w:spacing w:val="-8"/>
        </w:rPr>
        <w:t xml:space="preserve"> </w:t>
      </w:r>
      <w:r>
        <w:t>и</w:t>
      </w:r>
      <w:r>
        <w:rPr>
          <w:spacing w:val="-8"/>
        </w:rPr>
        <w:t xml:space="preserve"> </w:t>
      </w:r>
      <w:r>
        <w:t>2022</w:t>
      </w:r>
      <w:r>
        <w:rPr>
          <w:spacing w:val="-8"/>
        </w:rPr>
        <w:t xml:space="preserve"> </w:t>
      </w:r>
      <w:r>
        <w:t>годов</w:t>
      </w:r>
      <w:r>
        <w:rPr>
          <w:spacing w:val="-7"/>
        </w:rPr>
        <w:t xml:space="preserve"> </w:t>
      </w:r>
      <w:r>
        <w:t>наиболее</w:t>
      </w:r>
      <w:r>
        <w:rPr>
          <w:spacing w:val="-8"/>
        </w:rPr>
        <w:t xml:space="preserve"> </w:t>
      </w:r>
      <w:r>
        <w:t>существенные</w:t>
      </w:r>
      <w:r>
        <w:rPr>
          <w:spacing w:val="-5"/>
        </w:rPr>
        <w:t xml:space="preserve"> </w:t>
      </w:r>
      <w:r>
        <w:t>дочерние</w:t>
      </w:r>
      <w:r>
        <w:rPr>
          <w:spacing w:val="-4"/>
        </w:rPr>
        <w:t xml:space="preserve"> </w:t>
      </w:r>
      <w:r>
        <w:t>и</w:t>
      </w:r>
      <w:r>
        <w:rPr>
          <w:spacing w:val="-8"/>
        </w:rPr>
        <w:t xml:space="preserve"> </w:t>
      </w:r>
      <w:r>
        <w:t>зависимые предприятия Группы представлены следующим образом:</w:t>
      </w:r>
    </w:p>
    <w:tbl>
      <w:tblPr>
        <w:tblW w:w="0" w:type="auto"/>
        <w:tblInd w:w="591" w:type="dxa"/>
        <w:tblLayout w:type="fixed"/>
        <w:tblCellMar>
          <w:left w:w="0" w:type="dxa"/>
          <w:right w:w="0" w:type="dxa"/>
        </w:tblCellMar>
        <w:tblLook w:val="01E0" w:firstRow="1" w:lastRow="1" w:firstColumn="1" w:lastColumn="1" w:noHBand="0" w:noVBand="0"/>
      </w:tblPr>
      <w:tblGrid>
        <w:gridCol w:w="3089"/>
        <w:gridCol w:w="2853"/>
        <w:gridCol w:w="1680"/>
        <w:gridCol w:w="1359"/>
      </w:tblGrid>
      <w:tr w:rsidR="004B4F28" w14:paraId="6941582A" w14:textId="77777777" w:rsidTr="00A67B7A">
        <w:trPr>
          <w:trHeight w:val="478"/>
        </w:trPr>
        <w:tc>
          <w:tcPr>
            <w:tcW w:w="3089" w:type="dxa"/>
          </w:tcPr>
          <w:p w14:paraId="5380F4F5" w14:textId="77777777" w:rsidR="004B4F28" w:rsidRDefault="004B4F28" w:rsidP="00A67B7A">
            <w:pPr>
              <w:pStyle w:val="TableParagraph"/>
              <w:jc w:val="left"/>
              <w:rPr>
                <w:rFonts w:ascii="Times New Roman"/>
                <w:sz w:val="18"/>
              </w:rPr>
            </w:pPr>
          </w:p>
        </w:tc>
        <w:tc>
          <w:tcPr>
            <w:tcW w:w="2853" w:type="dxa"/>
          </w:tcPr>
          <w:p w14:paraId="15423718" w14:textId="77777777" w:rsidR="004B4F28" w:rsidRDefault="004B4F28" w:rsidP="00A67B7A">
            <w:pPr>
              <w:pStyle w:val="TableParagraph"/>
              <w:tabs>
                <w:tab w:val="left" w:pos="1116"/>
                <w:tab w:val="left" w:pos="2719"/>
              </w:tabs>
              <w:spacing w:before="200"/>
              <w:ind w:left="595"/>
              <w:jc w:val="left"/>
              <w:rPr>
                <w:b/>
                <w:sz w:val="18"/>
              </w:rPr>
            </w:pPr>
            <w:r>
              <w:rPr>
                <w:rFonts w:ascii="Times New Roman" w:hAnsi="Times New Roman"/>
                <w:sz w:val="18"/>
                <w:u w:val="single"/>
              </w:rPr>
              <w:tab/>
            </w:r>
            <w:r>
              <w:rPr>
                <w:b/>
                <w:sz w:val="18"/>
                <w:u w:val="single"/>
              </w:rPr>
              <w:t>Метод</w:t>
            </w:r>
            <w:r>
              <w:rPr>
                <w:b/>
                <w:spacing w:val="-14"/>
                <w:sz w:val="18"/>
                <w:u w:val="single"/>
              </w:rPr>
              <w:t xml:space="preserve"> </w:t>
            </w:r>
            <w:r>
              <w:rPr>
                <w:b/>
                <w:spacing w:val="-4"/>
                <w:sz w:val="18"/>
                <w:u w:val="single"/>
              </w:rPr>
              <w:t>учета</w:t>
            </w:r>
            <w:r>
              <w:rPr>
                <w:b/>
                <w:sz w:val="18"/>
                <w:u w:val="single"/>
              </w:rPr>
              <w:tab/>
            </w:r>
          </w:p>
        </w:tc>
        <w:tc>
          <w:tcPr>
            <w:tcW w:w="1680" w:type="dxa"/>
          </w:tcPr>
          <w:p w14:paraId="28485043" w14:textId="77777777" w:rsidR="004B4F28" w:rsidRDefault="004B4F28" w:rsidP="00A67B7A">
            <w:pPr>
              <w:pStyle w:val="TableParagraph"/>
              <w:spacing w:line="201" w:lineRule="exact"/>
              <w:ind w:right="86"/>
              <w:jc w:val="center"/>
              <w:rPr>
                <w:b/>
                <w:sz w:val="18"/>
              </w:rPr>
            </w:pPr>
            <w:r>
              <w:rPr>
                <w:b/>
                <w:sz w:val="18"/>
              </w:rPr>
              <w:t>31</w:t>
            </w:r>
            <w:r>
              <w:rPr>
                <w:b/>
                <w:spacing w:val="-8"/>
                <w:sz w:val="18"/>
              </w:rPr>
              <w:t xml:space="preserve"> </w:t>
            </w:r>
            <w:r>
              <w:rPr>
                <w:b/>
                <w:spacing w:val="-2"/>
                <w:sz w:val="18"/>
              </w:rPr>
              <w:t>декабря</w:t>
            </w:r>
          </w:p>
          <w:p w14:paraId="793BEB2F" w14:textId="77777777" w:rsidR="004B4F28" w:rsidRDefault="004B4F28" w:rsidP="00A67B7A">
            <w:pPr>
              <w:pStyle w:val="TableParagraph"/>
              <w:tabs>
                <w:tab w:val="left" w:pos="1324"/>
              </w:tabs>
              <w:spacing w:line="207" w:lineRule="exact"/>
              <w:ind w:right="90"/>
              <w:jc w:val="center"/>
              <w:rPr>
                <w:b/>
                <w:sz w:val="18"/>
              </w:rPr>
            </w:pPr>
            <w:r>
              <w:rPr>
                <w:b/>
                <w:spacing w:val="72"/>
                <w:sz w:val="18"/>
                <w:u w:val="single"/>
              </w:rPr>
              <w:t xml:space="preserve">  </w:t>
            </w:r>
            <w:r>
              <w:rPr>
                <w:b/>
                <w:spacing w:val="-2"/>
                <w:sz w:val="18"/>
                <w:u w:val="single"/>
              </w:rPr>
              <w:t>2023</w:t>
            </w:r>
            <w:r>
              <w:rPr>
                <w:b/>
                <w:spacing w:val="-4"/>
                <w:sz w:val="18"/>
                <w:u w:val="single"/>
              </w:rPr>
              <w:t xml:space="preserve"> года</w:t>
            </w:r>
            <w:r>
              <w:rPr>
                <w:b/>
                <w:sz w:val="18"/>
                <w:u w:val="single"/>
              </w:rPr>
              <w:tab/>
            </w:r>
          </w:p>
        </w:tc>
        <w:tc>
          <w:tcPr>
            <w:tcW w:w="1359" w:type="dxa"/>
          </w:tcPr>
          <w:p w14:paraId="0ABA69E8" w14:textId="77777777" w:rsidR="004B4F28" w:rsidRDefault="004B4F28" w:rsidP="00A67B7A">
            <w:pPr>
              <w:pStyle w:val="TableParagraph"/>
              <w:spacing w:line="201" w:lineRule="exact"/>
              <w:ind w:left="45"/>
              <w:jc w:val="center"/>
              <w:rPr>
                <w:b/>
                <w:sz w:val="18"/>
              </w:rPr>
            </w:pPr>
            <w:r>
              <w:rPr>
                <w:b/>
                <w:sz w:val="18"/>
              </w:rPr>
              <w:t>31</w:t>
            </w:r>
            <w:r>
              <w:rPr>
                <w:b/>
                <w:spacing w:val="-8"/>
                <w:sz w:val="18"/>
              </w:rPr>
              <w:t xml:space="preserve"> </w:t>
            </w:r>
            <w:r>
              <w:rPr>
                <w:b/>
                <w:spacing w:val="-2"/>
                <w:sz w:val="18"/>
              </w:rPr>
              <w:t>декабря</w:t>
            </w:r>
          </w:p>
          <w:p w14:paraId="2C7D981D" w14:textId="77777777" w:rsidR="004B4F28" w:rsidRDefault="004B4F28" w:rsidP="00A67B7A">
            <w:pPr>
              <w:pStyle w:val="TableParagraph"/>
              <w:tabs>
                <w:tab w:val="left" w:pos="1362"/>
              </w:tabs>
              <w:spacing w:line="207" w:lineRule="exact"/>
              <w:ind w:left="39" w:right="-15"/>
              <w:jc w:val="center"/>
              <w:rPr>
                <w:b/>
                <w:sz w:val="18"/>
              </w:rPr>
            </w:pPr>
            <w:r>
              <w:rPr>
                <w:b/>
                <w:spacing w:val="71"/>
                <w:sz w:val="18"/>
                <w:u w:val="single"/>
              </w:rPr>
              <w:t xml:space="preserve">  </w:t>
            </w:r>
            <w:r>
              <w:rPr>
                <w:b/>
                <w:spacing w:val="-2"/>
                <w:sz w:val="18"/>
                <w:u w:val="single"/>
              </w:rPr>
              <w:t>2022</w:t>
            </w:r>
            <w:r>
              <w:rPr>
                <w:b/>
                <w:spacing w:val="-4"/>
                <w:sz w:val="18"/>
                <w:u w:val="single"/>
              </w:rPr>
              <w:t xml:space="preserve"> года</w:t>
            </w:r>
            <w:r>
              <w:rPr>
                <w:b/>
                <w:sz w:val="18"/>
                <w:u w:val="single"/>
              </w:rPr>
              <w:tab/>
            </w:r>
          </w:p>
        </w:tc>
      </w:tr>
      <w:tr w:rsidR="004B4F28" w14:paraId="4D386D9D" w14:textId="77777777" w:rsidTr="00A67B7A">
        <w:trPr>
          <w:trHeight w:val="255"/>
        </w:trPr>
        <w:tc>
          <w:tcPr>
            <w:tcW w:w="3089" w:type="dxa"/>
          </w:tcPr>
          <w:p w14:paraId="0AE035FA" w14:textId="77777777" w:rsidR="004B4F28" w:rsidRDefault="004B4F28" w:rsidP="00A67B7A">
            <w:pPr>
              <w:pStyle w:val="TableParagraph"/>
              <w:spacing w:before="46" w:line="190" w:lineRule="exact"/>
              <w:ind w:left="50"/>
              <w:jc w:val="left"/>
              <w:rPr>
                <w:sz w:val="18"/>
              </w:rPr>
            </w:pPr>
            <w:r>
              <w:rPr>
                <w:spacing w:val="-5"/>
                <w:sz w:val="18"/>
              </w:rPr>
              <w:t>РТК</w:t>
            </w:r>
          </w:p>
        </w:tc>
        <w:tc>
          <w:tcPr>
            <w:tcW w:w="2853" w:type="dxa"/>
          </w:tcPr>
          <w:p w14:paraId="56836ED1" w14:textId="77777777" w:rsidR="004B4F28" w:rsidRDefault="004B4F28" w:rsidP="00A67B7A">
            <w:pPr>
              <w:pStyle w:val="TableParagraph"/>
              <w:spacing w:before="46" w:line="190" w:lineRule="exact"/>
              <w:ind w:left="595"/>
              <w:jc w:val="left"/>
              <w:rPr>
                <w:sz w:val="18"/>
              </w:rPr>
            </w:pPr>
            <w:r>
              <w:rPr>
                <w:spacing w:val="-2"/>
                <w:sz w:val="18"/>
              </w:rPr>
              <w:t>Консолидировано</w:t>
            </w:r>
          </w:p>
        </w:tc>
        <w:tc>
          <w:tcPr>
            <w:tcW w:w="1680" w:type="dxa"/>
          </w:tcPr>
          <w:p w14:paraId="0B3F2E35" w14:textId="77777777" w:rsidR="004B4F28" w:rsidRDefault="004B4F28" w:rsidP="00A67B7A">
            <w:pPr>
              <w:pStyle w:val="TableParagraph"/>
              <w:spacing w:before="46" w:line="190" w:lineRule="exact"/>
              <w:ind w:right="278"/>
              <w:rPr>
                <w:sz w:val="18"/>
              </w:rPr>
            </w:pPr>
            <w:r>
              <w:rPr>
                <w:spacing w:val="-2"/>
                <w:sz w:val="18"/>
              </w:rPr>
              <w:t>100.0%</w:t>
            </w:r>
          </w:p>
        </w:tc>
        <w:tc>
          <w:tcPr>
            <w:tcW w:w="1359" w:type="dxa"/>
          </w:tcPr>
          <w:p w14:paraId="11DC5869" w14:textId="77777777" w:rsidR="004B4F28" w:rsidRDefault="004B4F28" w:rsidP="00A67B7A">
            <w:pPr>
              <w:pStyle w:val="TableParagraph"/>
              <w:spacing w:before="46" w:line="190" w:lineRule="exact"/>
              <w:ind w:right="50"/>
              <w:rPr>
                <w:sz w:val="18"/>
              </w:rPr>
            </w:pPr>
            <w:r>
              <w:rPr>
                <w:spacing w:val="-2"/>
                <w:sz w:val="18"/>
              </w:rPr>
              <w:t>100.0%</w:t>
            </w:r>
          </w:p>
        </w:tc>
      </w:tr>
      <w:tr w:rsidR="004B4F28" w14:paraId="33B38FB8" w14:textId="77777777" w:rsidTr="00A67B7A">
        <w:trPr>
          <w:trHeight w:val="207"/>
        </w:trPr>
        <w:tc>
          <w:tcPr>
            <w:tcW w:w="3089" w:type="dxa"/>
          </w:tcPr>
          <w:p w14:paraId="08D20617" w14:textId="77777777" w:rsidR="004B4F28" w:rsidRDefault="004B4F28" w:rsidP="00A67B7A">
            <w:pPr>
              <w:pStyle w:val="TableParagraph"/>
              <w:spacing w:line="188" w:lineRule="exact"/>
              <w:ind w:left="50"/>
              <w:jc w:val="left"/>
              <w:rPr>
                <w:sz w:val="18"/>
              </w:rPr>
            </w:pPr>
            <w:r>
              <w:rPr>
                <w:sz w:val="18"/>
              </w:rPr>
              <w:t>МТС</w:t>
            </w:r>
            <w:r>
              <w:rPr>
                <w:spacing w:val="-2"/>
                <w:sz w:val="18"/>
              </w:rPr>
              <w:t xml:space="preserve"> </w:t>
            </w:r>
            <w:r>
              <w:rPr>
                <w:spacing w:val="-4"/>
                <w:sz w:val="18"/>
              </w:rPr>
              <w:t>Банк</w:t>
            </w:r>
          </w:p>
        </w:tc>
        <w:tc>
          <w:tcPr>
            <w:tcW w:w="2853" w:type="dxa"/>
          </w:tcPr>
          <w:p w14:paraId="7C4062F7" w14:textId="77777777" w:rsidR="004B4F28" w:rsidRDefault="004B4F28" w:rsidP="00A67B7A">
            <w:pPr>
              <w:pStyle w:val="TableParagraph"/>
              <w:spacing w:line="188" w:lineRule="exact"/>
              <w:ind w:left="595"/>
              <w:jc w:val="left"/>
              <w:rPr>
                <w:sz w:val="18"/>
              </w:rPr>
            </w:pPr>
            <w:r>
              <w:rPr>
                <w:spacing w:val="-2"/>
                <w:sz w:val="18"/>
              </w:rPr>
              <w:t>Консолидировано</w:t>
            </w:r>
          </w:p>
        </w:tc>
        <w:tc>
          <w:tcPr>
            <w:tcW w:w="1680" w:type="dxa"/>
          </w:tcPr>
          <w:p w14:paraId="4D2189ED" w14:textId="77777777" w:rsidR="004B4F28" w:rsidRDefault="004B4F28" w:rsidP="00A67B7A">
            <w:pPr>
              <w:pStyle w:val="TableParagraph"/>
              <w:spacing w:line="188" w:lineRule="exact"/>
              <w:ind w:right="278"/>
              <w:rPr>
                <w:sz w:val="18"/>
              </w:rPr>
            </w:pPr>
            <w:r>
              <w:rPr>
                <w:spacing w:val="-2"/>
                <w:sz w:val="18"/>
              </w:rPr>
              <w:t>99.9%</w:t>
            </w:r>
          </w:p>
        </w:tc>
        <w:tc>
          <w:tcPr>
            <w:tcW w:w="1359" w:type="dxa"/>
          </w:tcPr>
          <w:p w14:paraId="1AB52E07" w14:textId="77777777" w:rsidR="004B4F28" w:rsidRDefault="004B4F28" w:rsidP="00A67B7A">
            <w:pPr>
              <w:pStyle w:val="TableParagraph"/>
              <w:spacing w:line="188" w:lineRule="exact"/>
              <w:ind w:right="50"/>
              <w:rPr>
                <w:sz w:val="18"/>
              </w:rPr>
            </w:pPr>
            <w:r>
              <w:rPr>
                <w:spacing w:val="-2"/>
                <w:sz w:val="18"/>
              </w:rPr>
              <w:t>99.9%</w:t>
            </w:r>
          </w:p>
        </w:tc>
      </w:tr>
      <w:tr w:rsidR="004B4F28" w14:paraId="0295888C" w14:textId="77777777" w:rsidTr="00A67B7A">
        <w:trPr>
          <w:trHeight w:val="207"/>
        </w:trPr>
        <w:tc>
          <w:tcPr>
            <w:tcW w:w="3089" w:type="dxa"/>
          </w:tcPr>
          <w:p w14:paraId="0A9D6322" w14:textId="77777777" w:rsidR="004B4F28" w:rsidRDefault="004B4F28" w:rsidP="00A67B7A">
            <w:pPr>
              <w:pStyle w:val="TableParagraph"/>
              <w:spacing w:line="188" w:lineRule="exact"/>
              <w:ind w:left="50"/>
              <w:jc w:val="left"/>
              <w:rPr>
                <w:sz w:val="18"/>
              </w:rPr>
            </w:pPr>
            <w:r>
              <w:rPr>
                <w:sz w:val="18"/>
              </w:rPr>
              <w:t>Группа</w:t>
            </w:r>
            <w:r>
              <w:rPr>
                <w:spacing w:val="-4"/>
                <w:sz w:val="18"/>
              </w:rPr>
              <w:t xml:space="preserve"> МГТС</w:t>
            </w:r>
          </w:p>
        </w:tc>
        <w:tc>
          <w:tcPr>
            <w:tcW w:w="2853" w:type="dxa"/>
          </w:tcPr>
          <w:p w14:paraId="52F0C84C" w14:textId="77777777" w:rsidR="004B4F28" w:rsidRDefault="004B4F28" w:rsidP="00A67B7A">
            <w:pPr>
              <w:pStyle w:val="TableParagraph"/>
              <w:spacing w:line="188" w:lineRule="exact"/>
              <w:ind w:left="595"/>
              <w:jc w:val="left"/>
              <w:rPr>
                <w:sz w:val="18"/>
              </w:rPr>
            </w:pPr>
            <w:r>
              <w:rPr>
                <w:spacing w:val="-2"/>
                <w:sz w:val="18"/>
              </w:rPr>
              <w:t>Консолидировано</w:t>
            </w:r>
          </w:p>
        </w:tc>
        <w:tc>
          <w:tcPr>
            <w:tcW w:w="1680" w:type="dxa"/>
          </w:tcPr>
          <w:p w14:paraId="7A40E73E" w14:textId="77777777" w:rsidR="004B4F28" w:rsidRDefault="004B4F28" w:rsidP="00A67B7A">
            <w:pPr>
              <w:pStyle w:val="TableParagraph"/>
              <w:spacing w:line="188" w:lineRule="exact"/>
              <w:ind w:right="278"/>
              <w:rPr>
                <w:sz w:val="18"/>
              </w:rPr>
            </w:pPr>
            <w:r>
              <w:rPr>
                <w:spacing w:val="-2"/>
                <w:sz w:val="18"/>
              </w:rPr>
              <w:t>94.7%</w:t>
            </w:r>
          </w:p>
        </w:tc>
        <w:tc>
          <w:tcPr>
            <w:tcW w:w="1359" w:type="dxa"/>
          </w:tcPr>
          <w:p w14:paraId="26F43B59" w14:textId="77777777" w:rsidR="004B4F28" w:rsidRDefault="004B4F28" w:rsidP="00A67B7A">
            <w:pPr>
              <w:pStyle w:val="TableParagraph"/>
              <w:spacing w:line="188" w:lineRule="exact"/>
              <w:ind w:right="50"/>
              <w:rPr>
                <w:sz w:val="18"/>
              </w:rPr>
            </w:pPr>
            <w:r>
              <w:rPr>
                <w:spacing w:val="-2"/>
                <w:sz w:val="18"/>
              </w:rPr>
              <w:t>94.7%</w:t>
            </w:r>
          </w:p>
        </w:tc>
      </w:tr>
      <w:tr w:rsidR="004B4F28" w14:paraId="547AAF6D" w14:textId="77777777" w:rsidTr="00A67B7A">
        <w:trPr>
          <w:trHeight w:val="206"/>
        </w:trPr>
        <w:tc>
          <w:tcPr>
            <w:tcW w:w="3089" w:type="dxa"/>
          </w:tcPr>
          <w:p w14:paraId="3DA413B7" w14:textId="77777777" w:rsidR="004B4F28" w:rsidRDefault="004B4F28" w:rsidP="00A67B7A">
            <w:pPr>
              <w:pStyle w:val="TableParagraph"/>
              <w:spacing w:line="187" w:lineRule="exact"/>
              <w:ind w:left="50"/>
              <w:jc w:val="left"/>
              <w:rPr>
                <w:sz w:val="18"/>
              </w:rPr>
            </w:pPr>
            <w:r>
              <w:rPr>
                <w:sz w:val="18"/>
              </w:rPr>
              <w:t>МТС</w:t>
            </w:r>
            <w:r>
              <w:rPr>
                <w:spacing w:val="-5"/>
                <w:sz w:val="18"/>
              </w:rPr>
              <w:t xml:space="preserve"> </w:t>
            </w:r>
            <w:r>
              <w:rPr>
                <w:spacing w:val="-2"/>
                <w:sz w:val="18"/>
              </w:rPr>
              <w:t>Армения</w:t>
            </w:r>
          </w:p>
        </w:tc>
        <w:tc>
          <w:tcPr>
            <w:tcW w:w="2853" w:type="dxa"/>
          </w:tcPr>
          <w:p w14:paraId="5A951771" w14:textId="77777777" w:rsidR="004B4F28" w:rsidRDefault="004B4F28" w:rsidP="00A67B7A">
            <w:pPr>
              <w:pStyle w:val="TableParagraph"/>
              <w:spacing w:line="187" w:lineRule="exact"/>
              <w:ind w:left="595"/>
              <w:jc w:val="left"/>
              <w:rPr>
                <w:sz w:val="18"/>
              </w:rPr>
            </w:pPr>
            <w:r>
              <w:rPr>
                <w:spacing w:val="-2"/>
                <w:sz w:val="18"/>
              </w:rPr>
              <w:t>Консолидировано</w:t>
            </w:r>
          </w:p>
        </w:tc>
        <w:tc>
          <w:tcPr>
            <w:tcW w:w="1680" w:type="dxa"/>
          </w:tcPr>
          <w:p w14:paraId="24B1313B" w14:textId="77777777" w:rsidR="004B4F28" w:rsidRDefault="004B4F28" w:rsidP="00A67B7A">
            <w:pPr>
              <w:pStyle w:val="TableParagraph"/>
              <w:spacing w:line="187" w:lineRule="exact"/>
              <w:ind w:right="278"/>
              <w:rPr>
                <w:sz w:val="18"/>
              </w:rPr>
            </w:pPr>
            <w:r>
              <w:rPr>
                <w:spacing w:val="-2"/>
                <w:sz w:val="18"/>
              </w:rPr>
              <w:t>100.0%</w:t>
            </w:r>
          </w:p>
        </w:tc>
        <w:tc>
          <w:tcPr>
            <w:tcW w:w="1359" w:type="dxa"/>
          </w:tcPr>
          <w:p w14:paraId="3CBA5C7B" w14:textId="77777777" w:rsidR="004B4F28" w:rsidRDefault="004B4F28" w:rsidP="00A67B7A">
            <w:pPr>
              <w:pStyle w:val="TableParagraph"/>
              <w:spacing w:line="187" w:lineRule="exact"/>
              <w:ind w:right="50"/>
              <w:rPr>
                <w:sz w:val="18"/>
              </w:rPr>
            </w:pPr>
            <w:r>
              <w:rPr>
                <w:spacing w:val="-2"/>
                <w:sz w:val="18"/>
              </w:rPr>
              <w:t>100.0%</w:t>
            </w:r>
          </w:p>
        </w:tc>
      </w:tr>
      <w:tr w:rsidR="004B4F28" w14:paraId="2F2983A3" w14:textId="77777777" w:rsidTr="00A67B7A">
        <w:trPr>
          <w:trHeight w:val="206"/>
        </w:trPr>
        <w:tc>
          <w:tcPr>
            <w:tcW w:w="3089" w:type="dxa"/>
          </w:tcPr>
          <w:p w14:paraId="01A8D326" w14:textId="77777777" w:rsidR="004B4F28" w:rsidRDefault="004B4F28" w:rsidP="00A67B7A">
            <w:pPr>
              <w:pStyle w:val="TableParagraph"/>
              <w:spacing w:line="187" w:lineRule="exact"/>
              <w:ind w:left="50"/>
              <w:jc w:val="left"/>
              <w:rPr>
                <w:sz w:val="18"/>
              </w:rPr>
            </w:pPr>
            <w:r>
              <w:rPr>
                <w:sz w:val="18"/>
              </w:rPr>
              <w:t>Облачные</w:t>
            </w:r>
            <w:r>
              <w:rPr>
                <w:spacing w:val="-3"/>
                <w:sz w:val="18"/>
              </w:rPr>
              <w:t xml:space="preserve"> </w:t>
            </w:r>
            <w:r>
              <w:rPr>
                <w:sz w:val="18"/>
              </w:rPr>
              <w:t>Сервисы</w:t>
            </w:r>
            <w:r>
              <w:rPr>
                <w:spacing w:val="-3"/>
                <w:sz w:val="18"/>
              </w:rPr>
              <w:t xml:space="preserve"> </w:t>
            </w:r>
            <w:r>
              <w:rPr>
                <w:spacing w:val="-2"/>
                <w:sz w:val="18"/>
              </w:rPr>
              <w:t>(Прим.4)</w:t>
            </w:r>
          </w:p>
        </w:tc>
        <w:tc>
          <w:tcPr>
            <w:tcW w:w="2853" w:type="dxa"/>
          </w:tcPr>
          <w:p w14:paraId="44B91785" w14:textId="77777777" w:rsidR="004B4F28" w:rsidRDefault="004B4F28" w:rsidP="00A67B7A">
            <w:pPr>
              <w:pStyle w:val="TableParagraph"/>
              <w:spacing w:line="187" w:lineRule="exact"/>
              <w:ind w:left="595"/>
              <w:jc w:val="left"/>
              <w:rPr>
                <w:sz w:val="18"/>
              </w:rPr>
            </w:pPr>
            <w:r>
              <w:rPr>
                <w:spacing w:val="-2"/>
                <w:sz w:val="18"/>
              </w:rPr>
              <w:t>Консолидировано</w:t>
            </w:r>
          </w:p>
        </w:tc>
        <w:tc>
          <w:tcPr>
            <w:tcW w:w="1680" w:type="dxa"/>
          </w:tcPr>
          <w:p w14:paraId="0BC8246F" w14:textId="77777777" w:rsidR="004B4F28" w:rsidRDefault="004B4F28" w:rsidP="00A67B7A">
            <w:pPr>
              <w:pStyle w:val="TableParagraph"/>
              <w:spacing w:line="187" w:lineRule="exact"/>
              <w:ind w:right="278"/>
              <w:rPr>
                <w:sz w:val="18"/>
              </w:rPr>
            </w:pPr>
            <w:r>
              <w:rPr>
                <w:spacing w:val="-2"/>
                <w:sz w:val="18"/>
              </w:rPr>
              <w:t>100.0%</w:t>
            </w:r>
          </w:p>
        </w:tc>
        <w:tc>
          <w:tcPr>
            <w:tcW w:w="1359" w:type="dxa"/>
          </w:tcPr>
          <w:p w14:paraId="182A7079" w14:textId="77777777" w:rsidR="004B4F28" w:rsidRDefault="004B4F28" w:rsidP="00A67B7A">
            <w:pPr>
              <w:pStyle w:val="TableParagraph"/>
              <w:spacing w:line="187" w:lineRule="exact"/>
              <w:ind w:right="50"/>
              <w:rPr>
                <w:sz w:val="18"/>
              </w:rPr>
            </w:pPr>
            <w:r>
              <w:rPr>
                <w:spacing w:val="-2"/>
                <w:sz w:val="18"/>
              </w:rPr>
              <w:t>100.0%</w:t>
            </w:r>
          </w:p>
        </w:tc>
      </w:tr>
      <w:tr w:rsidR="004B4F28" w14:paraId="1BA5BB04" w14:textId="77777777" w:rsidTr="00A67B7A">
        <w:trPr>
          <w:trHeight w:val="207"/>
        </w:trPr>
        <w:tc>
          <w:tcPr>
            <w:tcW w:w="3089" w:type="dxa"/>
          </w:tcPr>
          <w:p w14:paraId="66ABC819" w14:textId="77777777" w:rsidR="004B4F28" w:rsidRDefault="004B4F28" w:rsidP="00A67B7A">
            <w:pPr>
              <w:pStyle w:val="TableParagraph"/>
              <w:spacing w:line="188" w:lineRule="exact"/>
              <w:ind w:left="50"/>
              <w:jc w:val="left"/>
              <w:rPr>
                <w:sz w:val="18"/>
              </w:rPr>
            </w:pPr>
            <w:r>
              <w:rPr>
                <w:spacing w:val="-4"/>
                <w:sz w:val="18"/>
              </w:rPr>
              <w:t>Медиа</w:t>
            </w:r>
          </w:p>
        </w:tc>
        <w:tc>
          <w:tcPr>
            <w:tcW w:w="2853" w:type="dxa"/>
          </w:tcPr>
          <w:p w14:paraId="672856A6" w14:textId="77777777" w:rsidR="004B4F28" w:rsidRDefault="004B4F28" w:rsidP="00A67B7A">
            <w:pPr>
              <w:pStyle w:val="TableParagraph"/>
              <w:spacing w:line="188" w:lineRule="exact"/>
              <w:ind w:left="595"/>
              <w:jc w:val="left"/>
              <w:rPr>
                <w:sz w:val="18"/>
              </w:rPr>
            </w:pPr>
            <w:r>
              <w:rPr>
                <w:spacing w:val="-2"/>
                <w:sz w:val="18"/>
              </w:rPr>
              <w:t>Консолидировано</w:t>
            </w:r>
          </w:p>
        </w:tc>
        <w:tc>
          <w:tcPr>
            <w:tcW w:w="1680" w:type="dxa"/>
          </w:tcPr>
          <w:p w14:paraId="119109E8" w14:textId="77777777" w:rsidR="004B4F28" w:rsidRDefault="004B4F28" w:rsidP="00A67B7A">
            <w:pPr>
              <w:pStyle w:val="TableParagraph"/>
              <w:spacing w:line="188" w:lineRule="exact"/>
              <w:ind w:right="278"/>
              <w:rPr>
                <w:sz w:val="18"/>
              </w:rPr>
            </w:pPr>
            <w:r>
              <w:rPr>
                <w:spacing w:val="-2"/>
                <w:sz w:val="18"/>
              </w:rPr>
              <w:t>100.0%</w:t>
            </w:r>
          </w:p>
        </w:tc>
        <w:tc>
          <w:tcPr>
            <w:tcW w:w="1359" w:type="dxa"/>
          </w:tcPr>
          <w:p w14:paraId="0435B678" w14:textId="77777777" w:rsidR="004B4F28" w:rsidRDefault="004B4F28" w:rsidP="00A67B7A">
            <w:pPr>
              <w:pStyle w:val="TableParagraph"/>
              <w:spacing w:line="188" w:lineRule="exact"/>
              <w:ind w:right="50"/>
              <w:rPr>
                <w:sz w:val="18"/>
              </w:rPr>
            </w:pPr>
            <w:r>
              <w:rPr>
                <w:spacing w:val="-2"/>
                <w:sz w:val="18"/>
              </w:rPr>
              <w:t>100.0%</w:t>
            </w:r>
          </w:p>
        </w:tc>
      </w:tr>
      <w:tr w:rsidR="004B4F28" w14:paraId="046DEA17" w14:textId="77777777" w:rsidTr="00A67B7A">
        <w:trPr>
          <w:trHeight w:val="207"/>
        </w:trPr>
        <w:tc>
          <w:tcPr>
            <w:tcW w:w="3089" w:type="dxa"/>
          </w:tcPr>
          <w:p w14:paraId="40043C61" w14:textId="77777777" w:rsidR="004B4F28" w:rsidRDefault="004B4F28" w:rsidP="00A67B7A">
            <w:pPr>
              <w:pStyle w:val="TableParagraph"/>
              <w:spacing w:line="188" w:lineRule="exact"/>
              <w:ind w:left="50"/>
              <w:jc w:val="left"/>
              <w:rPr>
                <w:sz w:val="18"/>
              </w:rPr>
            </w:pPr>
            <w:r>
              <w:rPr>
                <w:sz w:val="18"/>
              </w:rPr>
              <w:t>Искусственный</w:t>
            </w:r>
            <w:r>
              <w:rPr>
                <w:spacing w:val="-2"/>
                <w:sz w:val="18"/>
              </w:rPr>
              <w:t xml:space="preserve"> Интеллект</w:t>
            </w:r>
          </w:p>
        </w:tc>
        <w:tc>
          <w:tcPr>
            <w:tcW w:w="2853" w:type="dxa"/>
          </w:tcPr>
          <w:p w14:paraId="7D8D2A5A" w14:textId="77777777" w:rsidR="004B4F28" w:rsidRDefault="004B4F28" w:rsidP="00A67B7A">
            <w:pPr>
              <w:pStyle w:val="TableParagraph"/>
              <w:spacing w:line="188" w:lineRule="exact"/>
              <w:ind w:left="595"/>
              <w:jc w:val="left"/>
              <w:rPr>
                <w:sz w:val="18"/>
              </w:rPr>
            </w:pPr>
            <w:r>
              <w:rPr>
                <w:spacing w:val="-2"/>
                <w:sz w:val="18"/>
              </w:rPr>
              <w:t>Консолидировано</w:t>
            </w:r>
          </w:p>
        </w:tc>
        <w:tc>
          <w:tcPr>
            <w:tcW w:w="1680" w:type="dxa"/>
          </w:tcPr>
          <w:p w14:paraId="2B9ECC16" w14:textId="77777777" w:rsidR="004B4F28" w:rsidRDefault="004B4F28" w:rsidP="00A67B7A">
            <w:pPr>
              <w:pStyle w:val="TableParagraph"/>
              <w:spacing w:line="188" w:lineRule="exact"/>
              <w:ind w:right="278"/>
              <w:rPr>
                <w:sz w:val="18"/>
              </w:rPr>
            </w:pPr>
            <w:r>
              <w:rPr>
                <w:spacing w:val="-2"/>
                <w:sz w:val="18"/>
              </w:rPr>
              <w:t>100.0%</w:t>
            </w:r>
          </w:p>
        </w:tc>
        <w:tc>
          <w:tcPr>
            <w:tcW w:w="1359" w:type="dxa"/>
          </w:tcPr>
          <w:p w14:paraId="0608388B" w14:textId="77777777" w:rsidR="004B4F28" w:rsidRDefault="004B4F28" w:rsidP="00A67B7A">
            <w:pPr>
              <w:pStyle w:val="TableParagraph"/>
              <w:spacing w:line="188" w:lineRule="exact"/>
              <w:ind w:right="50"/>
              <w:rPr>
                <w:sz w:val="18"/>
              </w:rPr>
            </w:pPr>
            <w:r>
              <w:rPr>
                <w:spacing w:val="-2"/>
                <w:sz w:val="18"/>
              </w:rPr>
              <w:t>100.0%</w:t>
            </w:r>
          </w:p>
        </w:tc>
      </w:tr>
      <w:tr w:rsidR="004B4F28" w14:paraId="49BA72E5" w14:textId="77777777" w:rsidTr="00A67B7A">
        <w:trPr>
          <w:trHeight w:val="203"/>
        </w:trPr>
        <w:tc>
          <w:tcPr>
            <w:tcW w:w="3089" w:type="dxa"/>
          </w:tcPr>
          <w:p w14:paraId="07BA33AC" w14:textId="77777777" w:rsidR="004B4F28" w:rsidRDefault="004B4F28" w:rsidP="00A67B7A">
            <w:pPr>
              <w:pStyle w:val="TableParagraph"/>
              <w:spacing w:line="184" w:lineRule="exact"/>
              <w:ind w:left="50"/>
              <w:jc w:val="left"/>
              <w:rPr>
                <w:sz w:val="18"/>
              </w:rPr>
            </w:pPr>
            <w:r>
              <w:rPr>
                <w:sz w:val="18"/>
              </w:rPr>
              <w:t>«МТС</w:t>
            </w:r>
            <w:r>
              <w:rPr>
                <w:spacing w:val="-4"/>
                <w:sz w:val="18"/>
              </w:rPr>
              <w:t xml:space="preserve"> </w:t>
            </w:r>
            <w:r>
              <w:rPr>
                <w:sz w:val="18"/>
              </w:rPr>
              <w:t>Беларусь»</w:t>
            </w:r>
            <w:r>
              <w:rPr>
                <w:spacing w:val="-4"/>
                <w:sz w:val="18"/>
              </w:rPr>
              <w:t xml:space="preserve"> </w:t>
            </w:r>
            <w:r>
              <w:rPr>
                <w:spacing w:val="-2"/>
                <w:sz w:val="18"/>
              </w:rPr>
              <w:t>(Прим.15)</w:t>
            </w:r>
          </w:p>
        </w:tc>
        <w:tc>
          <w:tcPr>
            <w:tcW w:w="2853" w:type="dxa"/>
          </w:tcPr>
          <w:p w14:paraId="0D5D139F" w14:textId="77777777" w:rsidR="004B4F28" w:rsidRDefault="004B4F28" w:rsidP="00A67B7A">
            <w:pPr>
              <w:pStyle w:val="TableParagraph"/>
              <w:spacing w:line="184" w:lineRule="exact"/>
              <w:ind w:left="595"/>
              <w:jc w:val="left"/>
              <w:rPr>
                <w:sz w:val="18"/>
              </w:rPr>
            </w:pPr>
            <w:r>
              <w:rPr>
                <w:spacing w:val="-2"/>
                <w:sz w:val="18"/>
              </w:rPr>
              <w:t>Метод</w:t>
            </w:r>
            <w:r>
              <w:rPr>
                <w:spacing w:val="-6"/>
                <w:sz w:val="18"/>
              </w:rPr>
              <w:t xml:space="preserve"> </w:t>
            </w:r>
            <w:r>
              <w:rPr>
                <w:spacing w:val="-2"/>
                <w:sz w:val="18"/>
              </w:rPr>
              <w:t>долевого</w:t>
            </w:r>
            <w:r>
              <w:rPr>
                <w:spacing w:val="-5"/>
                <w:sz w:val="18"/>
              </w:rPr>
              <w:t xml:space="preserve"> </w:t>
            </w:r>
            <w:r>
              <w:rPr>
                <w:spacing w:val="-2"/>
                <w:sz w:val="18"/>
              </w:rPr>
              <w:t>участия</w:t>
            </w:r>
          </w:p>
        </w:tc>
        <w:tc>
          <w:tcPr>
            <w:tcW w:w="1680" w:type="dxa"/>
          </w:tcPr>
          <w:p w14:paraId="46C66ED6" w14:textId="77777777" w:rsidR="004B4F28" w:rsidRDefault="004B4F28" w:rsidP="00A67B7A">
            <w:pPr>
              <w:pStyle w:val="TableParagraph"/>
              <w:spacing w:line="184" w:lineRule="exact"/>
              <w:ind w:right="295"/>
              <w:rPr>
                <w:sz w:val="18"/>
              </w:rPr>
            </w:pPr>
            <w:r>
              <w:rPr>
                <w:spacing w:val="-2"/>
                <w:sz w:val="18"/>
              </w:rPr>
              <w:t>49.0%</w:t>
            </w:r>
          </w:p>
        </w:tc>
        <w:tc>
          <w:tcPr>
            <w:tcW w:w="1359" w:type="dxa"/>
          </w:tcPr>
          <w:p w14:paraId="4596EACC" w14:textId="77777777" w:rsidR="004B4F28" w:rsidRDefault="004B4F28" w:rsidP="00A67B7A">
            <w:pPr>
              <w:pStyle w:val="TableParagraph"/>
              <w:spacing w:line="184" w:lineRule="exact"/>
              <w:ind w:right="67"/>
              <w:rPr>
                <w:sz w:val="18"/>
              </w:rPr>
            </w:pPr>
            <w:r>
              <w:rPr>
                <w:spacing w:val="-2"/>
                <w:sz w:val="18"/>
              </w:rPr>
              <w:t>49.0%</w:t>
            </w:r>
          </w:p>
        </w:tc>
      </w:tr>
    </w:tbl>
    <w:p w14:paraId="10D68C6B" w14:textId="77777777" w:rsidR="004B4F28" w:rsidRDefault="004B4F28" w:rsidP="004B4F28">
      <w:pPr>
        <w:spacing w:before="121"/>
        <w:ind w:left="631"/>
        <w:rPr>
          <w:sz w:val="18"/>
        </w:rPr>
      </w:pPr>
      <w:r>
        <w:rPr>
          <w:position w:val="6"/>
          <w:sz w:val="12"/>
        </w:rPr>
        <w:t>1)</w:t>
      </w:r>
      <w:r>
        <w:rPr>
          <w:spacing w:val="14"/>
          <w:position w:val="6"/>
          <w:sz w:val="12"/>
        </w:rPr>
        <w:t xml:space="preserve"> </w:t>
      </w:r>
      <w:r>
        <w:rPr>
          <w:sz w:val="18"/>
        </w:rPr>
        <w:t>Продано</w:t>
      </w:r>
      <w:r>
        <w:rPr>
          <w:spacing w:val="-2"/>
          <w:sz w:val="18"/>
        </w:rPr>
        <w:t xml:space="preserve"> </w:t>
      </w:r>
      <w:r>
        <w:rPr>
          <w:sz w:val="18"/>
        </w:rPr>
        <w:t>в</w:t>
      </w:r>
      <w:r>
        <w:rPr>
          <w:spacing w:val="-4"/>
          <w:sz w:val="18"/>
        </w:rPr>
        <w:t xml:space="preserve"> </w:t>
      </w:r>
      <w:r>
        <w:rPr>
          <w:sz w:val="18"/>
        </w:rPr>
        <w:t>январе</w:t>
      </w:r>
      <w:r>
        <w:rPr>
          <w:spacing w:val="-2"/>
          <w:sz w:val="18"/>
        </w:rPr>
        <w:t xml:space="preserve"> </w:t>
      </w:r>
      <w:r>
        <w:rPr>
          <w:sz w:val="18"/>
        </w:rPr>
        <w:t>2024</w:t>
      </w:r>
      <w:r>
        <w:rPr>
          <w:spacing w:val="-5"/>
          <w:sz w:val="18"/>
        </w:rPr>
        <w:t xml:space="preserve"> </w:t>
      </w:r>
      <w:r>
        <w:rPr>
          <w:spacing w:val="-2"/>
          <w:sz w:val="18"/>
        </w:rPr>
        <w:t>года.</w:t>
      </w:r>
    </w:p>
    <w:p w14:paraId="11D59474" w14:textId="77777777" w:rsidR="004B4F28" w:rsidRDefault="004B4F28" w:rsidP="004B4F28">
      <w:pPr>
        <w:pStyle w:val="BodyText"/>
        <w:spacing w:before="180"/>
        <w:ind w:left="631" w:right="156"/>
        <w:jc w:val="both"/>
      </w:pPr>
      <w:r>
        <w:rPr>
          <w:b/>
          <w:i/>
        </w:rPr>
        <w:t xml:space="preserve">Приобретение предприятий, находящихся под общим контролем </w:t>
      </w:r>
      <w:r>
        <w:t>– Сделки по приобретению бизнеса, в рамках которых происходит перенос долей участия в предприятиях, находящихся под общим контролем с Группой, учитываются на дату получения контроля; сравнительные показатели не пересчитываются. Приобретенные активы и обязательства признаются в оценке, отраженной в финансовой отчетности предприятий-продавцов; прибыль или убыток от покупки / продажи отражается непосредственно на счетах капитала.</w:t>
      </w:r>
    </w:p>
    <w:p w14:paraId="49ACE6BB" w14:textId="77777777" w:rsidR="004B4F28" w:rsidRDefault="004B4F28" w:rsidP="004B4F28">
      <w:pPr>
        <w:pStyle w:val="BodyText"/>
        <w:spacing w:before="177"/>
        <w:ind w:left="631" w:right="153"/>
        <w:jc w:val="both"/>
      </w:pPr>
      <w:r>
        <w:rPr>
          <w:b/>
          <w:i/>
        </w:rPr>
        <w:t xml:space="preserve">Активы, предназначенные для продажи, и прекращенная деятельность </w:t>
      </w:r>
      <w:r>
        <w:rPr>
          <w:i/>
        </w:rPr>
        <w:t xml:space="preserve">– </w:t>
      </w:r>
      <w:r>
        <w:t>Группа классифицирует</w:t>
      </w:r>
      <w:r>
        <w:rPr>
          <w:spacing w:val="23"/>
        </w:rPr>
        <w:t xml:space="preserve"> </w:t>
      </w:r>
      <w:r>
        <w:t>активы</w:t>
      </w:r>
      <w:r>
        <w:rPr>
          <w:spacing w:val="28"/>
        </w:rPr>
        <w:t xml:space="preserve"> </w:t>
      </w:r>
      <w:r>
        <w:t>или</w:t>
      </w:r>
      <w:r>
        <w:rPr>
          <w:spacing w:val="27"/>
        </w:rPr>
        <w:t xml:space="preserve"> </w:t>
      </w:r>
      <w:r>
        <w:t>выбывающие</w:t>
      </w:r>
      <w:r>
        <w:rPr>
          <w:spacing w:val="26"/>
        </w:rPr>
        <w:t xml:space="preserve"> </w:t>
      </w:r>
      <w:r>
        <w:t>группы</w:t>
      </w:r>
      <w:r>
        <w:rPr>
          <w:spacing w:val="27"/>
        </w:rPr>
        <w:t xml:space="preserve"> </w:t>
      </w:r>
      <w:r>
        <w:t>как</w:t>
      </w:r>
      <w:r>
        <w:rPr>
          <w:spacing w:val="22"/>
        </w:rPr>
        <w:t xml:space="preserve"> </w:t>
      </w:r>
      <w:r>
        <w:t>предназначенные</w:t>
      </w:r>
      <w:r>
        <w:rPr>
          <w:spacing w:val="26"/>
        </w:rPr>
        <w:t xml:space="preserve"> </w:t>
      </w:r>
      <w:r>
        <w:t>для</w:t>
      </w:r>
      <w:r>
        <w:rPr>
          <w:spacing w:val="26"/>
        </w:rPr>
        <w:t xml:space="preserve"> </w:t>
      </w:r>
      <w:r>
        <w:t>продажи</w:t>
      </w:r>
      <w:r>
        <w:rPr>
          <w:spacing w:val="25"/>
        </w:rPr>
        <w:t xml:space="preserve"> </w:t>
      </w:r>
      <w:r>
        <w:t>только в</w:t>
      </w:r>
      <w:r>
        <w:rPr>
          <w:spacing w:val="-13"/>
        </w:rPr>
        <w:t xml:space="preserve"> </w:t>
      </w:r>
      <w:r>
        <w:t xml:space="preserve">случае, если ожидается, что их текущая стоимость будет возмещена за счет продажи, а не </w:t>
      </w:r>
      <w:r>
        <w:rPr>
          <w:spacing w:val="-2"/>
        </w:rPr>
        <w:t>постоянного</w:t>
      </w:r>
      <w:r>
        <w:rPr>
          <w:spacing w:val="-12"/>
        </w:rPr>
        <w:t xml:space="preserve"> </w:t>
      </w:r>
      <w:r>
        <w:rPr>
          <w:spacing w:val="-2"/>
        </w:rPr>
        <w:t>использования.</w:t>
      </w:r>
      <w:r>
        <w:rPr>
          <w:spacing w:val="-12"/>
        </w:rPr>
        <w:t xml:space="preserve"> </w:t>
      </w:r>
      <w:r>
        <w:rPr>
          <w:spacing w:val="-2"/>
        </w:rPr>
        <w:t>Данное</w:t>
      </w:r>
      <w:r>
        <w:rPr>
          <w:spacing w:val="-11"/>
        </w:rPr>
        <w:t xml:space="preserve"> </w:t>
      </w:r>
      <w:r>
        <w:rPr>
          <w:spacing w:val="-2"/>
        </w:rPr>
        <w:t>условие</w:t>
      </w:r>
      <w:r>
        <w:rPr>
          <w:spacing w:val="-10"/>
        </w:rPr>
        <w:t xml:space="preserve"> </w:t>
      </w:r>
      <w:r>
        <w:rPr>
          <w:spacing w:val="-2"/>
        </w:rPr>
        <w:t>выполняется</w:t>
      </w:r>
      <w:r>
        <w:rPr>
          <w:spacing w:val="-11"/>
        </w:rPr>
        <w:t xml:space="preserve"> </w:t>
      </w:r>
      <w:r>
        <w:rPr>
          <w:spacing w:val="-2"/>
        </w:rPr>
        <w:t>только</w:t>
      </w:r>
      <w:r>
        <w:rPr>
          <w:spacing w:val="-12"/>
        </w:rPr>
        <w:t xml:space="preserve"> </w:t>
      </w:r>
      <w:r>
        <w:rPr>
          <w:spacing w:val="-2"/>
        </w:rPr>
        <w:t>если</w:t>
      </w:r>
      <w:r>
        <w:rPr>
          <w:spacing w:val="-12"/>
        </w:rPr>
        <w:t xml:space="preserve"> </w:t>
      </w:r>
      <w:r>
        <w:rPr>
          <w:spacing w:val="-2"/>
        </w:rPr>
        <w:t>активы,</w:t>
      </w:r>
      <w:r>
        <w:rPr>
          <w:spacing w:val="-11"/>
        </w:rPr>
        <w:t xml:space="preserve"> </w:t>
      </w:r>
      <w:r>
        <w:rPr>
          <w:spacing w:val="-2"/>
        </w:rPr>
        <w:t xml:space="preserve">предназначенные </w:t>
      </w:r>
      <w:r>
        <w:t xml:space="preserve">для продажи, могут быть проданы в их текущем состоянии на условиях стандартных для </w:t>
      </w:r>
      <w:r>
        <w:rPr>
          <w:spacing w:val="-2"/>
        </w:rPr>
        <w:t>реализации</w:t>
      </w:r>
      <w:r>
        <w:rPr>
          <w:spacing w:val="-12"/>
        </w:rPr>
        <w:t xml:space="preserve"> </w:t>
      </w:r>
      <w:r>
        <w:rPr>
          <w:spacing w:val="-2"/>
        </w:rPr>
        <w:t>такового</w:t>
      </w:r>
      <w:r>
        <w:rPr>
          <w:spacing w:val="-12"/>
        </w:rPr>
        <w:t xml:space="preserve"> </w:t>
      </w:r>
      <w:r>
        <w:rPr>
          <w:spacing w:val="-2"/>
        </w:rPr>
        <w:t>рода</w:t>
      </w:r>
      <w:r>
        <w:rPr>
          <w:spacing w:val="-12"/>
        </w:rPr>
        <w:t xml:space="preserve"> </w:t>
      </w:r>
      <w:r>
        <w:rPr>
          <w:spacing w:val="-2"/>
        </w:rPr>
        <w:t>активов,</w:t>
      </w:r>
      <w:r>
        <w:rPr>
          <w:spacing w:val="-12"/>
        </w:rPr>
        <w:t xml:space="preserve"> </w:t>
      </w:r>
      <w:r>
        <w:rPr>
          <w:spacing w:val="-2"/>
        </w:rPr>
        <w:t>и,</w:t>
      </w:r>
      <w:r>
        <w:rPr>
          <w:spacing w:val="-12"/>
        </w:rPr>
        <w:t xml:space="preserve"> </w:t>
      </w:r>
      <w:r>
        <w:rPr>
          <w:spacing w:val="-2"/>
        </w:rPr>
        <w:t>если</w:t>
      </w:r>
      <w:r>
        <w:rPr>
          <w:spacing w:val="-12"/>
        </w:rPr>
        <w:t xml:space="preserve"> </w:t>
      </w:r>
      <w:r>
        <w:rPr>
          <w:spacing w:val="-2"/>
        </w:rPr>
        <w:t>их</w:t>
      </w:r>
      <w:r>
        <w:rPr>
          <w:spacing w:val="-12"/>
        </w:rPr>
        <w:t xml:space="preserve"> </w:t>
      </w:r>
      <w:r>
        <w:rPr>
          <w:spacing w:val="-2"/>
        </w:rPr>
        <w:t>продажа</w:t>
      </w:r>
      <w:r>
        <w:rPr>
          <w:spacing w:val="-12"/>
        </w:rPr>
        <w:t xml:space="preserve"> </w:t>
      </w:r>
      <w:r>
        <w:rPr>
          <w:spacing w:val="-2"/>
        </w:rPr>
        <w:t>является</w:t>
      </w:r>
      <w:r>
        <w:rPr>
          <w:spacing w:val="-12"/>
        </w:rPr>
        <w:t xml:space="preserve"> </w:t>
      </w:r>
      <w:r>
        <w:rPr>
          <w:spacing w:val="-2"/>
        </w:rPr>
        <w:t>высоковероятной</w:t>
      </w:r>
      <w:r>
        <w:rPr>
          <w:spacing w:val="-11"/>
        </w:rPr>
        <w:t xml:space="preserve"> </w:t>
      </w:r>
      <w:r>
        <w:rPr>
          <w:spacing w:val="-2"/>
        </w:rPr>
        <w:t>в</w:t>
      </w:r>
      <w:r>
        <w:rPr>
          <w:spacing w:val="-12"/>
        </w:rPr>
        <w:t xml:space="preserve"> </w:t>
      </w:r>
      <w:r>
        <w:rPr>
          <w:spacing w:val="-2"/>
        </w:rPr>
        <w:t>течение</w:t>
      </w:r>
      <w:r>
        <w:rPr>
          <w:spacing w:val="-12"/>
        </w:rPr>
        <w:t xml:space="preserve"> </w:t>
      </w:r>
      <w:r>
        <w:rPr>
          <w:spacing w:val="-2"/>
        </w:rPr>
        <w:t xml:space="preserve">года. </w:t>
      </w:r>
      <w:r>
        <w:t>Активы, предназначенные для продажи, и относящиеся к ним обязательства оцениваются по наименьшей из двух величин: балансовой стоимости и справедливой стоимости за вычетом затрат на продажу.</w:t>
      </w:r>
    </w:p>
    <w:p w14:paraId="091C5D71" w14:textId="77777777" w:rsidR="004B4F28" w:rsidRDefault="004B4F28" w:rsidP="004B4F28">
      <w:pPr>
        <w:pStyle w:val="BodyText"/>
        <w:spacing w:before="185"/>
        <w:ind w:left="631" w:right="157"/>
        <w:jc w:val="both"/>
      </w:pPr>
      <w:r>
        <w:t>Активы</w:t>
      </w:r>
      <w:r>
        <w:rPr>
          <w:spacing w:val="-10"/>
        </w:rPr>
        <w:t xml:space="preserve"> </w:t>
      </w:r>
      <w:r>
        <w:t>и</w:t>
      </w:r>
      <w:r>
        <w:rPr>
          <w:spacing w:val="-12"/>
        </w:rPr>
        <w:t xml:space="preserve"> </w:t>
      </w:r>
      <w:r>
        <w:t>обязательства,</w:t>
      </w:r>
      <w:r>
        <w:rPr>
          <w:spacing w:val="-11"/>
        </w:rPr>
        <w:t xml:space="preserve"> </w:t>
      </w:r>
      <w:r>
        <w:t>классифицированные</w:t>
      </w:r>
      <w:r>
        <w:rPr>
          <w:spacing w:val="-11"/>
        </w:rPr>
        <w:t xml:space="preserve"> </w:t>
      </w:r>
      <w:r>
        <w:t>как</w:t>
      </w:r>
      <w:r>
        <w:rPr>
          <w:spacing w:val="-11"/>
        </w:rPr>
        <w:t xml:space="preserve"> </w:t>
      </w:r>
      <w:r>
        <w:t>предназначенные</w:t>
      </w:r>
      <w:r>
        <w:rPr>
          <w:spacing w:val="-9"/>
        </w:rPr>
        <w:t xml:space="preserve"> </w:t>
      </w:r>
      <w:r>
        <w:t>для</w:t>
      </w:r>
      <w:r>
        <w:rPr>
          <w:spacing w:val="-11"/>
        </w:rPr>
        <w:t xml:space="preserve"> </w:t>
      </w:r>
      <w:r>
        <w:t>продажи,</w:t>
      </w:r>
      <w:r>
        <w:rPr>
          <w:spacing w:val="-11"/>
        </w:rPr>
        <w:t xml:space="preserve"> </w:t>
      </w:r>
      <w:r>
        <w:t xml:space="preserve">отражаются отдельной строкой в составе оборотных активов в консолидированном отчете о финансовом </w:t>
      </w:r>
      <w:r>
        <w:rPr>
          <w:spacing w:val="-2"/>
        </w:rPr>
        <w:t>положении.</w:t>
      </w:r>
    </w:p>
    <w:p w14:paraId="203972CC" w14:textId="77777777" w:rsidR="004B4F28" w:rsidRDefault="004B4F28" w:rsidP="004B4F28">
      <w:pPr>
        <w:pStyle w:val="BodyText"/>
        <w:spacing w:before="179"/>
        <w:ind w:left="631" w:right="154"/>
        <w:jc w:val="both"/>
      </w:pPr>
      <w:r>
        <w:t xml:space="preserve">Выбывающая группа активов классифицируется как прекращенная деятельность, если она </w:t>
      </w:r>
      <w:r>
        <w:rPr>
          <w:spacing w:val="-2"/>
        </w:rPr>
        <w:t>является</w:t>
      </w:r>
      <w:r>
        <w:rPr>
          <w:spacing w:val="-5"/>
        </w:rPr>
        <w:t xml:space="preserve"> </w:t>
      </w:r>
      <w:r>
        <w:rPr>
          <w:spacing w:val="-2"/>
        </w:rPr>
        <w:t>компонентом</w:t>
      </w:r>
      <w:r>
        <w:rPr>
          <w:spacing w:val="-5"/>
        </w:rPr>
        <w:t xml:space="preserve"> </w:t>
      </w:r>
      <w:r>
        <w:rPr>
          <w:spacing w:val="-2"/>
        </w:rPr>
        <w:t>Группы,</w:t>
      </w:r>
      <w:r>
        <w:rPr>
          <w:spacing w:val="-5"/>
        </w:rPr>
        <w:t xml:space="preserve"> </w:t>
      </w:r>
      <w:r>
        <w:rPr>
          <w:spacing w:val="-2"/>
        </w:rPr>
        <w:t>который</w:t>
      </w:r>
      <w:r>
        <w:rPr>
          <w:spacing w:val="-8"/>
        </w:rPr>
        <w:t xml:space="preserve"> </w:t>
      </w:r>
      <w:r>
        <w:rPr>
          <w:spacing w:val="-2"/>
        </w:rPr>
        <w:t>выбывает,</w:t>
      </w:r>
      <w:r>
        <w:rPr>
          <w:spacing w:val="-5"/>
        </w:rPr>
        <w:t xml:space="preserve"> </w:t>
      </w:r>
      <w:r>
        <w:rPr>
          <w:spacing w:val="-2"/>
        </w:rPr>
        <w:t>или учитывается</w:t>
      </w:r>
      <w:r>
        <w:rPr>
          <w:spacing w:val="-5"/>
        </w:rPr>
        <w:t xml:space="preserve"> </w:t>
      </w:r>
      <w:r>
        <w:rPr>
          <w:spacing w:val="-2"/>
        </w:rPr>
        <w:t>как</w:t>
      </w:r>
      <w:r>
        <w:rPr>
          <w:spacing w:val="-6"/>
        </w:rPr>
        <w:t xml:space="preserve"> </w:t>
      </w:r>
      <w:r>
        <w:rPr>
          <w:spacing w:val="-2"/>
        </w:rPr>
        <w:t>актив,</w:t>
      </w:r>
      <w:r>
        <w:rPr>
          <w:spacing w:val="-8"/>
        </w:rPr>
        <w:t xml:space="preserve"> </w:t>
      </w:r>
      <w:r>
        <w:rPr>
          <w:spacing w:val="-2"/>
        </w:rPr>
        <w:t xml:space="preserve">предназначенный </w:t>
      </w:r>
      <w:r>
        <w:t>для продажи, и:</w:t>
      </w:r>
    </w:p>
    <w:p w14:paraId="56F5BF2B" w14:textId="77777777" w:rsidR="004B4F28" w:rsidRDefault="004B4F28" w:rsidP="004B4F28">
      <w:pPr>
        <w:pStyle w:val="ListParagraph"/>
        <w:numPr>
          <w:ilvl w:val="1"/>
          <w:numId w:val="8"/>
        </w:numPr>
        <w:tabs>
          <w:tab w:val="left" w:pos="1109"/>
          <w:tab w:val="left" w:pos="2641"/>
          <w:tab w:val="left" w:pos="3442"/>
          <w:tab w:val="left" w:pos="4677"/>
          <w:tab w:val="left" w:pos="6216"/>
          <w:tab w:val="left" w:pos="7693"/>
          <w:tab w:val="left" w:pos="9229"/>
        </w:tabs>
        <w:spacing w:before="180"/>
        <w:ind w:right="156"/>
        <w:contextualSpacing w:val="0"/>
        <w:rPr>
          <w:sz w:val="20"/>
        </w:rPr>
      </w:pPr>
      <w:r>
        <w:rPr>
          <w:spacing w:val="-2"/>
          <w:sz w:val="20"/>
        </w:rPr>
        <w:t>представляет</w:t>
      </w:r>
      <w:r>
        <w:rPr>
          <w:sz w:val="20"/>
        </w:rPr>
        <w:tab/>
      </w:r>
      <w:r>
        <w:rPr>
          <w:spacing w:val="-4"/>
          <w:sz w:val="20"/>
        </w:rPr>
        <w:t>собой</w:t>
      </w:r>
      <w:r>
        <w:rPr>
          <w:sz w:val="20"/>
        </w:rPr>
        <w:tab/>
      </w:r>
      <w:r>
        <w:rPr>
          <w:spacing w:val="-2"/>
          <w:sz w:val="20"/>
        </w:rPr>
        <w:t>отдельное</w:t>
      </w:r>
      <w:r>
        <w:rPr>
          <w:sz w:val="20"/>
        </w:rPr>
        <w:tab/>
      </w:r>
      <w:r>
        <w:rPr>
          <w:spacing w:val="-2"/>
          <w:sz w:val="20"/>
        </w:rPr>
        <w:t>значительное</w:t>
      </w:r>
      <w:r>
        <w:rPr>
          <w:sz w:val="20"/>
        </w:rPr>
        <w:tab/>
      </w:r>
      <w:r>
        <w:rPr>
          <w:spacing w:val="-2"/>
          <w:sz w:val="20"/>
        </w:rPr>
        <w:t>направление</w:t>
      </w:r>
      <w:r>
        <w:rPr>
          <w:sz w:val="20"/>
        </w:rPr>
        <w:tab/>
      </w:r>
      <w:r>
        <w:rPr>
          <w:spacing w:val="-2"/>
          <w:sz w:val="20"/>
        </w:rPr>
        <w:t>деятельности</w:t>
      </w:r>
      <w:r>
        <w:rPr>
          <w:sz w:val="20"/>
        </w:rPr>
        <w:tab/>
      </w:r>
      <w:r>
        <w:rPr>
          <w:spacing w:val="-4"/>
          <w:sz w:val="20"/>
        </w:rPr>
        <w:t xml:space="preserve">или </w:t>
      </w:r>
      <w:r>
        <w:rPr>
          <w:sz w:val="20"/>
        </w:rPr>
        <w:t>географический регион операций Группы;</w:t>
      </w:r>
    </w:p>
    <w:p w14:paraId="2CB3C444" w14:textId="77777777" w:rsidR="004B4F28" w:rsidRDefault="004B4F28" w:rsidP="004B4F28">
      <w:pPr>
        <w:pStyle w:val="ListParagraph"/>
        <w:numPr>
          <w:ilvl w:val="1"/>
          <w:numId w:val="8"/>
        </w:numPr>
        <w:tabs>
          <w:tab w:val="left" w:pos="1109"/>
          <w:tab w:val="left" w:pos="2181"/>
          <w:tab w:val="left" w:pos="3066"/>
          <w:tab w:val="left" w:pos="5114"/>
          <w:tab w:val="left" w:pos="5898"/>
          <w:tab w:val="left" w:pos="6924"/>
          <w:tab w:val="left" w:pos="8203"/>
        </w:tabs>
        <w:spacing w:before="58"/>
        <w:ind w:right="163"/>
        <w:contextualSpacing w:val="0"/>
        <w:rPr>
          <w:sz w:val="20"/>
        </w:rPr>
      </w:pPr>
      <w:r>
        <w:rPr>
          <w:spacing w:val="-2"/>
          <w:sz w:val="20"/>
        </w:rPr>
        <w:lastRenderedPageBreak/>
        <w:t>является</w:t>
      </w:r>
      <w:r>
        <w:rPr>
          <w:sz w:val="20"/>
        </w:rPr>
        <w:tab/>
      </w:r>
      <w:r>
        <w:rPr>
          <w:spacing w:val="-2"/>
          <w:sz w:val="20"/>
        </w:rPr>
        <w:t>частью</w:t>
      </w:r>
      <w:r>
        <w:rPr>
          <w:sz w:val="20"/>
        </w:rPr>
        <w:tab/>
      </w:r>
      <w:r>
        <w:rPr>
          <w:spacing w:val="-2"/>
          <w:sz w:val="20"/>
        </w:rPr>
        <w:t>координированного</w:t>
      </w:r>
      <w:r>
        <w:rPr>
          <w:sz w:val="20"/>
        </w:rPr>
        <w:tab/>
      </w:r>
      <w:r>
        <w:rPr>
          <w:spacing w:val="-4"/>
          <w:sz w:val="20"/>
        </w:rPr>
        <w:t>плана</w:t>
      </w:r>
      <w:r>
        <w:rPr>
          <w:sz w:val="20"/>
        </w:rPr>
        <w:tab/>
      </w:r>
      <w:r>
        <w:rPr>
          <w:spacing w:val="-2"/>
          <w:sz w:val="20"/>
        </w:rPr>
        <w:t>продажи</w:t>
      </w:r>
      <w:r>
        <w:rPr>
          <w:sz w:val="20"/>
        </w:rPr>
        <w:tab/>
      </w:r>
      <w:r>
        <w:rPr>
          <w:spacing w:val="-2"/>
          <w:sz w:val="20"/>
        </w:rPr>
        <w:t>отдельного</w:t>
      </w:r>
      <w:r>
        <w:rPr>
          <w:sz w:val="20"/>
        </w:rPr>
        <w:tab/>
      </w:r>
      <w:r>
        <w:rPr>
          <w:spacing w:val="-2"/>
          <w:sz w:val="20"/>
        </w:rPr>
        <w:t xml:space="preserve">значительного </w:t>
      </w:r>
      <w:r>
        <w:rPr>
          <w:sz w:val="20"/>
        </w:rPr>
        <w:t>направления деятельности или географического региона операций Группы;</w:t>
      </w:r>
    </w:p>
    <w:p w14:paraId="077D30E9" w14:textId="77777777" w:rsidR="004B4F28" w:rsidRDefault="004B4F28" w:rsidP="004B4F28">
      <w:pPr>
        <w:rPr>
          <w:sz w:val="20"/>
        </w:rPr>
        <w:sectPr w:rsidR="004B4F28" w:rsidSect="003F7E33">
          <w:pgSz w:w="11910" w:h="16840"/>
          <w:pgMar w:top="1160" w:right="920" w:bottom="900" w:left="1260" w:header="738" w:footer="709" w:gutter="0"/>
          <w:cols w:space="720"/>
        </w:sectPr>
      </w:pPr>
    </w:p>
    <w:p w14:paraId="68CA03B4" w14:textId="77777777" w:rsidR="004B4F28" w:rsidRDefault="004B4F28" w:rsidP="004B4F28">
      <w:pPr>
        <w:pStyle w:val="Heading3"/>
      </w:pPr>
      <w:r>
        <w:lastRenderedPageBreak/>
        <w:t>ПРИМЕЧАНИЯ</w:t>
      </w:r>
      <w:r>
        <w:rPr>
          <w:spacing w:val="-12"/>
        </w:rPr>
        <w:t xml:space="preserve"> </w:t>
      </w:r>
      <w:r>
        <w:t>К</w:t>
      </w:r>
      <w:r>
        <w:rPr>
          <w:spacing w:val="-12"/>
        </w:rPr>
        <w:t xml:space="preserve"> </w:t>
      </w:r>
      <w:r>
        <w:t>КОНСОЛИДИРОВАННОЙ</w:t>
      </w:r>
      <w:r>
        <w:rPr>
          <w:spacing w:val="-12"/>
        </w:rPr>
        <w:t xml:space="preserve"> </w:t>
      </w:r>
      <w:r>
        <w:t>ФИНАНСОВОЙ</w:t>
      </w:r>
      <w:r>
        <w:rPr>
          <w:spacing w:val="-12"/>
        </w:rPr>
        <w:t xml:space="preserve"> </w:t>
      </w:r>
      <w:r>
        <w:rPr>
          <w:spacing w:val="-2"/>
        </w:rPr>
        <w:t>ОТЧЕТНОСТИ</w:t>
      </w:r>
    </w:p>
    <w:p w14:paraId="28FCFEE9" w14:textId="77777777" w:rsidR="004B4F28" w:rsidRDefault="004B4F28" w:rsidP="004B4F28">
      <w:pPr>
        <w:pStyle w:val="Heading5"/>
        <w:tabs>
          <w:tab w:val="left" w:pos="9443"/>
        </w:tabs>
        <w:ind w:right="153"/>
        <w:jc w:val="right"/>
      </w:pPr>
      <w:r>
        <w:rPr>
          <w:rFonts w:ascii="Times New Roman" w:hAnsi="Times New Roman"/>
          <w:spacing w:val="-22"/>
          <w:u w:val="single"/>
        </w:rPr>
        <w:t xml:space="preserve"> </w:t>
      </w:r>
      <w:r>
        <w:rPr>
          <w:i/>
          <w:u w:val="single"/>
        </w:rPr>
        <w:t>(в</w:t>
      </w:r>
      <w:r>
        <w:rPr>
          <w:i/>
          <w:spacing w:val="-11"/>
          <w:u w:val="single"/>
        </w:rPr>
        <w:t xml:space="preserve"> </w:t>
      </w:r>
      <w:r>
        <w:rPr>
          <w:i/>
          <w:u w:val="single"/>
        </w:rPr>
        <w:t>миллионах</w:t>
      </w:r>
      <w:r>
        <w:rPr>
          <w:i/>
          <w:spacing w:val="-6"/>
          <w:u w:val="single"/>
        </w:rPr>
        <w:t xml:space="preserve"> </w:t>
      </w:r>
      <w:r>
        <w:rPr>
          <w:i/>
          <w:u w:val="single"/>
        </w:rPr>
        <w:t>российских</w:t>
      </w:r>
      <w:r>
        <w:rPr>
          <w:i/>
          <w:spacing w:val="-8"/>
          <w:u w:val="single"/>
        </w:rPr>
        <w:t xml:space="preserve"> </w:t>
      </w:r>
      <w:r>
        <w:rPr>
          <w:i/>
          <w:u w:val="single"/>
        </w:rPr>
        <w:t>рублей,</w:t>
      </w:r>
      <w:r>
        <w:rPr>
          <w:i/>
          <w:spacing w:val="-7"/>
          <w:u w:val="single"/>
        </w:rPr>
        <w:t xml:space="preserve"> </w:t>
      </w:r>
      <w:r>
        <w:rPr>
          <w:i/>
          <w:u w:val="single"/>
        </w:rPr>
        <w:t>если</w:t>
      </w:r>
      <w:r>
        <w:rPr>
          <w:i/>
          <w:spacing w:val="-5"/>
          <w:u w:val="single"/>
        </w:rPr>
        <w:t xml:space="preserve"> </w:t>
      </w:r>
      <w:r>
        <w:rPr>
          <w:i/>
          <w:u w:val="single"/>
        </w:rPr>
        <w:t>не</w:t>
      </w:r>
      <w:r>
        <w:rPr>
          <w:i/>
          <w:spacing w:val="-6"/>
          <w:u w:val="single"/>
        </w:rPr>
        <w:t xml:space="preserve"> </w:t>
      </w:r>
      <w:r>
        <w:rPr>
          <w:i/>
          <w:u w:val="single"/>
        </w:rPr>
        <w:t>указано</w:t>
      </w:r>
      <w:r>
        <w:rPr>
          <w:i/>
          <w:spacing w:val="-7"/>
          <w:u w:val="single"/>
        </w:rPr>
        <w:t xml:space="preserve"> </w:t>
      </w:r>
      <w:r>
        <w:rPr>
          <w:i/>
          <w:spacing w:val="-2"/>
          <w:u w:val="single"/>
        </w:rPr>
        <w:t>иное)</w:t>
      </w:r>
      <w:r>
        <w:rPr>
          <w:i/>
          <w:u w:val="single"/>
        </w:rPr>
        <w:tab/>
      </w:r>
    </w:p>
    <w:p w14:paraId="0CCC076A" w14:textId="77777777" w:rsidR="004B4F28" w:rsidRDefault="004B4F28" w:rsidP="004B4F28">
      <w:pPr>
        <w:pStyle w:val="ListParagraph"/>
        <w:numPr>
          <w:ilvl w:val="1"/>
          <w:numId w:val="8"/>
        </w:numPr>
        <w:tabs>
          <w:tab w:val="left" w:pos="1109"/>
        </w:tabs>
        <w:spacing w:before="224"/>
        <w:ind w:right="157"/>
        <w:contextualSpacing w:val="0"/>
        <w:rPr>
          <w:sz w:val="20"/>
        </w:rPr>
      </w:pPr>
      <w:r>
        <w:rPr>
          <w:sz w:val="20"/>
        </w:rPr>
        <w:t xml:space="preserve">или является дочерней компанией, приобретенной исключительно с целью дальнейшей </w:t>
      </w:r>
      <w:r>
        <w:rPr>
          <w:spacing w:val="-2"/>
          <w:sz w:val="20"/>
        </w:rPr>
        <w:t>перепродажи.</w:t>
      </w:r>
    </w:p>
    <w:p w14:paraId="0A452E06" w14:textId="77777777" w:rsidR="004B4F28" w:rsidRDefault="004B4F28" w:rsidP="004B4F28">
      <w:pPr>
        <w:pStyle w:val="BodyText"/>
        <w:spacing w:before="9"/>
      </w:pPr>
    </w:p>
    <w:p w14:paraId="1B035EB8" w14:textId="77777777" w:rsidR="004B4F28" w:rsidRDefault="004B4F28" w:rsidP="004B4F28">
      <w:pPr>
        <w:pStyle w:val="BodyText"/>
        <w:ind w:left="480" w:right="154"/>
        <w:jc w:val="right"/>
      </w:pPr>
      <w:r>
        <w:rPr>
          <w:spacing w:val="-2"/>
        </w:rPr>
        <w:t>Результаты</w:t>
      </w:r>
      <w:r>
        <w:rPr>
          <w:spacing w:val="-19"/>
        </w:rPr>
        <w:t xml:space="preserve"> </w:t>
      </w:r>
      <w:r>
        <w:rPr>
          <w:spacing w:val="-2"/>
        </w:rPr>
        <w:t>прекращенной</w:t>
      </w:r>
      <w:r>
        <w:rPr>
          <w:spacing w:val="-17"/>
        </w:rPr>
        <w:t xml:space="preserve"> </w:t>
      </w:r>
      <w:r>
        <w:rPr>
          <w:spacing w:val="-2"/>
        </w:rPr>
        <w:t>деятельности</w:t>
      </w:r>
      <w:r>
        <w:rPr>
          <w:spacing w:val="-16"/>
        </w:rPr>
        <w:t xml:space="preserve"> </w:t>
      </w:r>
      <w:r>
        <w:rPr>
          <w:spacing w:val="-2"/>
        </w:rPr>
        <w:t>представляются</w:t>
      </w:r>
      <w:r>
        <w:rPr>
          <w:spacing w:val="-15"/>
        </w:rPr>
        <w:t xml:space="preserve"> </w:t>
      </w:r>
      <w:r>
        <w:rPr>
          <w:spacing w:val="-2"/>
        </w:rPr>
        <w:t>единой</w:t>
      </w:r>
      <w:r>
        <w:rPr>
          <w:spacing w:val="-18"/>
        </w:rPr>
        <w:t xml:space="preserve"> </w:t>
      </w:r>
      <w:r>
        <w:rPr>
          <w:spacing w:val="-2"/>
        </w:rPr>
        <w:t>суммой</w:t>
      </w:r>
      <w:r>
        <w:rPr>
          <w:spacing w:val="-16"/>
        </w:rPr>
        <w:t xml:space="preserve"> </w:t>
      </w:r>
      <w:r>
        <w:rPr>
          <w:spacing w:val="-2"/>
        </w:rPr>
        <w:t>как</w:t>
      </w:r>
      <w:r>
        <w:rPr>
          <w:spacing w:val="-19"/>
        </w:rPr>
        <w:t xml:space="preserve"> </w:t>
      </w:r>
      <w:r>
        <w:rPr>
          <w:spacing w:val="-2"/>
        </w:rPr>
        <w:t>прибыль</w:t>
      </w:r>
      <w:r>
        <w:rPr>
          <w:spacing w:val="-16"/>
        </w:rPr>
        <w:t xml:space="preserve"> </w:t>
      </w:r>
      <w:r>
        <w:rPr>
          <w:spacing w:val="-2"/>
        </w:rPr>
        <w:t>или</w:t>
      </w:r>
      <w:r>
        <w:rPr>
          <w:spacing w:val="-14"/>
        </w:rPr>
        <w:t xml:space="preserve"> </w:t>
      </w:r>
      <w:r>
        <w:rPr>
          <w:spacing w:val="-2"/>
        </w:rPr>
        <w:t xml:space="preserve">убыток </w:t>
      </w:r>
      <w:r>
        <w:rPr>
          <w:spacing w:val="-4"/>
        </w:rPr>
        <w:t>от</w:t>
      </w:r>
      <w:r>
        <w:rPr>
          <w:spacing w:val="-6"/>
        </w:rPr>
        <w:t xml:space="preserve"> </w:t>
      </w:r>
      <w:r>
        <w:rPr>
          <w:spacing w:val="-4"/>
        </w:rPr>
        <w:t>прекращенной</w:t>
      </w:r>
      <w:r>
        <w:rPr>
          <w:spacing w:val="-3"/>
        </w:rPr>
        <w:t xml:space="preserve"> </w:t>
      </w:r>
      <w:r>
        <w:rPr>
          <w:spacing w:val="-4"/>
        </w:rPr>
        <w:t>деятельности</w:t>
      </w:r>
      <w:r>
        <w:rPr>
          <w:spacing w:val="-7"/>
        </w:rPr>
        <w:t xml:space="preserve"> </w:t>
      </w:r>
      <w:r>
        <w:rPr>
          <w:spacing w:val="-4"/>
        </w:rPr>
        <w:t>отдельно от</w:t>
      </w:r>
      <w:r>
        <w:rPr>
          <w:spacing w:val="-5"/>
        </w:rPr>
        <w:t xml:space="preserve"> </w:t>
      </w:r>
      <w:r>
        <w:rPr>
          <w:spacing w:val="-4"/>
        </w:rPr>
        <w:t>результатов</w:t>
      </w:r>
      <w:r>
        <w:rPr>
          <w:spacing w:val="-7"/>
        </w:rPr>
        <w:t xml:space="preserve"> </w:t>
      </w:r>
      <w:r>
        <w:rPr>
          <w:spacing w:val="-4"/>
        </w:rPr>
        <w:t>продолжающейся</w:t>
      </w:r>
      <w:r>
        <w:rPr>
          <w:spacing w:val="-6"/>
        </w:rPr>
        <w:t xml:space="preserve"> </w:t>
      </w:r>
      <w:r>
        <w:rPr>
          <w:spacing w:val="-4"/>
        </w:rPr>
        <w:t>деятельности</w:t>
      </w:r>
      <w:r>
        <w:rPr>
          <w:spacing w:val="-7"/>
        </w:rPr>
        <w:t xml:space="preserve"> </w:t>
      </w:r>
      <w:r>
        <w:rPr>
          <w:spacing w:val="-4"/>
        </w:rPr>
        <w:t>Группы.</w:t>
      </w:r>
    </w:p>
    <w:p w14:paraId="6B5577B5" w14:textId="77777777" w:rsidR="004B4F28" w:rsidRDefault="004B4F28" w:rsidP="004B4F28">
      <w:pPr>
        <w:pStyle w:val="BodyText"/>
        <w:spacing w:before="181"/>
        <w:ind w:left="631" w:right="158"/>
        <w:jc w:val="both"/>
      </w:pPr>
      <w:r>
        <w:t>Консолидированный отчет о движении денежных средств включает денежные потоки и от продолжающейся, и от прекращенной деятельности. Отдельно денежные потоки от операционной, инвестиционной и финансовой деятельности, относящиеся к прекращенной деятельности представлены, в Примечании 10.</w:t>
      </w:r>
    </w:p>
    <w:p w14:paraId="48DE43CE" w14:textId="77777777" w:rsidR="004B4F28" w:rsidRDefault="004B4F28" w:rsidP="004B4F28">
      <w:pPr>
        <w:pStyle w:val="BodyText"/>
        <w:spacing w:before="180"/>
        <w:ind w:left="631" w:right="153"/>
        <w:jc w:val="both"/>
      </w:pPr>
      <w:r>
        <w:rPr>
          <w:b/>
          <w:i/>
        </w:rPr>
        <w:t xml:space="preserve">Соглашения по вендорному финансированию </w:t>
      </w:r>
      <w:r>
        <w:t xml:space="preserve">– Группа заключает договоры агентского факторинга, в соответствии с которыми банки по поручению Группы проводят оплаты </w:t>
      </w:r>
      <w:r>
        <w:rPr>
          <w:spacing w:val="-4"/>
        </w:rPr>
        <w:t xml:space="preserve">определённым поставщикам за установленное вознаграждение. Группа не предоставляет банкам </w:t>
      </w:r>
      <w:r>
        <w:t>дополнительных гарантий или залогов в отношении оплаченных в рамках факторинга счетов. По</w:t>
      </w:r>
      <w:r>
        <w:rPr>
          <w:spacing w:val="-12"/>
        </w:rPr>
        <w:t xml:space="preserve"> </w:t>
      </w:r>
      <w:r>
        <w:t>оценке Группы, обязательства в рамках факторинга являются тесно связанными с ее операционной</w:t>
      </w:r>
      <w:r>
        <w:rPr>
          <w:spacing w:val="40"/>
        </w:rPr>
        <w:t xml:space="preserve"> </w:t>
      </w:r>
      <w:r>
        <w:t>закупочной</w:t>
      </w:r>
      <w:r>
        <w:rPr>
          <w:spacing w:val="40"/>
        </w:rPr>
        <w:t xml:space="preserve"> </w:t>
      </w:r>
      <w:r>
        <w:t>деятельностью</w:t>
      </w:r>
      <w:r>
        <w:rPr>
          <w:spacing w:val="40"/>
        </w:rPr>
        <w:t xml:space="preserve"> </w:t>
      </w:r>
      <w:r>
        <w:t>и</w:t>
      </w:r>
      <w:r>
        <w:rPr>
          <w:spacing w:val="40"/>
        </w:rPr>
        <w:t xml:space="preserve"> </w:t>
      </w:r>
      <w:r>
        <w:t>наличие</w:t>
      </w:r>
      <w:r>
        <w:rPr>
          <w:spacing w:val="40"/>
        </w:rPr>
        <w:t xml:space="preserve"> </w:t>
      </w:r>
      <w:r>
        <w:t>факторингового</w:t>
      </w:r>
      <w:r>
        <w:rPr>
          <w:spacing w:val="40"/>
        </w:rPr>
        <w:t xml:space="preserve"> </w:t>
      </w:r>
      <w:r>
        <w:t>соглашения</w:t>
      </w:r>
      <w:r>
        <w:rPr>
          <w:spacing w:val="40"/>
        </w:rPr>
        <w:t xml:space="preserve"> </w:t>
      </w:r>
      <w:r>
        <w:t>не</w:t>
      </w:r>
      <w:r>
        <w:rPr>
          <w:spacing w:val="40"/>
        </w:rPr>
        <w:t xml:space="preserve"> </w:t>
      </w:r>
      <w:r>
        <w:t>ведёт</w:t>
      </w:r>
      <w:r>
        <w:rPr>
          <w:spacing w:val="40"/>
        </w:rPr>
        <w:t xml:space="preserve"> </w:t>
      </w:r>
      <w:r>
        <w:rPr>
          <w:spacing w:val="-4"/>
        </w:rPr>
        <w:t>к</w:t>
      </w:r>
      <w:r>
        <w:rPr>
          <w:spacing w:val="12"/>
        </w:rPr>
        <w:t xml:space="preserve"> </w:t>
      </w:r>
      <w:r>
        <w:rPr>
          <w:spacing w:val="-4"/>
        </w:rPr>
        <w:t>существенному</w:t>
      </w:r>
      <w:r>
        <w:rPr>
          <w:spacing w:val="-6"/>
        </w:rPr>
        <w:t xml:space="preserve"> </w:t>
      </w:r>
      <w:r>
        <w:rPr>
          <w:spacing w:val="-4"/>
        </w:rPr>
        <w:t>изменению сути</w:t>
      </w:r>
      <w:r>
        <w:rPr>
          <w:spacing w:val="-6"/>
        </w:rPr>
        <w:t xml:space="preserve"> </w:t>
      </w:r>
      <w:r>
        <w:rPr>
          <w:spacing w:val="-4"/>
        </w:rPr>
        <w:t>затронутых обязательств, в связи</w:t>
      </w:r>
      <w:r>
        <w:rPr>
          <w:spacing w:val="-6"/>
        </w:rPr>
        <w:t xml:space="preserve"> </w:t>
      </w:r>
      <w:r>
        <w:rPr>
          <w:spacing w:val="-4"/>
        </w:rPr>
        <w:t xml:space="preserve">с чем Группа классифицирует </w:t>
      </w:r>
      <w:r>
        <w:t>данные</w:t>
      </w:r>
      <w:r>
        <w:rPr>
          <w:spacing w:val="-9"/>
        </w:rPr>
        <w:t xml:space="preserve"> </w:t>
      </w:r>
      <w:r>
        <w:t>обязательства</w:t>
      </w:r>
      <w:r>
        <w:rPr>
          <w:spacing w:val="-9"/>
        </w:rPr>
        <w:t xml:space="preserve"> </w:t>
      </w:r>
      <w:r>
        <w:t>как</w:t>
      </w:r>
      <w:r>
        <w:rPr>
          <w:spacing w:val="-9"/>
        </w:rPr>
        <w:t xml:space="preserve"> </w:t>
      </w:r>
      <w:r>
        <w:t>торговую</w:t>
      </w:r>
      <w:r>
        <w:rPr>
          <w:spacing w:val="-7"/>
        </w:rPr>
        <w:t xml:space="preserve"> </w:t>
      </w:r>
      <w:r>
        <w:t>кредиторскую</w:t>
      </w:r>
      <w:r>
        <w:rPr>
          <w:spacing w:val="-9"/>
        </w:rPr>
        <w:t xml:space="preserve"> </w:t>
      </w:r>
      <w:r>
        <w:t>задолженность.</w:t>
      </w:r>
      <w:r>
        <w:rPr>
          <w:spacing w:val="-10"/>
        </w:rPr>
        <w:t xml:space="preserve"> </w:t>
      </w:r>
      <w:r>
        <w:t>По</w:t>
      </w:r>
      <w:r>
        <w:rPr>
          <w:spacing w:val="-10"/>
        </w:rPr>
        <w:t xml:space="preserve"> </w:t>
      </w:r>
      <w:r>
        <w:t>состоянию</w:t>
      </w:r>
      <w:r>
        <w:rPr>
          <w:spacing w:val="-11"/>
        </w:rPr>
        <w:t xml:space="preserve"> </w:t>
      </w:r>
      <w:r>
        <w:t>на</w:t>
      </w:r>
      <w:r>
        <w:rPr>
          <w:spacing w:val="-9"/>
        </w:rPr>
        <w:t xml:space="preserve"> </w:t>
      </w:r>
      <w:r>
        <w:t>31</w:t>
      </w:r>
      <w:r>
        <w:rPr>
          <w:spacing w:val="-9"/>
        </w:rPr>
        <w:t xml:space="preserve"> </w:t>
      </w:r>
      <w:r>
        <w:t>декабря 2023</w:t>
      </w:r>
      <w:r>
        <w:rPr>
          <w:spacing w:val="-10"/>
        </w:rPr>
        <w:t xml:space="preserve"> </w:t>
      </w:r>
      <w:r>
        <w:t>и</w:t>
      </w:r>
      <w:r>
        <w:rPr>
          <w:spacing w:val="-12"/>
        </w:rPr>
        <w:t xml:space="preserve"> </w:t>
      </w:r>
      <w:r>
        <w:t>2022</w:t>
      </w:r>
      <w:r>
        <w:rPr>
          <w:spacing w:val="-10"/>
        </w:rPr>
        <w:t xml:space="preserve"> </w:t>
      </w:r>
      <w:r>
        <w:t>годов</w:t>
      </w:r>
      <w:r>
        <w:rPr>
          <w:spacing w:val="-11"/>
        </w:rPr>
        <w:t xml:space="preserve"> </w:t>
      </w:r>
      <w:r>
        <w:t>остаток</w:t>
      </w:r>
      <w:r>
        <w:rPr>
          <w:spacing w:val="-12"/>
        </w:rPr>
        <w:t xml:space="preserve"> </w:t>
      </w:r>
      <w:r>
        <w:t>кредиторской</w:t>
      </w:r>
      <w:r>
        <w:rPr>
          <w:spacing w:val="-12"/>
        </w:rPr>
        <w:t xml:space="preserve"> </w:t>
      </w:r>
      <w:r>
        <w:t>задолженности</w:t>
      </w:r>
      <w:r>
        <w:rPr>
          <w:spacing w:val="-10"/>
        </w:rPr>
        <w:t xml:space="preserve"> </w:t>
      </w:r>
      <w:r>
        <w:t>по</w:t>
      </w:r>
      <w:r>
        <w:rPr>
          <w:spacing w:val="-11"/>
        </w:rPr>
        <w:t xml:space="preserve"> </w:t>
      </w:r>
      <w:r>
        <w:t>соглашениям</w:t>
      </w:r>
      <w:r>
        <w:rPr>
          <w:spacing w:val="-10"/>
        </w:rPr>
        <w:t xml:space="preserve"> </w:t>
      </w:r>
      <w:r>
        <w:t>агентского</w:t>
      </w:r>
      <w:r>
        <w:rPr>
          <w:spacing w:val="-10"/>
        </w:rPr>
        <w:t xml:space="preserve"> </w:t>
      </w:r>
      <w:r>
        <w:t>факторинга составлял 3,688 млн. руб. и 7,867 млн. руб.,</w:t>
      </w:r>
      <w:r>
        <w:rPr>
          <w:spacing w:val="-1"/>
        </w:rPr>
        <w:t xml:space="preserve"> </w:t>
      </w:r>
      <w:r>
        <w:t>соответственно.</w:t>
      </w:r>
    </w:p>
    <w:p w14:paraId="11DC02A4" w14:textId="77777777" w:rsidR="004B4F28" w:rsidRDefault="004B4F28" w:rsidP="004B4F28">
      <w:pPr>
        <w:spacing w:before="184"/>
        <w:ind w:left="631" w:right="155"/>
        <w:jc w:val="both"/>
        <w:rPr>
          <w:sz w:val="20"/>
        </w:rPr>
      </w:pPr>
      <w:r>
        <w:rPr>
          <w:b/>
          <w:i/>
          <w:sz w:val="20"/>
        </w:rPr>
        <w:t>Методология</w:t>
      </w:r>
      <w:r>
        <w:rPr>
          <w:b/>
          <w:i/>
          <w:spacing w:val="-6"/>
          <w:sz w:val="20"/>
        </w:rPr>
        <w:t xml:space="preserve"> </w:t>
      </w:r>
      <w:r>
        <w:rPr>
          <w:b/>
          <w:i/>
          <w:sz w:val="20"/>
        </w:rPr>
        <w:t>перевода</w:t>
      </w:r>
      <w:r>
        <w:rPr>
          <w:b/>
          <w:i/>
          <w:spacing w:val="-7"/>
          <w:sz w:val="20"/>
        </w:rPr>
        <w:t xml:space="preserve"> </w:t>
      </w:r>
      <w:r>
        <w:rPr>
          <w:b/>
          <w:i/>
          <w:sz w:val="20"/>
        </w:rPr>
        <w:t>в</w:t>
      </w:r>
      <w:r>
        <w:rPr>
          <w:b/>
          <w:i/>
          <w:spacing w:val="-9"/>
          <w:sz w:val="20"/>
        </w:rPr>
        <w:t xml:space="preserve"> </w:t>
      </w:r>
      <w:r>
        <w:rPr>
          <w:b/>
          <w:i/>
          <w:sz w:val="20"/>
        </w:rPr>
        <w:t>валюту</w:t>
      </w:r>
      <w:r>
        <w:rPr>
          <w:b/>
          <w:i/>
          <w:spacing w:val="-9"/>
          <w:sz w:val="20"/>
        </w:rPr>
        <w:t xml:space="preserve"> </w:t>
      </w:r>
      <w:r>
        <w:rPr>
          <w:b/>
          <w:i/>
          <w:sz w:val="20"/>
        </w:rPr>
        <w:t>представления</w:t>
      </w:r>
      <w:r>
        <w:rPr>
          <w:b/>
          <w:i/>
          <w:spacing w:val="-5"/>
          <w:sz w:val="20"/>
        </w:rPr>
        <w:t xml:space="preserve"> </w:t>
      </w:r>
      <w:r>
        <w:rPr>
          <w:sz w:val="20"/>
        </w:rPr>
        <w:t>–</w:t>
      </w:r>
      <w:r>
        <w:rPr>
          <w:spacing w:val="-9"/>
          <w:sz w:val="20"/>
        </w:rPr>
        <w:t xml:space="preserve"> </w:t>
      </w:r>
      <w:r>
        <w:rPr>
          <w:sz w:val="20"/>
        </w:rPr>
        <w:t>По</w:t>
      </w:r>
      <w:r>
        <w:rPr>
          <w:spacing w:val="-9"/>
          <w:sz w:val="20"/>
        </w:rPr>
        <w:t xml:space="preserve"> </w:t>
      </w:r>
      <w:r>
        <w:rPr>
          <w:sz w:val="20"/>
        </w:rPr>
        <w:t>состоянию</w:t>
      </w:r>
      <w:r>
        <w:rPr>
          <w:spacing w:val="-8"/>
          <w:sz w:val="20"/>
        </w:rPr>
        <w:t xml:space="preserve"> </w:t>
      </w:r>
      <w:r>
        <w:rPr>
          <w:sz w:val="20"/>
        </w:rPr>
        <w:t>на</w:t>
      </w:r>
      <w:r>
        <w:rPr>
          <w:spacing w:val="-6"/>
          <w:sz w:val="20"/>
        </w:rPr>
        <w:t xml:space="preserve"> </w:t>
      </w:r>
      <w:r>
        <w:rPr>
          <w:sz w:val="20"/>
        </w:rPr>
        <w:t>31</w:t>
      </w:r>
      <w:r>
        <w:rPr>
          <w:spacing w:val="-7"/>
          <w:sz w:val="20"/>
        </w:rPr>
        <w:t xml:space="preserve"> </w:t>
      </w:r>
      <w:r>
        <w:rPr>
          <w:sz w:val="20"/>
        </w:rPr>
        <w:t>декабря</w:t>
      </w:r>
      <w:r>
        <w:rPr>
          <w:spacing w:val="-6"/>
          <w:sz w:val="20"/>
        </w:rPr>
        <w:t xml:space="preserve"> </w:t>
      </w:r>
      <w:r>
        <w:rPr>
          <w:sz w:val="20"/>
        </w:rPr>
        <w:t>2023</w:t>
      </w:r>
      <w:r>
        <w:rPr>
          <w:spacing w:val="-5"/>
          <w:sz w:val="20"/>
        </w:rPr>
        <w:t xml:space="preserve"> </w:t>
      </w:r>
      <w:r>
        <w:rPr>
          <w:sz w:val="20"/>
        </w:rPr>
        <w:t>года предприятия Группы использовали следующие функциональные валюты:</w:t>
      </w:r>
    </w:p>
    <w:p w14:paraId="405E0806" w14:textId="77777777" w:rsidR="004B4F28" w:rsidRDefault="004B4F28" w:rsidP="004B4F28">
      <w:pPr>
        <w:pStyle w:val="ListParagraph"/>
        <w:numPr>
          <w:ilvl w:val="1"/>
          <w:numId w:val="8"/>
        </w:numPr>
        <w:tabs>
          <w:tab w:val="left" w:pos="1109"/>
        </w:tabs>
        <w:spacing w:before="182"/>
        <w:ind w:right="152"/>
        <w:contextualSpacing w:val="0"/>
        <w:rPr>
          <w:sz w:val="20"/>
        </w:rPr>
      </w:pPr>
      <w:r>
        <w:rPr>
          <w:sz w:val="20"/>
        </w:rPr>
        <w:t>предприятия,</w:t>
      </w:r>
      <w:r>
        <w:rPr>
          <w:spacing w:val="34"/>
          <w:sz w:val="20"/>
        </w:rPr>
        <w:t xml:space="preserve"> </w:t>
      </w:r>
      <w:r>
        <w:rPr>
          <w:sz w:val="20"/>
        </w:rPr>
        <w:t>зарегистрированные</w:t>
      </w:r>
      <w:r>
        <w:rPr>
          <w:spacing w:val="36"/>
          <w:sz w:val="20"/>
        </w:rPr>
        <w:t xml:space="preserve"> </w:t>
      </w:r>
      <w:r>
        <w:rPr>
          <w:sz w:val="20"/>
        </w:rPr>
        <w:t>на</w:t>
      </w:r>
      <w:r>
        <w:rPr>
          <w:spacing w:val="36"/>
          <w:sz w:val="20"/>
        </w:rPr>
        <w:t xml:space="preserve"> </w:t>
      </w:r>
      <w:r>
        <w:rPr>
          <w:sz w:val="20"/>
        </w:rPr>
        <w:t>территории</w:t>
      </w:r>
      <w:r>
        <w:rPr>
          <w:spacing w:val="35"/>
          <w:sz w:val="20"/>
        </w:rPr>
        <w:t xml:space="preserve"> </w:t>
      </w:r>
      <w:r>
        <w:rPr>
          <w:sz w:val="20"/>
        </w:rPr>
        <w:t>Российской</w:t>
      </w:r>
      <w:r>
        <w:rPr>
          <w:spacing w:val="35"/>
          <w:sz w:val="20"/>
        </w:rPr>
        <w:t xml:space="preserve"> </w:t>
      </w:r>
      <w:r>
        <w:rPr>
          <w:sz w:val="20"/>
        </w:rPr>
        <w:t>Федерации</w:t>
      </w:r>
      <w:r>
        <w:rPr>
          <w:spacing w:val="37"/>
          <w:sz w:val="20"/>
        </w:rPr>
        <w:t xml:space="preserve"> </w:t>
      </w:r>
      <w:r>
        <w:rPr>
          <w:sz w:val="20"/>
        </w:rPr>
        <w:t>–</w:t>
      </w:r>
      <w:r>
        <w:rPr>
          <w:spacing w:val="34"/>
          <w:sz w:val="20"/>
        </w:rPr>
        <w:t xml:space="preserve"> </w:t>
      </w:r>
      <w:r>
        <w:rPr>
          <w:sz w:val="20"/>
        </w:rPr>
        <w:t>российский рубль (далее – «руб.»);</w:t>
      </w:r>
    </w:p>
    <w:p w14:paraId="72669BBA" w14:textId="77777777" w:rsidR="004B4F28" w:rsidRDefault="004B4F28" w:rsidP="004B4F28">
      <w:pPr>
        <w:pStyle w:val="ListParagraph"/>
        <w:numPr>
          <w:ilvl w:val="1"/>
          <w:numId w:val="8"/>
        </w:numPr>
        <w:tabs>
          <w:tab w:val="left" w:pos="1109"/>
        </w:tabs>
        <w:spacing w:before="61"/>
        <w:contextualSpacing w:val="0"/>
        <w:rPr>
          <w:sz w:val="20"/>
        </w:rPr>
      </w:pPr>
      <w:r>
        <w:rPr>
          <w:sz w:val="20"/>
        </w:rPr>
        <w:t>«МТС</w:t>
      </w:r>
      <w:r>
        <w:rPr>
          <w:spacing w:val="-7"/>
          <w:sz w:val="20"/>
        </w:rPr>
        <w:t xml:space="preserve"> </w:t>
      </w:r>
      <w:r>
        <w:rPr>
          <w:sz w:val="20"/>
        </w:rPr>
        <w:t>Армения»</w:t>
      </w:r>
      <w:r>
        <w:rPr>
          <w:spacing w:val="-7"/>
          <w:sz w:val="20"/>
        </w:rPr>
        <w:t xml:space="preserve"> </w:t>
      </w:r>
      <w:r>
        <w:rPr>
          <w:sz w:val="20"/>
        </w:rPr>
        <w:t>–</w:t>
      </w:r>
      <w:r>
        <w:rPr>
          <w:spacing w:val="-5"/>
          <w:sz w:val="20"/>
        </w:rPr>
        <w:t xml:space="preserve"> </w:t>
      </w:r>
      <w:r>
        <w:rPr>
          <w:sz w:val="20"/>
        </w:rPr>
        <w:t>армянский</w:t>
      </w:r>
      <w:r>
        <w:rPr>
          <w:spacing w:val="-7"/>
          <w:sz w:val="20"/>
        </w:rPr>
        <w:t xml:space="preserve"> </w:t>
      </w:r>
      <w:r>
        <w:rPr>
          <w:spacing w:val="-4"/>
          <w:sz w:val="20"/>
        </w:rPr>
        <w:t>драм;</w:t>
      </w:r>
    </w:p>
    <w:p w14:paraId="65712EB2" w14:textId="77777777" w:rsidR="004B4F28" w:rsidRDefault="004B4F28" w:rsidP="004B4F28">
      <w:pPr>
        <w:pStyle w:val="ListParagraph"/>
        <w:numPr>
          <w:ilvl w:val="1"/>
          <w:numId w:val="8"/>
        </w:numPr>
        <w:tabs>
          <w:tab w:val="left" w:pos="1109"/>
        </w:tabs>
        <w:spacing w:before="57"/>
        <w:contextualSpacing w:val="0"/>
        <w:rPr>
          <w:sz w:val="20"/>
        </w:rPr>
      </w:pPr>
      <w:r>
        <w:rPr>
          <w:sz w:val="20"/>
        </w:rPr>
        <w:t>«МТС</w:t>
      </w:r>
      <w:r>
        <w:rPr>
          <w:spacing w:val="-9"/>
          <w:sz w:val="20"/>
        </w:rPr>
        <w:t xml:space="preserve"> </w:t>
      </w:r>
      <w:r>
        <w:rPr>
          <w:sz w:val="20"/>
        </w:rPr>
        <w:t>Туркменистан»</w:t>
      </w:r>
      <w:r>
        <w:rPr>
          <w:spacing w:val="-6"/>
          <w:sz w:val="20"/>
        </w:rPr>
        <w:t xml:space="preserve"> </w:t>
      </w:r>
      <w:r>
        <w:rPr>
          <w:sz w:val="20"/>
        </w:rPr>
        <w:t>–</w:t>
      </w:r>
      <w:r>
        <w:rPr>
          <w:spacing w:val="-9"/>
          <w:sz w:val="20"/>
        </w:rPr>
        <w:t xml:space="preserve"> </w:t>
      </w:r>
      <w:r>
        <w:rPr>
          <w:sz w:val="20"/>
        </w:rPr>
        <w:t>туркменский</w:t>
      </w:r>
      <w:r>
        <w:rPr>
          <w:spacing w:val="-10"/>
          <w:sz w:val="20"/>
        </w:rPr>
        <w:t xml:space="preserve"> </w:t>
      </w:r>
      <w:r>
        <w:rPr>
          <w:spacing w:val="-2"/>
          <w:sz w:val="20"/>
        </w:rPr>
        <w:t>манат</w:t>
      </w:r>
    </w:p>
    <w:p w14:paraId="421953BB" w14:textId="77777777" w:rsidR="004B4F28" w:rsidRDefault="004B4F28" w:rsidP="004B4F28">
      <w:pPr>
        <w:pStyle w:val="ListParagraph"/>
        <w:numPr>
          <w:ilvl w:val="1"/>
          <w:numId w:val="8"/>
        </w:numPr>
        <w:tabs>
          <w:tab w:val="left" w:pos="1109"/>
        </w:tabs>
        <w:spacing w:before="58"/>
        <w:contextualSpacing w:val="0"/>
        <w:rPr>
          <w:sz w:val="20"/>
        </w:rPr>
      </w:pPr>
      <w:r>
        <w:rPr>
          <w:sz w:val="20"/>
        </w:rPr>
        <w:t>«МТС</w:t>
      </w:r>
      <w:r>
        <w:rPr>
          <w:spacing w:val="-9"/>
          <w:sz w:val="20"/>
        </w:rPr>
        <w:t xml:space="preserve"> </w:t>
      </w:r>
      <w:r>
        <w:rPr>
          <w:sz w:val="20"/>
        </w:rPr>
        <w:t>Беларусь»</w:t>
      </w:r>
      <w:r>
        <w:rPr>
          <w:spacing w:val="-7"/>
          <w:sz w:val="20"/>
        </w:rPr>
        <w:t xml:space="preserve"> </w:t>
      </w:r>
      <w:r>
        <w:rPr>
          <w:sz w:val="20"/>
        </w:rPr>
        <w:t>–</w:t>
      </w:r>
      <w:r>
        <w:rPr>
          <w:spacing w:val="-8"/>
          <w:sz w:val="20"/>
        </w:rPr>
        <w:t xml:space="preserve"> </w:t>
      </w:r>
      <w:r>
        <w:rPr>
          <w:sz w:val="20"/>
        </w:rPr>
        <w:t>белорусский</w:t>
      </w:r>
      <w:r>
        <w:rPr>
          <w:spacing w:val="-7"/>
          <w:sz w:val="20"/>
        </w:rPr>
        <w:t xml:space="preserve"> </w:t>
      </w:r>
      <w:r>
        <w:rPr>
          <w:spacing w:val="-2"/>
          <w:sz w:val="20"/>
        </w:rPr>
        <w:t>рубль;</w:t>
      </w:r>
    </w:p>
    <w:p w14:paraId="60AE0A71" w14:textId="77777777" w:rsidR="004B4F28" w:rsidRDefault="004B4F28" w:rsidP="004B4F28">
      <w:pPr>
        <w:pStyle w:val="BodyText"/>
        <w:spacing w:before="11"/>
      </w:pPr>
    </w:p>
    <w:p w14:paraId="0FD38545" w14:textId="77777777" w:rsidR="004B4F28" w:rsidRDefault="004B4F28" w:rsidP="004B4F28">
      <w:pPr>
        <w:pStyle w:val="BodyText"/>
        <w:ind w:left="631" w:right="154"/>
        <w:jc w:val="both"/>
      </w:pPr>
      <w:r>
        <w:t>Транзакции, номинированные в валюте, отличной от функциональной валюты компаний Группы, пересчитываются в функциональную валюту по курсу на дату транзакции. На дату составления отчетности все монетарные статьи в валюте, отличной от функциональной, пересчитываются по курсу на дату составления отчетности, немонетарные статьи в валюте, отличной от функциональной, учитываются по курсам на дату их возникновения. Курсовые разницы, возникающие при пересчете, признаются в составе прибылей и убытков.</w:t>
      </w:r>
    </w:p>
    <w:p w14:paraId="40AC50FA" w14:textId="77777777" w:rsidR="004B4F28" w:rsidRDefault="004B4F28" w:rsidP="004B4F28">
      <w:pPr>
        <w:pStyle w:val="BodyText"/>
        <w:spacing w:before="182"/>
        <w:ind w:left="631" w:right="157"/>
        <w:jc w:val="both"/>
      </w:pPr>
      <w:r>
        <w:t>В отношении предприятий, функциональная валюта которых отличается от валюты представления отчетности, суммы активов и обязательств были переведены в доллары США (далее – «долл. США») по обменному курсу на конец отчетного периода, установленному местными центральными</w:t>
      </w:r>
      <w:r>
        <w:rPr>
          <w:spacing w:val="24"/>
        </w:rPr>
        <w:t xml:space="preserve"> </w:t>
      </w:r>
      <w:r>
        <w:t>банками. Впоследствии</w:t>
      </w:r>
      <w:r>
        <w:rPr>
          <w:spacing w:val="24"/>
        </w:rPr>
        <w:t xml:space="preserve"> </w:t>
      </w:r>
      <w:r>
        <w:t>пересчитанные балансы были переведены</w:t>
      </w:r>
      <w:r>
        <w:rPr>
          <w:spacing w:val="40"/>
        </w:rPr>
        <w:t xml:space="preserve"> </w:t>
      </w:r>
      <w:r>
        <w:t>в</w:t>
      </w:r>
      <w:r>
        <w:rPr>
          <w:spacing w:val="-5"/>
        </w:rPr>
        <w:t xml:space="preserve"> </w:t>
      </w:r>
      <w:r>
        <w:t>российские</w:t>
      </w:r>
      <w:r>
        <w:rPr>
          <w:spacing w:val="-1"/>
        </w:rPr>
        <w:t xml:space="preserve"> </w:t>
      </w:r>
      <w:r>
        <w:t>рубли</w:t>
      </w:r>
      <w:r>
        <w:rPr>
          <w:spacing w:val="-1"/>
        </w:rPr>
        <w:t xml:space="preserve"> </w:t>
      </w:r>
      <w:r>
        <w:t>по курсу, установленному</w:t>
      </w:r>
      <w:r>
        <w:rPr>
          <w:spacing w:val="-4"/>
        </w:rPr>
        <w:t xml:space="preserve"> </w:t>
      </w:r>
      <w:r>
        <w:t>Центральным банком Российской</w:t>
      </w:r>
      <w:r>
        <w:rPr>
          <w:spacing w:val="-2"/>
        </w:rPr>
        <w:t xml:space="preserve"> </w:t>
      </w:r>
      <w:r>
        <w:t>Федерации</w:t>
      </w:r>
      <w:r>
        <w:rPr>
          <w:spacing w:val="-1"/>
        </w:rPr>
        <w:t xml:space="preserve"> </w:t>
      </w:r>
      <w:r>
        <w:t>на конец периода. Доходы и расходы были пересчитаны по среднему</w:t>
      </w:r>
      <w:r>
        <w:rPr>
          <w:spacing w:val="-2"/>
        </w:rPr>
        <w:t xml:space="preserve"> </w:t>
      </w:r>
      <w:r>
        <w:t>кросс-курсу</w:t>
      </w:r>
      <w:r>
        <w:rPr>
          <w:spacing w:val="-2"/>
        </w:rPr>
        <w:t xml:space="preserve"> </w:t>
      </w:r>
      <w:r>
        <w:t>к долл. США за отчетный</w:t>
      </w:r>
      <w:r>
        <w:rPr>
          <w:spacing w:val="-5"/>
        </w:rPr>
        <w:t xml:space="preserve"> </w:t>
      </w:r>
      <w:r>
        <w:t>период,</w:t>
      </w:r>
      <w:r>
        <w:rPr>
          <w:spacing w:val="-2"/>
        </w:rPr>
        <w:t xml:space="preserve"> </w:t>
      </w:r>
      <w:r>
        <w:t>рассчитанному</w:t>
      </w:r>
      <w:r>
        <w:rPr>
          <w:spacing w:val="-7"/>
        </w:rPr>
        <w:t xml:space="preserve"> </w:t>
      </w:r>
      <w:r>
        <w:t>по</w:t>
      </w:r>
      <w:r>
        <w:rPr>
          <w:spacing w:val="-4"/>
        </w:rPr>
        <w:t xml:space="preserve"> </w:t>
      </w:r>
      <w:r>
        <w:t>методике,</w:t>
      </w:r>
      <w:r>
        <w:rPr>
          <w:spacing w:val="-4"/>
        </w:rPr>
        <w:t xml:space="preserve"> </w:t>
      </w:r>
      <w:r>
        <w:t>описанной</w:t>
      </w:r>
      <w:r>
        <w:rPr>
          <w:spacing w:val="-2"/>
        </w:rPr>
        <w:t xml:space="preserve"> </w:t>
      </w:r>
      <w:r>
        <w:t>выше.</w:t>
      </w:r>
      <w:r>
        <w:rPr>
          <w:spacing w:val="-4"/>
        </w:rPr>
        <w:t xml:space="preserve"> </w:t>
      </w:r>
      <w:r>
        <w:t>Разницы,</w:t>
      </w:r>
      <w:r>
        <w:rPr>
          <w:spacing w:val="-4"/>
        </w:rPr>
        <w:t xml:space="preserve"> </w:t>
      </w:r>
      <w:r>
        <w:t>возникшие</w:t>
      </w:r>
      <w:r>
        <w:rPr>
          <w:spacing w:val="-4"/>
        </w:rPr>
        <w:t xml:space="preserve"> </w:t>
      </w:r>
      <w:r>
        <w:t>в</w:t>
      </w:r>
      <w:r>
        <w:rPr>
          <w:spacing w:val="-5"/>
        </w:rPr>
        <w:t xml:space="preserve"> </w:t>
      </w:r>
      <w:r>
        <w:t>связи</w:t>
      </w:r>
      <w:r>
        <w:rPr>
          <w:spacing w:val="-5"/>
        </w:rPr>
        <w:t xml:space="preserve"> </w:t>
      </w:r>
      <w:r>
        <w:t>с данным пересчетом, включены в состав прочего совокупного дохода.</w:t>
      </w:r>
    </w:p>
    <w:p w14:paraId="2DAB6768" w14:textId="77777777" w:rsidR="004B4F28" w:rsidRDefault="004B4F28" w:rsidP="004B4F28">
      <w:pPr>
        <w:pStyle w:val="Heading4"/>
        <w:spacing w:before="184"/>
        <w:ind w:right="163"/>
      </w:pPr>
      <w:r>
        <w:t>Стандарты,</w:t>
      </w:r>
      <w:r>
        <w:rPr>
          <w:spacing w:val="38"/>
        </w:rPr>
        <w:t xml:space="preserve"> </w:t>
      </w:r>
      <w:r>
        <w:t>интерпретации</w:t>
      </w:r>
      <w:r>
        <w:rPr>
          <w:spacing w:val="36"/>
        </w:rPr>
        <w:t xml:space="preserve"> </w:t>
      </w:r>
      <w:r>
        <w:t>и</w:t>
      </w:r>
      <w:r>
        <w:rPr>
          <w:spacing w:val="38"/>
        </w:rPr>
        <w:t xml:space="preserve"> </w:t>
      </w:r>
      <w:r>
        <w:t>изменения,</w:t>
      </w:r>
      <w:r>
        <w:rPr>
          <w:spacing w:val="36"/>
        </w:rPr>
        <w:t xml:space="preserve"> </w:t>
      </w:r>
      <w:r>
        <w:t>вступившие</w:t>
      </w:r>
      <w:r>
        <w:rPr>
          <w:spacing w:val="38"/>
        </w:rPr>
        <w:t xml:space="preserve"> </w:t>
      </w:r>
      <w:r>
        <w:t>в</w:t>
      </w:r>
      <w:r>
        <w:rPr>
          <w:spacing w:val="36"/>
        </w:rPr>
        <w:t xml:space="preserve"> </w:t>
      </w:r>
      <w:r>
        <w:t>силу</w:t>
      </w:r>
      <w:r>
        <w:rPr>
          <w:spacing w:val="36"/>
        </w:rPr>
        <w:t xml:space="preserve"> </w:t>
      </w:r>
      <w:r>
        <w:t>и</w:t>
      </w:r>
      <w:r>
        <w:rPr>
          <w:spacing w:val="36"/>
        </w:rPr>
        <w:t xml:space="preserve"> </w:t>
      </w:r>
      <w:r>
        <w:t>примененные</w:t>
      </w:r>
      <w:r>
        <w:rPr>
          <w:spacing w:val="38"/>
        </w:rPr>
        <w:t xml:space="preserve"> </w:t>
      </w:r>
      <w:r>
        <w:t>Группой с 1 января 2023 года</w:t>
      </w:r>
    </w:p>
    <w:p w14:paraId="23AAB96E" w14:textId="77777777" w:rsidR="004B4F28" w:rsidRDefault="004B4F28" w:rsidP="004B4F28">
      <w:pPr>
        <w:pStyle w:val="BodyText"/>
        <w:spacing w:before="1"/>
        <w:rPr>
          <w:b/>
        </w:rPr>
      </w:pPr>
    </w:p>
    <w:p w14:paraId="679870B9" w14:textId="77777777" w:rsidR="004B4F28" w:rsidRDefault="004B4F28" w:rsidP="004B4F28">
      <w:pPr>
        <w:pStyle w:val="BodyText"/>
        <w:spacing w:before="1"/>
        <w:ind w:left="631"/>
        <w:jc w:val="both"/>
      </w:pPr>
      <w:r>
        <w:t>В</w:t>
      </w:r>
      <w:r>
        <w:rPr>
          <w:spacing w:val="-8"/>
        </w:rPr>
        <w:t xml:space="preserve"> </w:t>
      </w:r>
      <w:r>
        <w:t>2023</w:t>
      </w:r>
      <w:r>
        <w:rPr>
          <w:spacing w:val="-7"/>
        </w:rPr>
        <w:t xml:space="preserve"> </w:t>
      </w:r>
      <w:r>
        <w:t>году</w:t>
      </w:r>
      <w:r>
        <w:rPr>
          <w:spacing w:val="-9"/>
        </w:rPr>
        <w:t xml:space="preserve"> </w:t>
      </w:r>
      <w:r>
        <w:t>Группа</w:t>
      </w:r>
      <w:r>
        <w:rPr>
          <w:spacing w:val="-6"/>
        </w:rPr>
        <w:t xml:space="preserve"> </w:t>
      </w:r>
      <w:r>
        <w:t>применила</w:t>
      </w:r>
      <w:r>
        <w:rPr>
          <w:spacing w:val="-8"/>
        </w:rPr>
        <w:t xml:space="preserve"> </w:t>
      </w:r>
      <w:r>
        <w:t>следующие</w:t>
      </w:r>
      <w:r>
        <w:rPr>
          <w:spacing w:val="-8"/>
        </w:rPr>
        <w:t xml:space="preserve"> </w:t>
      </w:r>
      <w:r>
        <w:t>новые</w:t>
      </w:r>
      <w:r>
        <w:rPr>
          <w:spacing w:val="-8"/>
        </w:rPr>
        <w:t xml:space="preserve"> </w:t>
      </w:r>
      <w:r>
        <w:t>стандарты,</w:t>
      </w:r>
      <w:r>
        <w:rPr>
          <w:spacing w:val="-6"/>
        </w:rPr>
        <w:t xml:space="preserve"> </w:t>
      </w:r>
      <w:r>
        <w:t>изменения</w:t>
      </w:r>
      <w:r>
        <w:rPr>
          <w:spacing w:val="-8"/>
        </w:rPr>
        <w:t xml:space="preserve"> </w:t>
      </w:r>
      <w:r>
        <w:t>и</w:t>
      </w:r>
      <w:r>
        <w:rPr>
          <w:spacing w:val="-6"/>
        </w:rPr>
        <w:t xml:space="preserve"> </w:t>
      </w:r>
      <w:r>
        <w:rPr>
          <w:spacing w:val="-2"/>
        </w:rPr>
        <w:t>интерпретации:</w:t>
      </w:r>
    </w:p>
    <w:p w14:paraId="5E295926" w14:textId="77777777" w:rsidR="004B4F28" w:rsidRDefault="004B4F28" w:rsidP="004B4F28">
      <w:pPr>
        <w:pStyle w:val="BodyText"/>
        <w:spacing w:before="2"/>
        <w:rPr>
          <w:sz w:val="18"/>
        </w:rPr>
      </w:pPr>
    </w:p>
    <w:tbl>
      <w:tblPr>
        <w:tblW w:w="0" w:type="auto"/>
        <w:tblInd w:w="591" w:type="dxa"/>
        <w:tblLayout w:type="fixed"/>
        <w:tblCellMar>
          <w:left w:w="0" w:type="dxa"/>
          <w:right w:w="0" w:type="dxa"/>
        </w:tblCellMar>
        <w:tblLook w:val="01E0" w:firstRow="1" w:lastRow="1" w:firstColumn="1" w:lastColumn="1" w:noHBand="0" w:noVBand="0"/>
      </w:tblPr>
      <w:tblGrid>
        <w:gridCol w:w="3773"/>
        <w:gridCol w:w="4733"/>
      </w:tblGrid>
      <w:tr w:rsidR="004B4F28" w14:paraId="093156A7" w14:textId="77777777" w:rsidTr="00A67B7A">
        <w:trPr>
          <w:trHeight w:val="204"/>
        </w:trPr>
        <w:tc>
          <w:tcPr>
            <w:tcW w:w="3773" w:type="dxa"/>
          </w:tcPr>
          <w:p w14:paraId="734DEEE1" w14:textId="77777777" w:rsidR="004B4F28" w:rsidRDefault="004B4F28" w:rsidP="00A67B7A">
            <w:pPr>
              <w:pStyle w:val="TableParagraph"/>
              <w:spacing w:line="185" w:lineRule="exact"/>
              <w:ind w:left="50"/>
              <w:jc w:val="left"/>
              <w:rPr>
                <w:sz w:val="18"/>
              </w:rPr>
            </w:pPr>
            <w:r>
              <w:rPr>
                <w:sz w:val="18"/>
              </w:rPr>
              <w:t>МСФО</w:t>
            </w:r>
            <w:r>
              <w:rPr>
                <w:spacing w:val="-3"/>
                <w:sz w:val="18"/>
              </w:rPr>
              <w:t xml:space="preserve"> </w:t>
            </w:r>
            <w:r>
              <w:rPr>
                <w:sz w:val="18"/>
              </w:rPr>
              <w:t>(IFRS)</w:t>
            </w:r>
            <w:r>
              <w:rPr>
                <w:spacing w:val="-1"/>
                <w:sz w:val="18"/>
              </w:rPr>
              <w:t xml:space="preserve"> </w:t>
            </w:r>
            <w:r>
              <w:rPr>
                <w:sz w:val="18"/>
              </w:rPr>
              <w:t>17</w:t>
            </w:r>
            <w:r>
              <w:rPr>
                <w:spacing w:val="-1"/>
                <w:sz w:val="18"/>
              </w:rPr>
              <w:t xml:space="preserve"> </w:t>
            </w:r>
            <w:r>
              <w:rPr>
                <w:sz w:val="18"/>
              </w:rPr>
              <w:t>и</w:t>
            </w:r>
            <w:r>
              <w:rPr>
                <w:spacing w:val="-1"/>
                <w:sz w:val="18"/>
              </w:rPr>
              <w:t xml:space="preserve"> </w:t>
            </w:r>
            <w:r>
              <w:rPr>
                <w:sz w:val="18"/>
              </w:rPr>
              <w:t>поправки</w:t>
            </w:r>
            <w:r>
              <w:rPr>
                <w:spacing w:val="-3"/>
                <w:sz w:val="18"/>
              </w:rPr>
              <w:t xml:space="preserve"> </w:t>
            </w:r>
            <w:r>
              <w:rPr>
                <w:sz w:val="18"/>
              </w:rPr>
              <w:t xml:space="preserve">к </w:t>
            </w:r>
            <w:r>
              <w:rPr>
                <w:spacing w:val="-4"/>
                <w:sz w:val="18"/>
              </w:rPr>
              <w:t>нему</w:t>
            </w:r>
          </w:p>
        </w:tc>
        <w:tc>
          <w:tcPr>
            <w:tcW w:w="4733" w:type="dxa"/>
          </w:tcPr>
          <w:p w14:paraId="0FD2130B" w14:textId="77777777" w:rsidR="004B4F28" w:rsidRDefault="004B4F28" w:rsidP="00A67B7A">
            <w:pPr>
              <w:pStyle w:val="TableParagraph"/>
              <w:spacing w:line="185" w:lineRule="exact"/>
              <w:ind w:left="197"/>
              <w:jc w:val="left"/>
              <w:rPr>
                <w:i/>
                <w:sz w:val="18"/>
              </w:rPr>
            </w:pPr>
            <w:r>
              <w:rPr>
                <w:i/>
                <w:sz w:val="18"/>
              </w:rPr>
              <w:t>Договоры</w:t>
            </w:r>
            <w:r>
              <w:rPr>
                <w:i/>
                <w:spacing w:val="-6"/>
                <w:sz w:val="18"/>
              </w:rPr>
              <w:t xml:space="preserve"> </w:t>
            </w:r>
            <w:r>
              <w:rPr>
                <w:i/>
                <w:spacing w:val="-2"/>
                <w:sz w:val="18"/>
              </w:rPr>
              <w:t>страхования</w:t>
            </w:r>
          </w:p>
        </w:tc>
      </w:tr>
      <w:tr w:rsidR="004B4F28" w14:paraId="1E79C1FC" w14:textId="77777777" w:rsidTr="00A67B7A">
        <w:trPr>
          <w:trHeight w:val="207"/>
        </w:trPr>
        <w:tc>
          <w:tcPr>
            <w:tcW w:w="3773" w:type="dxa"/>
          </w:tcPr>
          <w:p w14:paraId="44D60D59" w14:textId="77777777" w:rsidR="004B4F28" w:rsidRDefault="004B4F28" w:rsidP="00A67B7A">
            <w:pPr>
              <w:pStyle w:val="TableParagraph"/>
              <w:spacing w:line="188" w:lineRule="exact"/>
              <w:ind w:left="50"/>
              <w:jc w:val="left"/>
              <w:rPr>
                <w:sz w:val="18"/>
              </w:rPr>
            </w:pPr>
            <w:r>
              <w:rPr>
                <w:sz w:val="18"/>
              </w:rPr>
              <w:t>Изменение</w:t>
            </w:r>
            <w:r>
              <w:rPr>
                <w:spacing w:val="-2"/>
                <w:sz w:val="18"/>
              </w:rPr>
              <w:t xml:space="preserve"> </w:t>
            </w:r>
            <w:r>
              <w:rPr>
                <w:sz w:val="18"/>
              </w:rPr>
              <w:t>к</w:t>
            </w:r>
            <w:r>
              <w:rPr>
                <w:spacing w:val="-2"/>
                <w:sz w:val="18"/>
              </w:rPr>
              <w:t xml:space="preserve"> </w:t>
            </w:r>
            <w:r>
              <w:rPr>
                <w:sz w:val="18"/>
              </w:rPr>
              <w:t>МСФО</w:t>
            </w:r>
            <w:r>
              <w:rPr>
                <w:spacing w:val="-4"/>
                <w:sz w:val="18"/>
              </w:rPr>
              <w:t xml:space="preserve"> </w:t>
            </w:r>
            <w:r>
              <w:rPr>
                <w:sz w:val="18"/>
              </w:rPr>
              <w:t>(IAS)</w:t>
            </w:r>
            <w:r>
              <w:rPr>
                <w:spacing w:val="-1"/>
                <w:sz w:val="18"/>
              </w:rPr>
              <w:t xml:space="preserve"> </w:t>
            </w:r>
            <w:r>
              <w:rPr>
                <w:spacing w:val="-10"/>
                <w:sz w:val="18"/>
              </w:rPr>
              <w:t>8</w:t>
            </w:r>
          </w:p>
        </w:tc>
        <w:tc>
          <w:tcPr>
            <w:tcW w:w="4733" w:type="dxa"/>
          </w:tcPr>
          <w:p w14:paraId="62CAF083" w14:textId="77777777" w:rsidR="004B4F28" w:rsidRDefault="004B4F28" w:rsidP="00A67B7A">
            <w:pPr>
              <w:pStyle w:val="TableParagraph"/>
              <w:spacing w:line="188" w:lineRule="exact"/>
              <w:ind w:left="197"/>
              <w:jc w:val="left"/>
              <w:rPr>
                <w:i/>
                <w:sz w:val="18"/>
              </w:rPr>
            </w:pPr>
            <w:r>
              <w:rPr>
                <w:i/>
                <w:sz w:val="18"/>
              </w:rPr>
              <w:t>Определение</w:t>
            </w:r>
            <w:r>
              <w:rPr>
                <w:i/>
                <w:spacing w:val="-6"/>
                <w:sz w:val="18"/>
              </w:rPr>
              <w:t xml:space="preserve"> </w:t>
            </w:r>
            <w:r>
              <w:rPr>
                <w:i/>
                <w:sz w:val="18"/>
              </w:rPr>
              <w:t>бухгалтерских</w:t>
            </w:r>
            <w:r>
              <w:rPr>
                <w:i/>
                <w:spacing w:val="-4"/>
                <w:sz w:val="18"/>
              </w:rPr>
              <w:t xml:space="preserve"> </w:t>
            </w:r>
            <w:r>
              <w:rPr>
                <w:i/>
                <w:spacing w:val="-2"/>
                <w:sz w:val="18"/>
              </w:rPr>
              <w:t>оценок</w:t>
            </w:r>
          </w:p>
        </w:tc>
      </w:tr>
      <w:tr w:rsidR="004B4F28" w14:paraId="50DFD1C8" w14:textId="77777777" w:rsidTr="00A67B7A">
        <w:trPr>
          <w:trHeight w:val="414"/>
        </w:trPr>
        <w:tc>
          <w:tcPr>
            <w:tcW w:w="3773" w:type="dxa"/>
          </w:tcPr>
          <w:p w14:paraId="4013A5B5" w14:textId="77777777" w:rsidR="004B4F28" w:rsidRDefault="004B4F28" w:rsidP="00A67B7A">
            <w:pPr>
              <w:pStyle w:val="TableParagraph"/>
              <w:spacing w:line="206" w:lineRule="exact"/>
              <w:ind w:left="162" w:hanging="113"/>
              <w:jc w:val="left"/>
              <w:rPr>
                <w:sz w:val="18"/>
              </w:rPr>
            </w:pPr>
            <w:r>
              <w:rPr>
                <w:sz w:val="18"/>
              </w:rPr>
              <w:t>Поправки</w:t>
            </w:r>
            <w:r>
              <w:rPr>
                <w:spacing w:val="-6"/>
                <w:sz w:val="18"/>
              </w:rPr>
              <w:t xml:space="preserve"> </w:t>
            </w:r>
            <w:r>
              <w:rPr>
                <w:sz w:val="18"/>
              </w:rPr>
              <w:t>к</w:t>
            </w:r>
            <w:r>
              <w:rPr>
                <w:spacing w:val="-6"/>
                <w:sz w:val="18"/>
              </w:rPr>
              <w:t xml:space="preserve"> </w:t>
            </w:r>
            <w:r>
              <w:rPr>
                <w:sz w:val="18"/>
              </w:rPr>
              <w:t>МСФО</w:t>
            </w:r>
            <w:r>
              <w:rPr>
                <w:spacing w:val="-8"/>
                <w:sz w:val="18"/>
              </w:rPr>
              <w:t xml:space="preserve"> </w:t>
            </w:r>
            <w:r>
              <w:rPr>
                <w:sz w:val="18"/>
              </w:rPr>
              <w:t>(IAS)</w:t>
            </w:r>
            <w:r>
              <w:rPr>
                <w:spacing w:val="-6"/>
                <w:sz w:val="18"/>
              </w:rPr>
              <w:t xml:space="preserve"> </w:t>
            </w:r>
            <w:r>
              <w:rPr>
                <w:sz w:val="18"/>
              </w:rPr>
              <w:t>1</w:t>
            </w:r>
            <w:r>
              <w:rPr>
                <w:spacing w:val="-6"/>
                <w:sz w:val="18"/>
              </w:rPr>
              <w:t xml:space="preserve"> </w:t>
            </w:r>
            <w:r>
              <w:rPr>
                <w:sz w:val="18"/>
              </w:rPr>
              <w:t>и</w:t>
            </w:r>
            <w:r>
              <w:rPr>
                <w:spacing w:val="-6"/>
                <w:sz w:val="18"/>
              </w:rPr>
              <w:t xml:space="preserve"> </w:t>
            </w:r>
            <w:r>
              <w:rPr>
                <w:sz w:val="18"/>
              </w:rPr>
              <w:t>Практическим рекомендациям № 2 по МСФО (IFRS)</w:t>
            </w:r>
          </w:p>
        </w:tc>
        <w:tc>
          <w:tcPr>
            <w:tcW w:w="4733" w:type="dxa"/>
          </w:tcPr>
          <w:p w14:paraId="4CC8DD55" w14:textId="77777777" w:rsidR="004B4F28" w:rsidRDefault="004B4F28" w:rsidP="00A67B7A">
            <w:pPr>
              <w:pStyle w:val="TableParagraph"/>
              <w:spacing w:line="204" w:lineRule="exact"/>
              <w:ind w:left="197"/>
              <w:jc w:val="left"/>
              <w:rPr>
                <w:i/>
                <w:sz w:val="18"/>
              </w:rPr>
            </w:pPr>
            <w:r>
              <w:rPr>
                <w:i/>
                <w:spacing w:val="-2"/>
                <w:sz w:val="18"/>
              </w:rPr>
              <w:t>Раскрытие</w:t>
            </w:r>
            <w:r>
              <w:rPr>
                <w:i/>
                <w:spacing w:val="-5"/>
                <w:sz w:val="18"/>
              </w:rPr>
              <w:t xml:space="preserve"> </w:t>
            </w:r>
            <w:r>
              <w:rPr>
                <w:i/>
                <w:spacing w:val="-2"/>
                <w:sz w:val="18"/>
              </w:rPr>
              <w:t>информации</w:t>
            </w:r>
            <w:r>
              <w:rPr>
                <w:i/>
                <w:spacing w:val="-6"/>
                <w:sz w:val="18"/>
              </w:rPr>
              <w:t xml:space="preserve"> </w:t>
            </w:r>
            <w:r>
              <w:rPr>
                <w:i/>
                <w:spacing w:val="-2"/>
                <w:sz w:val="18"/>
              </w:rPr>
              <w:t>об</w:t>
            </w:r>
            <w:r>
              <w:rPr>
                <w:i/>
                <w:spacing w:val="-5"/>
                <w:sz w:val="18"/>
              </w:rPr>
              <w:t xml:space="preserve"> </w:t>
            </w:r>
            <w:r>
              <w:rPr>
                <w:i/>
                <w:spacing w:val="-2"/>
                <w:sz w:val="18"/>
              </w:rPr>
              <w:t>учетной</w:t>
            </w:r>
            <w:r>
              <w:rPr>
                <w:i/>
                <w:spacing w:val="-5"/>
                <w:sz w:val="18"/>
              </w:rPr>
              <w:t xml:space="preserve"> </w:t>
            </w:r>
            <w:r>
              <w:rPr>
                <w:i/>
                <w:spacing w:val="-2"/>
                <w:sz w:val="18"/>
              </w:rPr>
              <w:t>политике</w:t>
            </w:r>
          </w:p>
        </w:tc>
      </w:tr>
      <w:tr w:rsidR="004B4F28" w14:paraId="708A147A" w14:textId="77777777" w:rsidTr="00A67B7A">
        <w:trPr>
          <w:trHeight w:val="204"/>
        </w:trPr>
        <w:tc>
          <w:tcPr>
            <w:tcW w:w="3773" w:type="dxa"/>
          </w:tcPr>
          <w:p w14:paraId="357FBF92" w14:textId="77777777" w:rsidR="004B4F28" w:rsidRDefault="004B4F28" w:rsidP="00A67B7A">
            <w:pPr>
              <w:pStyle w:val="TableParagraph"/>
              <w:spacing w:line="185" w:lineRule="exact"/>
              <w:ind w:left="50"/>
              <w:jc w:val="left"/>
              <w:rPr>
                <w:sz w:val="18"/>
              </w:rPr>
            </w:pPr>
            <w:r>
              <w:rPr>
                <w:sz w:val="18"/>
              </w:rPr>
              <w:t>Изменения</w:t>
            </w:r>
            <w:r>
              <w:rPr>
                <w:spacing w:val="-4"/>
                <w:sz w:val="18"/>
              </w:rPr>
              <w:t xml:space="preserve"> </w:t>
            </w:r>
            <w:r>
              <w:rPr>
                <w:sz w:val="18"/>
              </w:rPr>
              <w:t>к</w:t>
            </w:r>
            <w:r>
              <w:rPr>
                <w:spacing w:val="-1"/>
                <w:sz w:val="18"/>
              </w:rPr>
              <w:t xml:space="preserve"> </w:t>
            </w:r>
            <w:r>
              <w:rPr>
                <w:spacing w:val="-4"/>
                <w:sz w:val="18"/>
              </w:rPr>
              <w:t>МСФО</w:t>
            </w:r>
          </w:p>
        </w:tc>
        <w:tc>
          <w:tcPr>
            <w:tcW w:w="4733" w:type="dxa"/>
          </w:tcPr>
          <w:p w14:paraId="00E51CAF" w14:textId="77777777" w:rsidR="004B4F28" w:rsidRDefault="004B4F28" w:rsidP="00A67B7A">
            <w:pPr>
              <w:pStyle w:val="TableParagraph"/>
              <w:spacing w:line="185" w:lineRule="exact"/>
              <w:ind w:left="197"/>
              <w:jc w:val="left"/>
              <w:rPr>
                <w:i/>
                <w:sz w:val="18"/>
              </w:rPr>
            </w:pPr>
            <w:r>
              <w:rPr>
                <w:i/>
                <w:spacing w:val="-2"/>
                <w:sz w:val="18"/>
              </w:rPr>
              <w:t>Ежегодные</w:t>
            </w:r>
            <w:r>
              <w:rPr>
                <w:i/>
                <w:spacing w:val="-5"/>
                <w:sz w:val="18"/>
              </w:rPr>
              <w:t xml:space="preserve"> </w:t>
            </w:r>
            <w:r>
              <w:rPr>
                <w:i/>
                <w:spacing w:val="-2"/>
                <w:sz w:val="18"/>
              </w:rPr>
              <w:t>улучшения</w:t>
            </w:r>
            <w:r>
              <w:rPr>
                <w:i/>
                <w:spacing w:val="-3"/>
                <w:sz w:val="18"/>
              </w:rPr>
              <w:t xml:space="preserve"> </w:t>
            </w:r>
            <w:r>
              <w:rPr>
                <w:i/>
                <w:spacing w:val="-2"/>
                <w:sz w:val="18"/>
              </w:rPr>
              <w:t>МСФО:</w:t>
            </w:r>
            <w:r>
              <w:rPr>
                <w:i/>
                <w:spacing w:val="-5"/>
                <w:sz w:val="18"/>
              </w:rPr>
              <w:t xml:space="preserve"> </w:t>
            </w:r>
            <w:r>
              <w:rPr>
                <w:i/>
                <w:spacing w:val="-2"/>
                <w:sz w:val="18"/>
              </w:rPr>
              <w:t>цикл</w:t>
            </w:r>
            <w:r>
              <w:rPr>
                <w:i/>
                <w:spacing w:val="-3"/>
                <w:sz w:val="18"/>
              </w:rPr>
              <w:t xml:space="preserve"> </w:t>
            </w:r>
            <w:proofErr w:type="gramStart"/>
            <w:r>
              <w:rPr>
                <w:i/>
                <w:spacing w:val="-2"/>
                <w:sz w:val="18"/>
              </w:rPr>
              <w:t>2018</w:t>
            </w:r>
            <w:r>
              <w:rPr>
                <w:i/>
                <w:spacing w:val="-5"/>
                <w:sz w:val="18"/>
              </w:rPr>
              <w:t xml:space="preserve"> </w:t>
            </w:r>
            <w:r>
              <w:rPr>
                <w:i/>
                <w:spacing w:val="-2"/>
                <w:sz w:val="18"/>
              </w:rPr>
              <w:t>-</w:t>
            </w:r>
            <w:r>
              <w:rPr>
                <w:i/>
                <w:spacing w:val="-5"/>
                <w:sz w:val="18"/>
              </w:rPr>
              <w:t xml:space="preserve"> </w:t>
            </w:r>
            <w:r>
              <w:rPr>
                <w:i/>
                <w:spacing w:val="-2"/>
                <w:sz w:val="18"/>
              </w:rPr>
              <w:t>2020</w:t>
            </w:r>
            <w:proofErr w:type="gramEnd"/>
            <w:r>
              <w:rPr>
                <w:i/>
                <w:spacing w:val="-4"/>
                <w:sz w:val="18"/>
              </w:rPr>
              <w:t xml:space="preserve"> годов</w:t>
            </w:r>
          </w:p>
        </w:tc>
      </w:tr>
    </w:tbl>
    <w:p w14:paraId="7C408148" w14:textId="77777777" w:rsidR="004B4F28" w:rsidRDefault="004B4F28" w:rsidP="004B4F28">
      <w:pPr>
        <w:pStyle w:val="BodyText"/>
        <w:spacing w:before="132"/>
      </w:pPr>
    </w:p>
    <w:p w14:paraId="51ACA137" w14:textId="77777777" w:rsidR="004B4F28" w:rsidRDefault="004B4F28" w:rsidP="004B4F28">
      <w:pPr>
        <w:pStyle w:val="BodyText"/>
        <w:ind w:left="631" w:right="165"/>
        <w:jc w:val="both"/>
      </w:pPr>
      <w:r>
        <w:lastRenderedPageBreak/>
        <w:t>Ни одна из данных поправок и интерпретаций не имела существенного влияния на консолидированную финансовую отчетность Группы.</w:t>
      </w:r>
    </w:p>
    <w:p w14:paraId="66B190C5" w14:textId="77777777" w:rsidR="004B4F28" w:rsidRDefault="004B4F28" w:rsidP="004B4F28">
      <w:pPr>
        <w:jc w:val="both"/>
        <w:sectPr w:rsidR="004B4F28" w:rsidSect="003F7E33">
          <w:pgSz w:w="11910" w:h="16840"/>
          <w:pgMar w:top="1160" w:right="920" w:bottom="900" w:left="1260" w:header="738" w:footer="709" w:gutter="0"/>
          <w:cols w:space="720"/>
        </w:sectPr>
      </w:pPr>
    </w:p>
    <w:p w14:paraId="450BD4F2" w14:textId="77777777" w:rsidR="004B4F28" w:rsidRDefault="004B4F28" w:rsidP="004B4F28">
      <w:pPr>
        <w:pStyle w:val="Heading3"/>
      </w:pPr>
      <w:r>
        <w:lastRenderedPageBreak/>
        <w:t>ПРИМЕЧАНИЯ</w:t>
      </w:r>
      <w:r>
        <w:rPr>
          <w:spacing w:val="-12"/>
        </w:rPr>
        <w:t xml:space="preserve"> </w:t>
      </w:r>
      <w:r>
        <w:t>К</w:t>
      </w:r>
      <w:r>
        <w:rPr>
          <w:spacing w:val="-12"/>
        </w:rPr>
        <w:t xml:space="preserve"> </w:t>
      </w:r>
      <w:r>
        <w:t>КОНСОЛИДИРОВАННОЙ</w:t>
      </w:r>
      <w:r>
        <w:rPr>
          <w:spacing w:val="-12"/>
        </w:rPr>
        <w:t xml:space="preserve"> </w:t>
      </w:r>
      <w:r>
        <w:t>ФИНАНСОВОЙ</w:t>
      </w:r>
      <w:r>
        <w:rPr>
          <w:spacing w:val="-12"/>
        </w:rPr>
        <w:t xml:space="preserve"> </w:t>
      </w:r>
      <w:r>
        <w:rPr>
          <w:spacing w:val="-2"/>
        </w:rPr>
        <w:t>ОТЧЕТНОСТИ</w:t>
      </w:r>
    </w:p>
    <w:p w14:paraId="71F519A8" w14:textId="77777777" w:rsidR="004B4F28" w:rsidRDefault="004B4F28" w:rsidP="004B4F28">
      <w:pPr>
        <w:tabs>
          <w:tab w:val="left" w:pos="9571"/>
        </w:tabs>
        <w:spacing w:before="4"/>
        <w:ind w:left="127"/>
        <w:rPr>
          <w:b/>
          <w:i/>
          <w:sz w:val="20"/>
        </w:rPr>
      </w:pPr>
      <w:r>
        <w:rPr>
          <w:rFonts w:ascii="Times New Roman" w:hAnsi="Times New Roman"/>
          <w:spacing w:val="-22"/>
          <w:sz w:val="20"/>
          <w:u w:val="single"/>
        </w:rPr>
        <w:t xml:space="preserve"> </w:t>
      </w:r>
      <w:r>
        <w:rPr>
          <w:b/>
          <w:i/>
          <w:sz w:val="20"/>
          <w:u w:val="single"/>
        </w:rPr>
        <w:t>(в</w:t>
      </w:r>
      <w:r>
        <w:rPr>
          <w:b/>
          <w:i/>
          <w:spacing w:val="-11"/>
          <w:sz w:val="20"/>
          <w:u w:val="single"/>
        </w:rPr>
        <w:t xml:space="preserve"> </w:t>
      </w:r>
      <w:r>
        <w:rPr>
          <w:b/>
          <w:i/>
          <w:sz w:val="20"/>
          <w:u w:val="single"/>
        </w:rPr>
        <w:t>миллионах</w:t>
      </w:r>
      <w:r>
        <w:rPr>
          <w:b/>
          <w:i/>
          <w:spacing w:val="-6"/>
          <w:sz w:val="20"/>
          <w:u w:val="single"/>
        </w:rPr>
        <w:t xml:space="preserve"> </w:t>
      </w:r>
      <w:r>
        <w:rPr>
          <w:b/>
          <w:i/>
          <w:sz w:val="20"/>
          <w:u w:val="single"/>
        </w:rPr>
        <w:t>российских</w:t>
      </w:r>
      <w:r>
        <w:rPr>
          <w:b/>
          <w:i/>
          <w:spacing w:val="-8"/>
          <w:sz w:val="20"/>
          <w:u w:val="single"/>
        </w:rPr>
        <w:t xml:space="preserve"> </w:t>
      </w:r>
      <w:r>
        <w:rPr>
          <w:b/>
          <w:i/>
          <w:sz w:val="20"/>
          <w:u w:val="single"/>
        </w:rPr>
        <w:t>рублей,</w:t>
      </w:r>
      <w:r>
        <w:rPr>
          <w:b/>
          <w:i/>
          <w:spacing w:val="-7"/>
          <w:sz w:val="20"/>
          <w:u w:val="single"/>
        </w:rPr>
        <w:t xml:space="preserve"> </w:t>
      </w:r>
      <w:r>
        <w:rPr>
          <w:b/>
          <w:i/>
          <w:sz w:val="20"/>
          <w:u w:val="single"/>
        </w:rPr>
        <w:t>если</w:t>
      </w:r>
      <w:r>
        <w:rPr>
          <w:b/>
          <w:i/>
          <w:spacing w:val="-5"/>
          <w:sz w:val="20"/>
          <w:u w:val="single"/>
        </w:rPr>
        <w:t xml:space="preserve"> </w:t>
      </w:r>
      <w:r>
        <w:rPr>
          <w:b/>
          <w:i/>
          <w:sz w:val="20"/>
          <w:u w:val="single"/>
        </w:rPr>
        <w:t>не</w:t>
      </w:r>
      <w:r>
        <w:rPr>
          <w:b/>
          <w:i/>
          <w:spacing w:val="-6"/>
          <w:sz w:val="20"/>
          <w:u w:val="single"/>
        </w:rPr>
        <w:t xml:space="preserve"> </w:t>
      </w:r>
      <w:r>
        <w:rPr>
          <w:b/>
          <w:i/>
          <w:sz w:val="20"/>
          <w:u w:val="single"/>
        </w:rPr>
        <w:t>указано</w:t>
      </w:r>
      <w:r>
        <w:rPr>
          <w:b/>
          <w:i/>
          <w:spacing w:val="-7"/>
          <w:sz w:val="20"/>
          <w:u w:val="single"/>
        </w:rPr>
        <w:t xml:space="preserve"> </w:t>
      </w:r>
      <w:r>
        <w:rPr>
          <w:b/>
          <w:i/>
          <w:spacing w:val="-2"/>
          <w:sz w:val="20"/>
          <w:u w:val="single"/>
        </w:rPr>
        <w:t>иное)</w:t>
      </w:r>
      <w:r>
        <w:rPr>
          <w:b/>
          <w:i/>
          <w:sz w:val="20"/>
          <w:u w:val="single"/>
        </w:rPr>
        <w:tab/>
      </w:r>
    </w:p>
    <w:p w14:paraId="62E648C0" w14:textId="77777777" w:rsidR="004B4F28" w:rsidRDefault="004B4F28" w:rsidP="004B4F28">
      <w:pPr>
        <w:pStyle w:val="Heading4"/>
        <w:spacing w:before="223"/>
      </w:pPr>
      <w:r>
        <w:t>Выпущенные,</w:t>
      </w:r>
      <w:r>
        <w:rPr>
          <w:spacing w:val="-7"/>
        </w:rPr>
        <w:t xml:space="preserve"> </w:t>
      </w:r>
      <w:r>
        <w:t>но</w:t>
      </w:r>
      <w:r>
        <w:rPr>
          <w:spacing w:val="-7"/>
        </w:rPr>
        <w:t xml:space="preserve"> </w:t>
      </w:r>
      <w:r>
        <w:t>еще</w:t>
      </w:r>
      <w:r>
        <w:rPr>
          <w:spacing w:val="-7"/>
        </w:rPr>
        <w:t xml:space="preserve"> </w:t>
      </w:r>
      <w:r>
        <w:t>не</w:t>
      </w:r>
      <w:r>
        <w:rPr>
          <w:spacing w:val="-6"/>
        </w:rPr>
        <w:t xml:space="preserve"> </w:t>
      </w:r>
      <w:r>
        <w:t>вступившие</w:t>
      </w:r>
      <w:r>
        <w:rPr>
          <w:spacing w:val="-8"/>
        </w:rPr>
        <w:t xml:space="preserve"> </w:t>
      </w:r>
      <w:r>
        <w:t>в</w:t>
      </w:r>
      <w:r>
        <w:rPr>
          <w:spacing w:val="-6"/>
        </w:rPr>
        <w:t xml:space="preserve"> </w:t>
      </w:r>
      <w:r>
        <w:t>силу</w:t>
      </w:r>
      <w:r>
        <w:rPr>
          <w:spacing w:val="-6"/>
        </w:rPr>
        <w:t xml:space="preserve"> </w:t>
      </w:r>
      <w:r>
        <w:t>стандарты,</w:t>
      </w:r>
      <w:r>
        <w:rPr>
          <w:spacing w:val="-8"/>
        </w:rPr>
        <w:t xml:space="preserve"> </w:t>
      </w:r>
      <w:r>
        <w:t>интерпретации</w:t>
      </w:r>
      <w:r>
        <w:rPr>
          <w:spacing w:val="-6"/>
        </w:rPr>
        <w:t xml:space="preserve"> </w:t>
      </w:r>
      <w:r>
        <w:t>и</w:t>
      </w:r>
      <w:r>
        <w:rPr>
          <w:spacing w:val="-8"/>
        </w:rPr>
        <w:t xml:space="preserve"> </w:t>
      </w:r>
      <w:r>
        <w:rPr>
          <w:spacing w:val="-2"/>
        </w:rPr>
        <w:t>изменения</w:t>
      </w:r>
    </w:p>
    <w:p w14:paraId="3781DE38" w14:textId="77777777" w:rsidR="004B4F28" w:rsidRDefault="004B4F28" w:rsidP="004B4F28">
      <w:pPr>
        <w:pStyle w:val="BodyText"/>
        <w:spacing w:before="1"/>
        <w:rPr>
          <w:b/>
        </w:rPr>
      </w:pPr>
    </w:p>
    <w:p w14:paraId="0C36D679" w14:textId="77777777" w:rsidR="004B4F28" w:rsidRDefault="004B4F28" w:rsidP="004B4F28">
      <w:pPr>
        <w:pStyle w:val="BodyText"/>
        <w:ind w:left="631" w:right="161"/>
        <w:jc w:val="both"/>
      </w:pPr>
      <w:r>
        <w:t>Следующие</w:t>
      </w:r>
      <w:r>
        <w:rPr>
          <w:spacing w:val="40"/>
        </w:rPr>
        <w:t xml:space="preserve"> </w:t>
      </w:r>
      <w:r>
        <w:t>стандарты</w:t>
      </w:r>
      <w:r>
        <w:rPr>
          <w:spacing w:val="40"/>
        </w:rPr>
        <w:t xml:space="preserve"> </w:t>
      </w:r>
      <w:r>
        <w:t>и</w:t>
      </w:r>
      <w:r>
        <w:rPr>
          <w:spacing w:val="40"/>
        </w:rPr>
        <w:t xml:space="preserve"> </w:t>
      </w:r>
      <w:r>
        <w:t>изменения</w:t>
      </w:r>
      <w:r>
        <w:rPr>
          <w:spacing w:val="40"/>
        </w:rPr>
        <w:t xml:space="preserve"> </w:t>
      </w:r>
      <w:r>
        <w:t>к</w:t>
      </w:r>
      <w:r>
        <w:rPr>
          <w:spacing w:val="40"/>
        </w:rPr>
        <w:t xml:space="preserve"> </w:t>
      </w:r>
      <w:r>
        <w:t>действующим</w:t>
      </w:r>
      <w:r>
        <w:rPr>
          <w:spacing w:val="40"/>
        </w:rPr>
        <w:t xml:space="preserve"> </w:t>
      </w:r>
      <w:r>
        <w:t>стандартам</w:t>
      </w:r>
      <w:r>
        <w:rPr>
          <w:spacing w:val="40"/>
        </w:rPr>
        <w:t xml:space="preserve"> </w:t>
      </w:r>
      <w:r>
        <w:t>были</w:t>
      </w:r>
      <w:r>
        <w:rPr>
          <w:spacing w:val="40"/>
        </w:rPr>
        <w:t xml:space="preserve"> </w:t>
      </w:r>
      <w:r>
        <w:t>выпущены,</w:t>
      </w:r>
      <w:r>
        <w:rPr>
          <w:spacing w:val="40"/>
        </w:rPr>
        <w:t xml:space="preserve"> </w:t>
      </w:r>
      <w:r>
        <w:t>но</w:t>
      </w:r>
      <w:r>
        <w:rPr>
          <w:spacing w:val="40"/>
        </w:rPr>
        <w:t xml:space="preserve"> </w:t>
      </w:r>
      <w:r>
        <w:t>еще не вступили в силу:</w:t>
      </w:r>
    </w:p>
    <w:p w14:paraId="2ECEA86A" w14:textId="77777777" w:rsidR="004B4F28" w:rsidRDefault="004B4F28" w:rsidP="004B4F28">
      <w:pPr>
        <w:pStyle w:val="BodyText"/>
        <w:spacing w:before="3"/>
        <w:rPr>
          <w:sz w:val="18"/>
        </w:rPr>
      </w:pPr>
    </w:p>
    <w:tbl>
      <w:tblPr>
        <w:tblW w:w="0" w:type="auto"/>
        <w:tblInd w:w="591" w:type="dxa"/>
        <w:tblLayout w:type="fixed"/>
        <w:tblCellMar>
          <w:left w:w="0" w:type="dxa"/>
          <w:right w:w="0" w:type="dxa"/>
        </w:tblCellMar>
        <w:tblLook w:val="01E0" w:firstRow="1" w:lastRow="1" w:firstColumn="1" w:lastColumn="1" w:noHBand="0" w:noVBand="0"/>
      </w:tblPr>
      <w:tblGrid>
        <w:gridCol w:w="4019"/>
        <w:gridCol w:w="4703"/>
      </w:tblGrid>
      <w:tr w:rsidR="004B4F28" w14:paraId="4197E4A3" w14:textId="77777777" w:rsidTr="00A67B7A">
        <w:trPr>
          <w:trHeight w:val="618"/>
        </w:trPr>
        <w:tc>
          <w:tcPr>
            <w:tcW w:w="4019" w:type="dxa"/>
          </w:tcPr>
          <w:p w14:paraId="491FB6C9" w14:textId="77777777" w:rsidR="004B4F28" w:rsidRDefault="004B4F28" w:rsidP="00A67B7A">
            <w:pPr>
              <w:pStyle w:val="TableParagraph"/>
              <w:spacing w:line="203" w:lineRule="exact"/>
              <w:ind w:left="50"/>
              <w:jc w:val="left"/>
              <w:rPr>
                <w:sz w:val="18"/>
              </w:rPr>
            </w:pPr>
            <w:r>
              <w:rPr>
                <w:sz w:val="18"/>
              </w:rPr>
              <w:t>Изменения</w:t>
            </w:r>
            <w:r>
              <w:rPr>
                <w:spacing w:val="-15"/>
                <w:sz w:val="18"/>
              </w:rPr>
              <w:t xml:space="preserve"> </w:t>
            </w:r>
            <w:r>
              <w:rPr>
                <w:sz w:val="18"/>
              </w:rPr>
              <w:t>к</w:t>
            </w:r>
            <w:r>
              <w:rPr>
                <w:spacing w:val="-12"/>
                <w:sz w:val="18"/>
              </w:rPr>
              <w:t xml:space="preserve"> </w:t>
            </w:r>
            <w:r>
              <w:rPr>
                <w:sz w:val="18"/>
              </w:rPr>
              <w:t>МСФО</w:t>
            </w:r>
            <w:r>
              <w:rPr>
                <w:spacing w:val="-13"/>
                <w:sz w:val="18"/>
              </w:rPr>
              <w:t xml:space="preserve"> </w:t>
            </w:r>
            <w:r>
              <w:rPr>
                <w:sz w:val="18"/>
              </w:rPr>
              <w:t>(IFRS)</w:t>
            </w:r>
            <w:r>
              <w:rPr>
                <w:spacing w:val="-12"/>
                <w:sz w:val="18"/>
              </w:rPr>
              <w:t xml:space="preserve"> </w:t>
            </w:r>
            <w:r>
              <w:rPr>
                <w:sz w:val="18"/>
              </w:rPr>
              <w:t>10</w:t>
            </w:r>
            <w:r>
              <w:rPr>
                <w:spacing w:val="-12"/>
                <w:sz w:val="18"/>
              </w:rPr>
              <w:t xml:space="preserve"> </w:t>
            </w:r>
            <w:r>
              <w:rPr>
                <w:sz w:val="18"/>
              </w:rPr>
              <w:t>и</w:t>
            </w:r>
            <w:r>
              <w:rPr>
                <w:spacing w:val="-10"/>
                <w:sz w:val="18"/>
              </w:rPr>
              <w:t xml:space="preserve"> </w:t>
            </w:r>
            <w:r>
              <w:rPr>
                <w:sz w:val="18"/>
              </w:rPr>
              <w:t>МСФО</w:t>
            </w:r>
            <w:r>
              <w:rPr>
                <w:spacing w:val="-13"/>
                <w:sz w:val="18"/>
              </w:rPr>
              <w:t xml:space="preserve"> </w:t>
            </w:r>
            <w:r>
              <w:rPr>
                <w:sz w:val="18"/>
              </w:rPr>
              <w:t>(IAS)</w:t>
            </w:r>
            <w:r>
              <w:rPr>
                <w:spacing w:val="-12"/>
                <w:sz w:val="18"/>
              </w:rPr>
              <w:t xml:space="preserve"> </w:t>
            </w:r>
            <w:r>
              <w:rPr>
                <w:spacing w:val="-5"/>
                <w:sz w:val="18"/>
              </w:rPr>
              <w:t>28</w:t>
            </w:r>
          </w:p>
        </w:tc>
        <w:tc>
          <w:tcPr>
            <w:tcW w:w="4703" w:type="dxa"/>
          </w:tcPr>
          <w:p w14:paraId="60B41369" w14:textId="77777777" w:rsidR="004B4F28" w:rsidRDefault="004B4F28" w:rsidP="00A67B7A">
            <w:pPr>
              <w:pStyle w:val="TableParagraph"/>
              <w:spacing w:line="201" w:lineRule="exact"/>
              <w:ind w:left="90"/>
              <w:jc w:val="left"/>
              <w:rPr>
                <w:i/>
                <w:sz w:val="18"/>
              </w:rPr>
            </w:pPr>
            <w:r>
              <w:rPr>
                <w:i/>
                <w:sz w:val="18"/>
              </w:rPr>
              <w:t>Продажа</w:t>
            </w:r>
            <w:r>
              <w:rPr>
                <w:i/>
                <w:spacing w:val="-4"/>
                <w:sz w:val="18"/>
              </w:rPr>
              <w:t xml:space="preserve"> </w:t>
            </w:r>
            <w:r>
              <w:rPr>
                <w:i/>
                <w:sz w:val="18"/>
              </w:rPr>
              <w:t>или</w:t>
            </w:r>
            <w:r>
              <w:rPr>
                <w:i/>
                <w:spacing w:val="-3"/>
                <w:sz w:val="18"/>
              </w:rPr>
              <w:t xml:space="preserve"> </w:t>
            </w:r>
            <w:r>
              <w:rPr>
                <w:i/>
                <w:sz w:val="18"/>
              </w:rPr>
              <w:t>передача</w:t>
            </w:r>
            <w:r>
              <w:rPr>
                <w:i/>
                <w:spacing w:val="-5"/>
                <w:sz w:val="18"/>
              </w:rPr>
              <w:t xml:space="preserve"> </w:t>
            </w:r>
            <w:r>
              <w:rPr>
                <w:i/>
                <w:sz w:val="18"/>
              </w:rPr>
              <w:t>активов</w:t>
            </w:r>
            <w:r>
              <w:rPr>
                <w:i/>
                <w:spacing w:val="-4"/>
                <w:sz w:val="18"/>
              </w:rPr>
              <w:t xml:space="preserve"> </w:t>
            </w:r>
            <w:r>
              <w:rPr>
                <w:i/>
                <w:sz w:val="18"/>
              </w:rPr>
              <w:t>между</w:t>
            </w:r>
            <w:r>
              <w:rPr>
                <w:i/>
                <w:spacing w:val="-2"/>
                <w:sz w:val="18"/>
              </w:rPr>
              <w:t xml:space="preserve"> </w:t>
            </w:r>
            <w:r>
              <w:rPr>
                <w:i/>
                <w:sz w:val="18"/>
              </w:rPr>
              <w:t>инвестором</w:t>
            </w:r>
            <w:r>
              <w:rPr>
                <w:i/>
                <w:spacing w:val="-4"/>
                <w:sz w:val="18"/>
              </w:rPr>
              <w:t xml:space="preserve"> </w:t>
            </w:r>
            <w:r>
              <w:rPr>
                <w:i/>
                <w:spacing w:val="-10"/>
                <w:sz w:val="18"/>
              </w:rPr>
              <w:t>и</w:t>
            </w:r>
          </w:p>
          <w:p w14:paraId="77598D8A" w14:textId="77777777" w:rsidR="004B4F28" w:rsidRDefault="004B4F28" w:rsidP="00A67B7A">
            <w:pPr>
              <w:pStyle w:val="TableParagraph"/>
              <w:spacing w:line="206" w:lineRule="exact"/>
              <w:ind w:left="203"/>
              <w:jc w:val="left"/>
              <w:rPr>
                <w:i/>
                <w:sz w:val="12"/>
              </w:rPr>
            </w:pPr>
            <w:r>
              <w:rPr>
                <w:i/>
                <w:sz w:val="18"/>
              </w:rPr>
              <w:t>его</w:t>
            </w:r>
            <w:r>
              <w:rPr>
                <w:i/>
                <w:spacing w:val="-8"/>
                <w:sz w:val="18"/>
              </w:rPr>
              <w:t xml:space="preserve"> </w:t>
            </w:r>
            <w:r>
              <w:rPr>
                <w:i/>
                <w:sz w:val="18"/>
              </w:rPr>
              <w:t>ассоциированной</w:t>
            </w:r>
            <w:r>
              <w:rPr>
                <w:i/>
                <w:spacing w:val="-8"/>
                <w:sz w:val="18"/>
              </w:rPr>
              <w:t xml:space="preserve"> </w:t>
            </w:r>
            <w:r>
              <w:rPr>
                <w:i/>
                <w:sz w:val="18"/>
              </w:rPr>
              <w:t>организацией</w:t>
            </w:r>
            <w:r>
              <w:rPr>
                <w:i/>
                <w:spacing w:val="-9"/>
                <w:sz w:val="18"/>
              </w:rPr>
              <w:t xml:space="preserve"> </w:t>
            </w:r>
            <w:r>
              <w:rPr>
                <w:i/>
                <w:sz w:val="18"/>
              </w:rPr>
              <w:t>или</w:t>
            </w:r>
            <w:r>
              <w:rPr>
                <w:i/>
                <w:spacing w:val="-8"/>
                <w:sz w:val="18"/>
              </w:rPr>
              <w:t xml:space="preserve"> </w:t>
            </w:r>
            <w:r>
              <w:rPr>
                <w:i/>
                <w:sz w:val="18"/>
              </w:rPr>
              <w:t>в</w:t>
            </w:r>
            <w:r>
              <w:rPr>
                <w:i/>
                <w:spacing w:val="-8"/>
                <w:sz w:val="18"/>
              </w:rPr>
              <w:t xml:space="preserve"> </w:t>
            </w:r>
            <w:r>
              <w:rPr>
                <w:i/>
                <w:sz w:val="18"/>
              </w:rPr>
              <w:t xml:space="preserve">рамках совместного предприятия </w:t>
            </w:r>
            <w:r>
              <w:rPr>
                <w:i/>
                <w:position w:val="6"/>
                <w:sz w:val="12"/>
              </w:rPr>
              <w:t>1)</w:t>
            </w:r>
          </w:p>
        </w:tc>
      </w:tr>
      <w:tr w:rsidR="004B4F28" w14:paraId="764D12DE" w14:textId="77777777" w:rsidTr="00A67B7A">
        <w:trPr>
          <w:trHeight w:val="414"/>
        </w:trPr>
        <w:tc>
          <w:tcPr>
            <w:tcW w:w="4019" w:type="dxa"/>
          </w:tcPr>
          <w:p w14:paraId="7B2B24A4" w14:textId="77777777" w:rsidR="004B4F28" w:rsidRDefault="004B4F28" w:rsidP="00A67B7A">
            <w:pPr>
              <w:pStyle w:val="TableParagraph"/>
              <w:spacing w:line="206" w:lineRule="exact"/>
              <w:ind w:left="50"/>
              <w:jc w:val="left"/>
              <w:rPr>
                <w:sz w:val="18"/>
              </w:rPr>
            </w:pPr>
            <w:r>
              <w:rPr>
                <w:sz w:val="18"/>
              </w:rPr>
              <w:t>Изменения</w:t>
            </w:r>
            <w:r>
              <w:rPr>
                <w:spacing w:val="-1"/>
                <w:sz w:val="18"/>
              </w:rPr>
              <w:t xml:space="preserve"> </w:t>
            </w:r>
            <w:r>
              <w:rPr>
                <w:sz w:val="18"/>
              </w:rPr>
              <w:t>к</w:t>
            </w:r>
            <w:r>
              <w:rPr>
                <w:spacing w:val="-2"/>
                <w:sz w:val="18"/>
              </w:rPr>
              <w:t xml:space="preserve"> </w:t>
            </w:r>
            <w:r>
              <w:rPr>
                <w:sz w:val="18"/>
              </w:rPr>
              <w:t>МСФО</w:t>
            </w:r>
            <w:r>
              <w:rPr>
                <w:spacing w:val="-4"/>
                <w:sz w:val="18"/>
              </w:rPr>
              <w:t xml:space="preserve"> </w:t>
            </w:r>
            <w:r>
              <w:rPr>
                <w:sz w:val="18"/>
              </w:rPr>
              <w:t>(IAS)</w:t>
            </w:r>
            <w:r>
              <w:rPr>
                <w:spacing w:val="-3"/>
                <w:sz w:val="18"/>
              </w:rPr>
              <w:t xml:space="preserve"> </w:t>
            </w:r>
            <w:r>
              <w:rPr>
                <w:spacing w:val="-10"/>
                <w:sz w:val="18"/>
              </w:rPr>
              <w:t>1</w:t>
            </w:r>
          </w:p>
        </w:tc>
        <w:tc>
          <w:tcPr>
            <w:tcW w:w="4703" w:type="dxa"/>
          </w:tcPr>
          <w:p w14:paraId="4129A934" w14:textId="77777777" w:rsidR="004B4F28" w:rsidRDefault="004B4F28" w:rsidP="00A67B7A">
            <w:pPr>
              <w:pStyle w:val="TableParagraph"/>
              <w:spacing w:line="206" w:lineRule="exact"/>
              <w:ind w:left="203" w:hanging="113"/>
              <w:jc w:val="left"/>
              <w:rPr>
                <w:i/>
                <w:sz w:val="12"/>
              </w:rPr>
            </w:pPr>
            <w:r>
              <w:rPr>
                <w:i/>
                <w:sz w:val="18"/>
              </w:rPr>
              <w:t>Классификация</w:t>
            </w:r>
            <w:r>
              <w:rPr>
                <w:i/>
                <w:spacing w:val="-13"/>
                <w:sz w:val="18"/>
              </w:rPr>
              <w:t xml:space="preserve"> </w:t>
            </w:r>
            <w:r>
              <w:rPr>
                <w:i/>
                <w:sz w:val="18"/>
              </w:rPr>
              <w:t>обязательств</w:t>
            </w:r>
            <w:r>
              <w:rPr>
                <w:i/>
                <w:spacing w:val="-12"/>
                <w:sz w:val="18"/>
              </w:rPr>
              <w:t xml:space="preserve"> </w:t>
            </w:r>
            <w:r>
              <w:rPr>
                <w:i/>
                <w:sz w:val="18"/>
              </w:rPr>
              <w:t>в</w:t>
            </w:r>
            <w:r>
              <w:rPr>
                <w:i/>
                <w:spacing w:val="-13"/>
                <w:sz w:val="18"/>
              </w:rPr>
              <w:t xml:space="preserve"> </w:t>
            </w:r>
            <w:r>
              <w:rPr>
                <w:i/>
                <w:sz w:val="18"/>
              </w:rPr>
              <w:t xml:space="preserve">качестве краткосрочных или долгосрочных </w:t>
            </w:r>
            <w:r>
              <w:rPr>
                <w:i/>
                <w:position w:val="6"/>
                <w:sz w:val="12"/>
              </w:rPr>
              <w:t>2)</w:t>
            </w:r>
          </w:p>
        </w:tc>
      </w:tr>
      <w:tr w:rsidR="004B4F28" w14:paraId="30C7BCFE" w14:textId="77777777" w:rsidTr="00A67B7A">
        <w:trPr>
          <w:trHeight w:val="413"/>
        </w:trPr>
        <w:tc>
          <w:tcPr>
            <w:tcW w:w="4019" w:type="dxa"/>
          </w:tcPr>
          <w:p w14:paraId="05D9CCD5" w14:textId="77777777" w:rsidR="004B4F28" w:rsidRDefault="004B4F28" w:rsidP="00A67B7A">
            <w:pPr>
              <w:pStyle w:val="TableParagraph"/>
              <w:jc w:val="left"/>
              <w:rPr>
                <w:rFonts w:ascii="Times New Roman"/>
                <w:sz w:val="18"/>
              </w:rPr>
            </w:pPr>
          </w:p>
        </w:tc>
        <w:tc>
          <w:tcPr>
            <w:tcW w:w="4703" w:type="dxa"/>
          </w:tcPr>
          <w:p w14:paraId="0F93B65D" w14:textId="77777777" w:rsidR="004B4F28" w:rsidRDefault="004B4F28" w:rsidP="00A67B7A">
            <w:pPr>
              <w:pStyle w:val="TableParagraph"/>
              <w:spacing w:line="206" w:lineRule="exact"/>
              <w:ind w:left="203" w:hanging="113"/>
              <w:jc w:val="left"/>
              <w:rPr>
                <w:i/>
                <w:sz w:val="12"/>
              </w:rPr>
            </w:pPr>
            <w:r>
              <w:rPr>
                <w:i/>
                <w:sz w:val="18"/>
              </w:rPr>
              <w:t>Долгосрочные</w:t>
            </w:r>
            <w:r>
              <w:rPr>
                <w:i/>
                <w:spacing w:val="-13"/>
                <w:sz w:val="18"/>
              </w:rPr>
              <w:t xml:space="preserve"> </w:t>
            </w:r>
            <w:r>
              <w:rPr>
                <w:i/>
                <w:sz w:val="18"/>
              </w:rPr>
              <w:t>обязательства</w:t>
            </w:r>
            <w:r>
              <w:rPr>
                <w:i/>
                <w:spacing w:val="-12"/>
                <w:sz w:val="18"/>
              </w:rPr>
              <w:t xml:space="preserve"> </w:t>
            </w:r>
            <w:r>
              <w:rPr>
                <w:i/>
                <w:sz w:val="18"/>
              </w:rPr>
              <w:t>с</w:t>
            </w:r>
            <w:r>
              <w:rPr>
                <w:i/>
                <w:spacing w:val="-13"/>
                <w:sz w:val="18"/>
              </w:rPr>
              <w:t xml:space="preserve"> </w:t>
            </w:r>
            <w:r>
              <w:rPr>
                <w:i/>
                <w:sz w:val="18"/>
              </w:rPr>
              <w:t xml:space="preserve">ограничительными условиями </w:t>
            </w:r>
            <w:r>
              <w:rPr>
                <w:i/>
                <w:position w:val="6"/>
                <w:sz w:val="12"/>
              </w:rPr>
              <w:t>2)</w:t>
            </w:r>
          </w:p>
        </w:tc>
      </w:tr>
      <w:tr w:rsidR="004B4F28" w14:paraId="0B4B7E5B" w14:textId="77777777" w:rsidTr="00A67B7A">
        <w:trPr>
          <w:trHeight w:val="411"/>
        </w:trPr>
        <w:tc>
          <w:tcPr>
            <w:tcW w:w="4019" w:type="dxa"/>
          </w:tcPr>
          <w:p w14:paraId="79AA2061" w14:textId="77777777" w:rsidR="004B4F28" w:rsidRDefault="004B4F28" w:rsidP="00A67B7A">
            <w:pPr>
              <w:pStyle w:val="TableParagraph"/>
              <w:spacing w:line="206" w:lineRule="exact"/>
              <w:ind w:left="50"/>
              <w:jc w:val="left"/>
              <w:rPr>
                <w:sz w:val="18"/>
              </w:rPr>
            </w:pPr>
            <w:r>
              <w:rPr>
                <w:sz w:val="18"/>
              </w:rPr>
              <w:t>Изменения</w:t>
            </w:r>
            <w:r>
              <w:rPr>
                <w:spacing w:val="-2"/>
                <w:sz w:val="18"/>
              </w:rPr>
              <w:t xml:space="preserve"> </w:t>
            </w:r>
            <w:r>
              <w:rPr>
                <w:sz w:val="18"/>
              </w:rPr>
              <w:t>к</w:t>
            </w:r>
            <w:r>
              <w:rPr>
                <w:spacing w:val="-3"/>
                <w:sz w:val="18"/>
              </w:rPr>
              <w:t xml:space="preserve"> </w:t>
            </w:r>
            <w:r>
              <w:rPr>
                <w:sz w:val="18"/>
              </w:rPr>
              <w:t>МСФО</w:t>
            </w:r>
            <w:r>
              <w:rPr>
                <w:spacing w:val="-3"/>
                <w:sz w:val="18"/>
              </w:rPr>
              <w:t xml:space="preserve"> </w:t>
            </w:r>
            <w:r>
              <w:rPr>
                <w:sz w:val="18"/>
              </w:rPr>
              <w:t>(IFRS)</w:t>
            </w:r>
            <w:r>
              <w:rPr>
                <w:spacing w:val="-3"/>
                <w:sz w:val="18"/>
              </w:rPr>
              <w:t xml:space="preserve"> </w:t>
            </w:r>
            <w:r>
              <w:rPr>
                <w:spacing w:val="-5"/>
                <w:sz w:val="18"/>
              </w:rPr>
              <w:t>16</w:t>
            </w:r>
          </w:p>
        </w:tc>
        <w:tc>
          <w:tcPr>
            <w:tcW w:w="4703" w:type="dxa"/>
          </w:tcPr>
          <w:p w14:paraId="0EA92DB7" w14:textId="77777777" w:rsidR="004B4F28" w:rsidRDefault="004B4F28" w:rsidP="00A67B7A">
            <w:pPr>
              <w:pStyle w:val="TableParagraph"/>
              <w:spacing w:line="206" w:lineRule="exact"/>
              <w:ind w:left="203" w:hanging="113"/>
              <w:jc w:val="left"/>
              <w:rPr>
                <w:i/>
                <w:sz w:val="12"/>
              </w:rPr>
            </w:pPr>
            <w:r>
              <w:rPr>
                <w:i/>
                <w:sz w:val="18"/>
              </w:rPr>
              <w:t>Обязательства</w:t>
            </w:r>
            <w:r>
              <w:rPr>
                <w:i/>
                <w:spacing w:val="-7"/>
                <w:sz w:val="18"/>
              </w:rPr>
              <w:t xml:space="preserve"> </w:t>
            </w:r>
            <w:r>
              <w:rPr>
                <w:i/>
                <w:sz w:val="18"/>
              </w:rPr>
              <w:t>по</w:t>
            </w:r>
            <w:r>
              <w:rPr>
                <w:i/>
                <w:spacing w:val="-7"/>
                <w:sz w:val="18"/>
              </w:rPr>
              <w:t xml:space="preserve"> </w:t>
            </w:r>
            <w:r>
              <w:rPr>
                <w:i/>
                <w:sz w:val="18"/>
              </w:rPr>
              <w:t>аренде</w:t>
            </w:r>
            <w:r>
              <w:rPr>
                <w:i/>
                <w:spacing w:val="-7"/>
                <w:sz w:val="18"/>
              </w:rPr>
              <w:t xml:space="preserve"> </w:t>
            </w:r>
            <w:r>
              <w:rPr>
                <w:i/>
                <w:sz w:val="18"/>
              </w:rPr>
              <w:t>в</w:t>
            </w:r>
            <w:r>
              <w:rPr>
                <w:i/>
                <w:spacing w:val="-7"/>
                <w:sz w:val="18"/>
              </w:rPr>
              <w:t xml:space="preserve"> </w:t>
            </w:r>
            <w:r>
              <w:rPr>
                <w:i/>
                <w:sz w:val="18"/>
              </w:rPr>
              <w:t>операции</w:t>
            </w:r>
            <w:r>
              <w:rPr>
                <w:i/>
                <w:spacing w:val="-7"/>
                <w:sz w:val="18"/>
              </w:rPr>
              <w:t xml:space="preserve"> </w:t>
            </w:r>
            <w:r>
              <w:rPr>
                <w:i/>
                <w:sz w:val="18"/>
              </w:rPr>
              <w:t>продажи</w:t>
            </w:r>
            <w:r>
              <w:rPr>
                <w:i/>
                <w:spacing w:val="-7"/>
                <w:sz w:val="18"/>
              </w:rPr>
              <w:t xml:space="preserve"> </w:t>
            </w:r>
            <w:r>
              <w:rPr>
                <w:i/>
                <w:sz w:val="18"/>
              </w:rPr>
              <w:t xml:space="preserve">с обратной арендой </w:t>
            </w:r>
            <w:r>
              <w:rPr>
                <w:i/>
                <w:position w:val="6"/>
                <w:sz w:val="12"/>
              </w:rPr>
              <w:t>2)</w:t>
            </w:r>
          </w:p>
        </w:tc>
      </w:tr>
      <w:tr w:rsidR="004B4F28" w14:paraId="208B8EFD" w14:textId="77777777" w:rsidTr="00A67B7A">
        <w:trPr>
          <w:trHeight w:val="208"/>
        </w:trPr>
        <w:tc>
          <w:tcPr>
            <w:tcW w:w="4019" w:type="dxa"/>
          </w:tcPr>
          <w:p w14:paraId="6A3B175D" w14:textId="77777777" w:rsidR="004B4F28" w:rsidRDefault="004B4F28" w:rsidP="00A67B7A">
            <w:pPr>
              <w:pStyle w:val="TableParagraph"/>
              <w:spacing w:before="3" w:line="185" w:lineRule="exact"/>
              <w:ind w:left="50"/>
              <w:jc w:val="left"/>
              <w:rPr>
                <w:sz w:val="18"/>
              </w:rPr>
            </w:pPr>
            <w:r>
              <w:rPr>
                <w:sz w:val="18"/>
              </w:rPr>
              <w:t>Изменения</w:t>
            </w:r>
            <w:r>
              <w:rPr>
                <w:spacing w:val="-1"/>
                <w:sz w:val="18"/>
              </w:rPr>
              <w:t xml:space="preserve"> </w:t>
            </w:r>
            <w:r>
              <w:rPr>
                <w:sz w:val="18"/>
              </w:rPr>
              <w:t>к</w:t>
            </w:r>
            <w:r>
              <w:rPr>
                <w:spacing w:val="-2"/>
                <w:sz w:val="18"/>
              </w:rPr>
              <w:t xml:space="preserve"> </w:t>
            </w:r>
            <w:r>
              <w:rPr>
                <w:sz w:val="18"/>
              </w:rPr>
              <w:t>МСФО</w:t>
            </w:r>
            <w:r>
              <w:rPr>
                <w:spacing w:val="-1"/>
                <w:sz w:val="18"/>
              </w:rPr>
              <w:t xml:space="preserve"> </w:t>
            </w:r>
            <w:r>
              <w:rPr>
                <w:sz w:val="18"/>
              </w:rPr>
              <w:t>(IAS)</w:t>
            </w:r>
            <w:r>
              <w:rPr>
                <w:spacing w:val="-2"/>
                <w:sz w:val="18"/>
              </w:rPr>
              <w:t xml:space="preserve"> </w:t>
            </w:r>
            <w:r>
              <w:rPr>
                <w:sz w:val="18"/>
              </w:rPr>
              <w:t>7</w:t>
            </w:r>
            <w:r>
              <w:rPr>
                <w:spacing w:val="-1"/>
                <w:sz w:val="18"/>
              </w:rPr>
              <w:t xml:space="preserve"> </w:t>
            </w:r>
            <w:r>
              <w:rPr>
                <w:sz w:val="18"/>
              </w:rPr>
              <w:t>и</w:t>
            </w:r>
            <w:r>
              <w:rPr>
                <w:spacing w:val="-1"/>
                <w:sz w:val="18"/>
              </w:rPr>
              <w:t xml:space="preserve"> </w:t>
            </w:r>
            <w:r>
              <w:rPr>
                <w:sz w:val="18"/>
              </w:rPr>
              <w:t>МСФО</w:t>
            </w:r>
            <w:r>
              <w:rPr>
                <w:spacing w:val="-3"/>
                <w:sz w:val="18"/>
              </w:rPr>
              <w:t xml:space="preserve"> </w:t>
            </w:r>
            <w:r>
              <w:rPr>
                <w:sz w:val="18"/>
              </w:rPr>
              <w:t>(IFRS)</w:t>
            </w:r>
            <w:r>
              <w:rPr>
                <w:spacing w:val="-2"/>
                <w:sz w:val="18"/>
              </w:rPr>
              <w:t xml:space="preserve"> </w:t>
            </w:r>
            <w:r>
              <w:rPr>
                <w:spacing w:val="-10"/>
                <w:sz w:val="18"/>
              </w:rPr>
              <w:t>7</w:t>
            </w:r>
          </w:p>
        </w:tc>
        <w:tc>
          <w:tcPr>
            <w:tcW w:w="4703" w:type="dxa"/>
          </w:tcPr>
          <w:p w14:paraId="77FC2E5D" w14:textId="77777777" w:rsidR="004B4F28" w:rsidRDefault="004B4F28" w:rsidP="00A67B7A">
            <w:pPr>
              <w:pStyle w:val="TableParagraph"/>
              <w:spacing w:line="188" w:lineRule="exact"/>
              <w:ind w:left="90"/>
              <w:jc w:val="left"/>
              <w:rPr>
                <w:i/>
                <w:sz w:val="12"/>
              </w:rPr>
            </w:pPr>
            <w:r>
              <w:rPr>
                <w:i/>
                <w:sz w:val="18"/>
              </w:rPr>
              <w:t>Соглашения</w:t>
            </w:r>
            <w:r>
              <w:rPr>
                <w:i/>
                <w:spacing w:val="-8"/>
                <w:sz w:val="18"/>
              </w:rPr>
              <w:t xml:space="preserve"> </w:t>
            </w:r>
            <w:r>
              <w:rPr>
                <w:i/>
                <w:sz w:val="18"/>
              </w:rPr>
              <w:t>финансирования</w:t>
            </w:r>
            <w:r>
              <w:rPr>
                <w:i/>
                <w:spacing w:val="-7"/>
                <w:sz w:val="18"/>
              </w:rPr>
              <w:t xml:space="preserve"> </w:t>
            </w:r>
            <w:r>
              <w:rPr>
                <w:i/>
                <w:spacing w:val="-2"/>
                <w:sz w:val="18"/>
              </w:rPr>
              <w:t>поставщика</w:t>
            </w:r>
            <w:r>
              <w:rPr>
                <w:i/>
                <w:spacing w:val="-2"/>
                <w:position w:val="6"/>
                <w:sz w:val="12"/>
              </w:rPr>
              <w:t>2)</w:t>
            </w:r>
          </w:p>
        </w:tc>
      </w:tr>
      <w:tr w:rsidR="004B4F28" w14:paraId="4997F34B" w14:textId="77777777" w:rsidTr="00A67B7A">
        <w:trPr>
          <w:trHeight w:val="208"/>
        </w:trPr>
        <w:tc>
          <w:tcPr>
            <w:tcW w:w="4019" w:type="dxa"/>
          </w:tcPr>
          <w:p w14:paraId="24F93449" w14:textId="77777777" w:rsidR="004B4F28" w:rsidRDefault="004B4F28" w:rsidP="00A67B7A">
            <w:pPr>
              <w:pStyle w:val="TableParagraph"/>
              <w:spacing w:before="1" w:line="187" w:lineRule="exact"/>
              <w:ind w:left="50"/>
              <w:jc w:val="left"/>
              <w:rPr>
                <w:sz w:val="18"/>
              </w:rPr>
            </w:pPr>
            <w:r>
              <w:rPr>
                <w:sz w:val="18"/>
              </w:rPr>
              <w:t>Изменения</w:t>
            </w:r>
            <w:r>
              <w:rPr>
                <w:spacing w:val="-1"/>
                <w:sz w:val="18"/>
              </w:rPr>
              <w:t xml:space="preserve"> </w:t>
            </w:r>
            <w:r>
              <w:rPr>
                <w:sz w:val="18"/>
              </w:rPr>
              <w:t>к</w:t>
            </w:r>
            <w:r>
              <w:rPr>
                <w:spacing w:val="-2"/>
                <w:sz w:val="18"/>
              </w:rPr>
              <w:t xml:space="preserve"> </w:t>
            </w:r>
            <w:r>
              <w:rPr>
                <w:sz w:val="18"/>
              </w:rPr>
              <w:t>МСФО</w:t>
            </w:r>
            <w:r>
              <w:rPr>
                <w:spacing w:val="-4"/>
                <w:sz w:val="18"/>
              </w:rPr>
              <w:t xml:space="preserve"> </w:t>
            </w:r>
            <w:r>
              <w:rPr>
                <w:sz w:val="18"/>
              </w:rPr>
              <w:t>(IAS)</w:t>
            </w:r>
            <w:r>
              <w:rPr>
                <w:spacing w:val="-1"/>
                <w:sz w:val="18"/>
              </w:rPr>
              <w:t xml:space="preserve"> </w:t>
            </w:r>
            <w:r>
              <w:rPr>
                <w:spacing w:val="-7"/>
                <w:sz w:val="18"/>
              </w:rPr>
              <w:t>21</w:t>
            </w:r>
          </w:p>
        </w:tc>
        <w:tc>
          <w:tcPr>
            <w:tcW w:w="4703" w:type="dxa"/>
          </w:tcPr>
          <w:p w14:paraId="0757AD17" w14:textId="77777777" w:rsidR="004B4F28" w:rsidRDefault="004B4F28" w:rsidP="00A67B7A">
            <w:pPr>
              <w:pStyle w:val="TableParagraph"/>
              <w:spacing w:line="188" w:lineRule="exact"/>
              <w:ind w:left="90"/>
              <w:jc w:val="left"/>
              <w:rPr>
                <w:i/>
                <w:sz w:val="12"/>
              </w:rPr>
            </w:pPr>
            <w:r>
              <w:rPr>
                <w:i/>
                <w:sz w:val="18"/>
              </w:rPr>
              <w:t>Ограничения,</w:t>
            </w:r>
            <w:r>
              <w:rPr>
                <w:i/>
                <w:spacing w:val="-5"/>
                <w:sz w:val="18"/>
              </w:rPr>
              <w:t xml:space="preserve"> </w:t>
            </w:r>
            <w:r>
              <w:rPr>
                <w:i/>
                <w:sz w:val="18"/>
              </w:rPr>
              <w:t>связанные</w:t>
            </w:r>
            <w:r>
              <w:rPr>
                <w:i/>
                <w:spacing w:val="-5"/>
                <w:sz w:val="18"/>
              </w:rPr>
              <w:t xml:space="preserve"> </w:t>
            </w:r>
            <w:r>
              <w:rPr>
                <w:i/>
                <w:sz w:val="18"/>
              </w:rPr>
              <w:t>с</w:t>
            </w:r>
            <w:r>
              <w:rPr>
                <w:i/>
                <w:spacing w:val="-3"/>
                <w:sz w:val="18"/>
              </w:rPr>
              <w:t xml:space="preserve"> </w:t>
            </w:r>
            <w:r>
              <w:rPr>
                <w:i/>
                <w:sz w:val="18"/>
              </w:rPr>
              <w:t>конвертацией</w:t>
            </w:r>
            <w:r>
              <w:rPr>
                <w:i/>
                <w:spacing w:val="-3"/>
                <w:sz w:val="18"/>
              </w:rPr>
              <w:t xml:space="preserve"> </w:t>
            </w:r>
            <w:r>
              <w:rPr>
                <w:i/>
                <w:spacing w:val="-2"/>
                <w:sz w:val="18"/>
              </w:rPr>
              <w:t>валют</w:t>
            </w:r>
            <w:r>
              <w:rPr>
                <w:i/>
                <w:spacing w:val="-2"/>
                <w:position w:val="6"/>
                <w:sz w:val="12"/>
              </w:rPr>
              <w:t>3)</w:t>
            </w:r>
          </w:p>
        </w:tc>
      </w:tr>
    </w:tbl>
    <w:p w14:paraId="655D56F7" w14:textId="77777777" w:rsidR="004B4F28" w:rsidRDefault="004B4F28" w:rsidP="004B4F28">
      <w:pPr>
        <w:tabs>
          <w:tab w:val="left" w:pos="989"/>
        </w:tabs>
        <w:spacing w:before="193"/>
        <w:ind w:left="631"/>
        <w:rPr>
          <w:sz w:val="18"/>
        </w:rPr>
      </w:pPr>
      <w:r>
        <w:rPr>
          <w:spacing w:val="-5"/>
          <w:position w:val="6"/>
          <w:sz w:val="12"/>
        </w:rPr>
        <w:t>1)</w:t>
      </w:r>
      <w:r>
        <w:rPr>
          <w:position w:val="6"/>
          <w:sz w:val="12"/>
        </w:rPr>
        <w:tab/>
      </w:r>
      <w:r>
        <w:rPr>
          <w:spacing w:val="-2"/>
          <w:sz w:val="18"/>
        </w:rPr>
        <w:t>Дата</w:t>
      </w:r>
      <w:r>
        <w:rPr>
          <w:spacing w:val="-6"/>
          <w:sz w:val="18"/>
        </w:rPr>
        <w:t xml:space="preserve"> </w:t>
      </w:r>
      <w:r>
        <w:rPr>
          <w:spacing w:val="-2"/>
          <w:sz w:val="18"/>
        </w:rPr>
        <w:t>вступления</w:t>
      </w:r>
      <w:r>
        <w:rPr>
          <w:spacing w:val="-5"/>
          <w:sz w:val="18"/>
        </w:rPr>
        <w:t xml:space="preserve"> </w:t>
      </w:r>
      <w:r>
        <w:rPr>
          <w:spacing w:val="-2"/>
          <w:sz w:val="18"/>
        </w:rPr>
        <w:t>в</w:t>
      </w:r>
      <w:r>
        <w:rPr>
          <w:spacing w:val="-5"/>
          <w:sz w:val="18"/>
        </w:rPr>
        <w:t xml:space="preserve"> </w:t>
      </w:r>
      <w:r>
        <w:rPr>
          <w:spacing w:val="-2"/>
          <w:sz w:val="18"/>
        </w:rPr>
        <w:t>силу</w:t>
      </w:r>
      <w:r>
        <w:rPr>
          <w:spacing w:val="-5"/>
          <w:sz w:val="18"/>
        </w:rPr>
        <w:t xml:space="preserve"> </w:t>
      </w:r>
      <w:r>
        <w:rPr>
          <w:spacing w:val="-2"/>
          <w:sz w:val="18"/>
        </w:rPr>
        <w:t>отложена</w:t>
      </w:r>
      <w:r>
        <w:rPr>
          <w:spacing w:val="-5"/>
          <w:sz w:val="18"/>
        </w:rPr>
        <w:t xml:space="preserve"> </w:t>
      </w:r>
      <w:r>
        <w:rPr>
          <w:spacing w:val="-2"/>
          <w:sz w:val="18"/>
        </w:rPr>
        <w:t>на</w:t>
      </w:r>
      <w:r>
        <w:rPr>
          <w:spacing w:val="-3"/>
          <w:sz w:val="18"/>
        </w:rPr>
        <w:t xml:space="preserve"> </w:t>
      </w:r>
      <w:r>
        <w:rPr>
          <w:spacing w:val="-2"/>
          <w:sz w:val="18"/>
        </w:rPr>
        <w:t>неопределенный</w:t>
      </w:r>
      <w:r>
        <w:rPr>
          <w:spacing w:val="-7"/>
          <w:sz w:val="18"/>
        </w:rPr>
        <w:t xml:space="preserve"> </w:t>
      </w:r>
      <w:r>
        <w:rPr>
          <w:spacing w:val="-2"/>
          <w:sz w:val="18"/>
        </w:rPr>
        <w:t>срок,</w:t>
      </w:r>
      <w:r>
        <w:rPr>
          <w:spacing w:val="-5"/>
          <w:sz w:val="18"/>
        </w:rPr>
        <w:t xml:space="preserve"> </w:t>
      </w:r>
      <w:r>
        <w:rPr>
          <w:spacing w:val="-2"/>
          <w:sz w:val="18"/>
        </w:rPr>
        <w:t>раннее</w:t>
      </w:r>
      <w:r>
        <w:rPr>
          <w:spacing w:val="-5"/>
          <w:sz w:val="18"/>
        </w:rPr>
        <w:t xml:space="preserve"> </w:t>
      </w:r>
      <w:r>
        <w:rPr>
          <w:spacing w:val="-2"/>
          <w:sz w:val="18"/>
        </w:rPr>
        <w:t>применение</w:t>
      </w:r>
      <w:r>
        <w:rPr>
          <w:spacing w:val="-5"/>
          <w:sz w:val="18"/>
        </w:rPr>
        <w:t xml:space="preserve"> </w:t>
      </w:r>
      <w:r>
        <w:rPr>
          <w:spacing w:val="-2"/>
          <w:sz w:val="18"/>
        </w:rPr>
        <w:t>разрешено</w:t>
      </w:r>
    </w:p>
    <w:p w14:paraId="48DE2FF3" w14:textId="77777777" w:rsidR="004B4F28" w:rsidRDefault="004B4F28" w:rsidP="004B4F28">
      <w:pPr>
        <w:tabs>
          <w:tab w:val="left" w:pos="989"/>
        </w:tabs>
        <w:spacing w:before="29"/>
        <w:ind w:left="631"/>
        <w:rPr>
          <w:sz w:val="18"/>
        </w:rPr>
      </w:pPr>
      <w:r>
        <w:rPr>
          <w:spacing w:val="-5"/>
          <w:position w:val="6"/>
          <w:sz w:val="12"/>
        </w:rPr>
        <w:t>2)</w:t>
      </w:r>
      <w:r>
        <w:rPr>
          <w:position w:val="6"/>
          <w:sz w:val="12"/>
        </w:rPr>
        <w:tab/>
      </w:r>
      <w:r>
        <w:rPr>
          <w:spacing w:val="-2"/>
          <w:sz w:val="18"/>
        </w:rPr>
        <w:t>Вступает</w:t>
      </w:r>
      <w:r>
        <w:rPr>
          <w:spacing w:val="-6"/>
          <w:sz w:val="18"/>
        </w:rPr>
        <w:t xml:space="preserve"> </w:t>
      </w:r>
      <w:r>
        <w:rPr>
          <w:spacing w:val="-2"/>
          <w:sz w:val="18"/>
        </w:rPr>
        <w:t>в</w:t>
      </w:r>
      <w:r>
        <w:rPr>
          <w:spacing w:val="-4"/>
          <w:sz w:val="18"/>
        </w:rPr>
        <w:t xml:space="preserve"> </w:t>
      </w:r>
      <w:r>
        <w:rPr>
          <w:spacing w:val="-2"/>
          <w:sz w:val="18"/>
        </w:rPr>
        <w:t>силу</w:t>
      </w:r>
      <w:r>
        <w:rPr>
          <w:spacing w:val="-6"/>
          <w:sz w:val="18"/>
        </w:rPr>
        <w:t xml:space="preserve"> </w:t>
      </w:r>
      <w:r>
        <w:rPr>
          <w:spacing w:val="-2"/>
          <w:sz w:val="18"/>
        </w:rPr>
        <w:t>для</w:t>
      </w:r>
      <w:r>
        <w:rPr>
          <w:spacing w:val="-1"/>
          <w:sz w:val="18"/>
        </w:rPr>
        <w:t xml:space="preserve"> </w:t>
      </w:r>
      <w:r>
        <w:rPr>
          <w:spacing w:val="-2"/>
          <w:sz w:val="18"/>
        </w:rPr>
        <w:t>годовых</w:t>
      </w:r>
      <w:r>
        <w:rPr>
          <w:spacing w:val="-6"/>
          <w:sz w:val="18"/>
        </w:rPr>
        <w:t xml:space="preserve"> </w:t>
      </w:r>
      <w:r>
        <w:rPr>
          <w:spacing w:val="-2"/>
          <w:sz w:val="18"/>
        </w:rPr>
        <w:t>отчетных</w:t>
      </w:r>
      <w:r>
        <w:rPr>
          <w:spacing w:val="-8"/>
          <w:sz w:val="18"/>
        </w:rPr>
        <w:t xml:space="preserve"> </w:t>
      </w:r>
      <w:r>
        <w:rPr>
          <w:spacing w:val="-2"/>
          <w:sz w:val="18"/>
        </w:rPr>
        <w:t>периодов</w:t>
      </w:r>
      <w:r>
        <w:rPr>
          <w:spacing w:val="-4"/>
          <w:sz w:val="18"/>
        </w:rPr>
        <w:t xml:space="preserve"> </w:t>
      </w:r>
      <w:r>
        <w:rPr>
          <w:spacing w:val="-2"/>
          <w:sz w:val="18"/>
        </w:rPr>
        <w:t>с</w:t>
      </w:r>
      <w:r>
        <w:rPr>
          <w:spacing w:val="-3"/>
          <w:sz w:val="18"/>
        </w:rPr>
        <w:t xml:space="preserve"> </w:t>
      </w:r>
      <w:r>
        <w:rPr>
          <w:spacing w:val="-2"/>
          <w:sz w:val="18"/>
        </w:rPr>
        <w:t>1</w:t>
      </w:r>
      <w:r>
        <w:rPr>
          <w:spacing w:val="-4"/>
          <w:sz w:val="18"/>
        </w:rPr>
        <w:t xml:space="preserve"> </w:t>
      </w:r>
      <w:r>
        <w:rPr>
          <w:spacing w:val="-2"/>
          <w:sz w:val="18"/>
        </w:rPr>
        <w:t>января</w:t>
      </w:r>
      <w:r>
        <w:rPr>
          <w:spacing w:val="-4"/>
          <w:sz w:val="18"/>
        </w:rPr>
        <w:t xml:space="preserve"> </w:t>
      </w:r>
      <w:r>
        <w:rPr>
          <w:spacing w:val="-2"/>
          <w:sz w:val="18"/>
        </w:rPr>
        <w:t>2024</w:t>
      </w:r>
      <w:r>
        <w:rPr>
          <w:spacing w:val="-3"/>
          <w:sz w:val="18"/>
        </w:rPr>
        <w:t xml:space="preserve"> </w:t>
      </w:r>
      <w:r>
        <w:rPr>
          <w:spacing w:val="-2"/>
          <w:sz w:val="18"/>
        </w:rPr>
        <w:t>года,</w:t>
      </w:r>
      <w:r>
        <w:rPr>
          <w:spacing w:val="-4"/>
          <w:sz w:val="18"/>
        </w:rPr>
        <w:t xml:space="preserve"> </w:t>
      </w:r>
      <w:r>
        <w:rPr>
          <w:spacing w:val="-2"/>
          <w:sz w:val="18"/>
        </w:rPr>
        <w:t>раннее</w:t>
      </w:r>
      <w:r>
        <w:rPr>
          <w:spacing w:val="-4"/>
          <w:sz w:val="18"/>
        </w:rPr>
        <w:t xml:space="preserve"> </w:t>
      </w:r>
      <w:r>
        <w:rPr>
          <w:spacing w:val="-2"/>
          <w:sz w:val="18"/>
        </w:rPr>
        <w:t>применение</w:t>
      </w:r>
      <w:r>
        <w:rPr>
          <w:spacing w:val="-3"/>
          <w:sz w:val="18"/>
        </w:rPr>
        <w:t xml:space="preserve"> </w:t>
      </w:r>
      <w:r>
        <w:rPr>
          <w:spacing w:val="-2"/>
          <w:sz w:val="18"/>
        </w:rPr>
        <w:t>разрешено</w:t>
      </w:r>
    </w:p>
    <w:p w14:paraId="0EE25E8A" w14:textId="77777777" w:rsidR="004B4F28" w:rsidRDefault="004B4F28" w:rsidP="004B4F28">
      <w:pPr>
        <w:tabs>
          <w:tab w:val="left" w:pos="989"/>
        </w:tabs>
        <w:spacing w:before="30"/>
        <w:ind w:left="631"/>
        <w:rPr>
          <w:sz w:val="18"/>
        </w:rPr>
      </w:pPr>
      <w:r>
        <w:rPr>
          <w:spacing w:val="-5"/>
          <w:position w:val="6"/>
          <w:sz w:val="12"/>
        </w:rPr>
        <w:t>3)</w:t>
      </w:r>
      <w:r>
        <w:rPr>
          <w:position w:val="6"/>
          <w:sz w:val="12"/>
        </w:rPr>
        <w:tab/>
      </w:r>
      <w:r>
        <w:rPr>
          <w:spacing w:val="-2"/>
          <w:sz w:val="18"/>
        </w:rPr>
        <w:t>Вступает</w:t>
      </w:r>
      <w:r>
        <w:rPr>
          <w:spacing w:val="-6"/>
          <w:sz w:val="18"/>
        </w:rPr>
        <w:t xml:space="preserve"> </w:t>
      </w:r>
      <w:r>
        <w:rPr>
          <w:spacing w:val="-2"/>
          <w:sz w:val="18"/>
        </w:rPr>
        <w:t>в</w:t>
      </w:r>
      <w:r>
        <w:rPr>
          <w:spacing w:val="-4"/>
          <w:sz w:val="18"/>
        </w:rPr>
        <w:t xml:space="preserve"> </w:t>
      </w:r>
      <w:r>
        <w:rPr>
          <w:spacing w:val="-2"/>
          <w:sz w:val="18"/>
        </w:rPr>
        <w:t>силу</w:t>
      </w:r>
      <w:r>
        <w:rPr>
          <w:spacing w:val="-6"/>
          <w:sz w:val="18"/>
        </w:rPr>
        <w:t xml:space="preserve"> </w:t>
      </w:r>
      <w:r>
        <w:rPr>
          <w:spacing w:val="-2"/>
          <w:sz w:val="18"/>
        </w:rPr>
        <w:t>для</w:t>
      </w:r>
      <w:r>
        <w:rPr>
          <w:spacing w:val="-1"/>
          <w:sz w:val="18"/>
        </w:rPr>
        <w:t xml:space="preserve"> </w:t>
      </w:r>
      <w:r>
        <w:rPr>
          <w:spacing w:val="-2"/>
          <w:sz w:val="18"/>
        </w:rPr>
        <w:t>годовых</w:t>
      </w:r>
      <w:r>
        <w:rPr>
          <w:spacing w:val="-6"/>
          <w:sz w:val="18"/>
        </w:rPr>
        <w:t xml:space="preserve"> </w:t>
      </w:r>
      <w:r>
        <w:rPr>
          <w:spacing w:val="-2"/>
          <w:sz w:val="18"/>
        </w:rPr>
        <w:t>отчетных</w:t>
      </w:r>
      <w:r>
        <w:rPr>
          <w:spacing w:val="-8"/>
          <w:sz w:val="18"/>
        </w:rPr>
        <w:t xml:space="preserve"> </w:t>
      </w:r>
      <w:r>
        <w:rPr>
          <w:spacing w:val="-2"/>
          <w:sz w:val="18"/>
        </w:rPr>
        <w:t>периодов</w:t>
      </w:r>
      <w:r>
        <w:rPr>
          <w:spacing w:val="-4"/>
          <w:sz w:val="18"/>
        </w:rPr>
        <w:t xml:space="preserve"> </w:t>
      </w:r>
      <w:r>
        <w:rPr>
          <w:spacing w:val="-2"/>
          <w:sz w:val="18"/>
        </w:rPr>
        <w:t>с</w:t>
      </w:r>
      <w:r>
        <w:rPr>
          <w:spacing w:val="-3"/>
          <w:sz w:val="18"/>
        </w:rPr>
        <w:t xml:space="preserve"> </w:t>
      </w:r>
      <w:r>
        <w:rPr>
          <w:spacing w:val="-2"/>
          <w:sz w:val="18"/>
        </w:rPr>
        <w:t>1</w:t>
      </w:r>
      <w:r>
        <w:rPr>
          <w:spacing w:val="-4"/>
          <w:sz w:val="18"/>
        </w:rPr>
        <w:t xml:space="preserve"> </w:t>
      </w:r>
      <w:r>
        <w:rPr>
          <w:spacing w:val="-2"/>
          <w:sz w:val="18"/>
        </w:rPr>
        <w:t>января</w:t>
      </w:r>
      <w:r>
        <w:rPr>
          <w:spacing w:val="-4"/>
          <w:sz w:val="18"/>
        </w:rPr>
        <w:t xml:space="preserve"> </w:t>
      </w:r>
      <w:r>
        <w:rPr>
          <w:spacing w:val="-2"/>
          <w:sz w:val="18"/>
        </w:rPr>
        <w:t>2025</w:t>
      </w:r>
      <w:r>
        <w:rPr>
          <w:spacing w:val="-3"/>
          <w:sz w:val="18"/>
        </w:rPr>
        <w:t xml:space="preserve"> </w:t>
      </w:r>
      <w:r>
        <w:rPr>
          <w:spacing w:val="-2"/>
          <w:sz w:val="18"/>
        </w:rPr>
        <w:t>года,</w:t>
      </w:r>
      <w:r>
        <w:rPr>
          <w:spacing w:val="-4"/>
          <w:sz w:val="18"/>
        </w:rPr>
        <w:t xml:space="preserve"> </w:t>
      </w:r>
      <w:r>
        <w:rPr>
          <w:spacing w:val="-2"/>
          <w:sz w:val="18"/>
        </w:rPr>
        <w:t>раннее</w:t>
      </w:r>
      <w:r>
        <w:rPr>
          <w:spacing w:val="-4"/>
          <w:sz w:val="18"/>
        </w:rPr>
        <w:t xml:space="preserve"> </w:t>
      </w:r>
      <w:r>
        <w:rPr>
          <w:spacing w:val="-2"/>
          <w:sz w:val="18"/>
        </w:rPr>
        <w:t>применение</w:t>
      </w:r>
      <w:r>
        <w:rPr>
          <w:spacing w:val="-3"/>
          <w:sz w:val="18"/>
        </w:rPr>
        <w:t xml:space="preserve"> </w:t>
      </w:r>
      <w:r>
        <w:rPr>
          <w:spacing w:val="-2"/>
          <w:sz w:val="18"/>
        </w:rPr>
        <w:t>разрешено</w:t>
      </w:r>
    </w:p>
    <w:p w14:paraId="1D517EC5" w14:textId="77777777" w:rsidR="004B4F28" w:rsidRDefault="004B4F28" w:rsidP="004B4F28">
      <w:pPr>
        <w:pStyle w:val="BodyText"/>
        <w:rPr>
          <w:sz w:val="18"/>
        </w:rPr>
      </w:pPr>
    </w:p>
    <w:p w14:paraId="5A790C9A" w14:textId="77777777" w:rsidR="004B4F28" w:rsidRDefault="004B4F28" w:rsidP="004B4F28">
      <w:pPr>
        <w:pStyle w:val="BodyText"/>
        <w:spacing w:before="58"/>
        <w:rPr>
          <w:sz w:val="18"/>
        </w:rPr>
      </w:pPr>
    </w:p>
    <w:p w14:paraId="70E56342" w14:textId="77777777" w:rsidR="004B4F28" w:rsidRDefault="004B4F28" w:rsidP="004B4F28">
      <w:pPr>
        <w:pStyle w:val="BodyText"/>
        <w:ind w:left="631" w:right="164"/>
        <w:jc w:val="both"/>
      </w:pPr>
      <w:r>
        <w:t>Группа не ожидает, что применение данных стандартов может оказать существенный эффект на консолидированную финансовую отчетность Группы.</w:t>
      </w:r>
    </w:p>
    <w:p w14:paraId="2B1DC9B9" w14:textId="77777777" w:rsidR="004B4F28" w:rsidRDefault="004B4F28" w:rsidP="004B4F28">
      <w:pPr>
        <w:pStyle w:val="BodyText"/>
        <w:spacing w:before="227"/>
      </w:pPr>
    </w:p>
    <w:p w14:paraId="30D08384" w14:textId="77777777" w:rsidR="004B4F28" w:rsidRDefault="004B4F28" w:rsidP="004B4F28">
      <w:pPr>
        <w:pStyle w:val="Heading3"/>
        <w:numPr>
          <w:ilvl w:val="0"/>
          <w:numId w:val="8"/>
        </w:numPr>
        <w:tabs>
          <w:tab w:val="left" w:pos="631"/>
        </w:tabs>
        <w:spacing w:before="0"/>
        <w:ind w:hanging="475"/>
      </w:pPr>
      <w:bookmarkStart w:id="3" w:name="_bookmark4"/>
      <w:bookmarkEnd w:id="3"/>
      <w:r>
        <w:t>СУЩЕСТВЕННЫЕ</w:t>
      </w:r>
      <w:r>
        <w:rPr>
          <w:spacing w:val="-13"/>
        </w:rPr>
        <w:t xml:space="preserve"> </w:t>
      </w:r>
      <w:r>
        <w:t>ДОПУЩЕНИЯ</w:t>
      </w:r>
      <w:r>
        <w:rPr>
          <w:spacing w:val="-10"/>
        </w:rPr>
        <w:t xml:space="preserve"> </w:t>
      </w:r>
      <w:r>
        <w:t>И</w:t>
      </w:r>
      <w:r>
        <w:rPr>
          <w:spacing w:val="-9"/>
        </w:rPr>
        <w:t xml:space="preserve"> </w:t>
      </w:r>
      <w:r>
        <w:t>ИСТОЧНИКИ</w:t>
      </w:r>
      <w:r>
        <w:rPr>
          <w:spacing w:val="-10"/>
        </w:rPr>
        <w:t xml:space="preserve"> </w:t>
      </w:r>
      <w:r>
        <w:t>НЕОПРЕДЕЛЕННОСТИ</w:t>
      </w:r>
      <w:r>
        <w:rPr>
          <w:spacing w:val="-10"/>
        </w:rPr>
        <w:t xml:space="preserve"> </w:t>
      </w:r>
      <w:r>
        <w:t>В</w:t>
      </w:r>
      <w:r>
        <w:rPr>
          <w:spacing w:val="-8"/>
        </w:rPr>
        <w:t xml:space="preserve"> </w:t>
      </w:r>
      <w:r>
        <w:rPr>
          <w:spacing w:val="-2"/>
        </w:rPr>
        <w:t>ОЦЕНКАХ</w:t>
      </w:r>
    </w:p>
    <w:p w14:paraId="4A523977" w14:textId="77777777" w:rsidR="004B4F28" w:rsidRDefault="004B4F28" w:rsidP="004B4F28">
      <w:pPr>
        <w:pStyle w:val="BodyText"/>
        <w:spacing w:before="4"/>
        <w:rPr>
          <w:b/>
        </w:rPr>
      </w:pPr>
    </w:p>
    <w:p w14:paraId="4F737441" w14:textId="77777777" w:rsidR="004B4F28" w:rsidRDefault="004B4F28" w:rsidP="004B4F28">
      <w:pPr>
        <w:pStyle w:val="BodyText"/>
        <w:ind w:left="631" w:right="158"/>
        <w:jc w:val="both"/>
      </w:pPr>
      <w:r>
        <w:t>К ключевым оценочным суждениям относятся суждения, одновременно влияющие на представление финансового положения Группы и требующие от руководства вынесения наиболее сложных, субъективных или комплексных решений, зачастую подразумевающих выдвижение допущений и оценок в отношении событий, исход которых не определен.</w:t>
      </w:r>
    </w:p>
    <w:p w14:paraId="1B3FBC47" w14:textId="77777777" w:rsidR="004B4F28" w:rsidRDefault="004B4F28" w:rsidP="004B4F28">
      <w:pPr>
        <w:pStyle w:val="BodyText"/>
        <w:spacing w:before="230"/>
        <w:ind w:left="631" w:right="156"/>
        <w:jc w:val="both"/>
      </w:pPr>
      <w:r>
        <w:t>Руководство анализирует вынесенные оценочные суждения на регулярной основе, используя данные</w:t>
      </w:r>
      <w:r>
        <w:rPr>
          <w:spacing w:val="68"/>
        </w:rPr>
        <w:t xml:space="preserve"> </w:t>
      </w:r>
      <w:r>
        <w:t>о</w:t>
      </w:r>
      <w:r>
        <w:rPr>
          <w:spacing w:val="66"/>
        </w:rPr>
        <w:t xml:space="preserve"> </w:t>
      </w:r>
      <w:r>
        <w:t>результатах</w:t>
      </w:r>
      <w:r>
        <w:rPr>
          <w:spacing w:val="67"/>
        </w:rPr>
        <w:t xml:space="preserve"> </w:t>
      </w:r>
      <w:r>
        <w:t>деятельности,</w:t>
      </w:r>
      <w:r>
        <w:rPr>
          <w:spacing w:val="66"/>
        </w:rPr>
        <w:t xml:space="preserve"> </w:t>
      </w:r>
      <w:r>
        <w:t>прошлый</w:t>
      </w:r>
      <w:r>
        <w:rPr>
          <w:spacing w:val="70"/>
        </w:rPr>
        <w:t xml:space="preserve"> </w:t>
      </w:r>
      <w:r>
        <w:t>опыт,</w:t>
      </w:r>
      <w:r>
        <w:rPr>
          <w:spacing w:val="66"/>
        </w:rPr>
        <w:t xml:space="preserve"> </w:t>
      </w:r>
      <w:r>
        <w:t>консультации</w:t>
      </w:r>
      <w:r>
        <w:rPr>
          <w:spacing w:val="70"/>
        </w:rPr>
        <w:t xml:space="preserve"> </w:t>
      </w:r>
      <w:r>
        <w:t>экспертов,</w:t>
      </w:r>
      <w:r>
        <w:rPr>
          <w:spacing w:val="68"/>
        </w:rPr>
        <w:t xml:space="preserve"> </w:t>
      </w:r>
      <w:r>
        <w:t>тенденции и</w:t>
      </w:r>
      <w:r>
        <w:rPr>
          <w:spacing w:val="-3"/>
        </w:rPr>
        <w:t xml:space="preserve"> </w:t>
      </w:r>
      <w:proofErr w:type="gramStart"/>
      <w:r>
        <w:t>прогнозы</w:t>
      </w:r>
      <w:r>
        <w:rPr>
          <w:spacing w:val="71"/>
        </w:rPr>
        <w:t xml:space="preserve">  </w:t>
      </w:r>
      <w:r>
        <w:t>и</w:t>
      </w:r>
      <w:proofErr w:type="gramEnd"/>
      <w:r>
        <w:rPr>
          <w:spacing w:val="69"/>
        </w:rPr>
        <w:t xml:space="preserve">  </w:t>
      </w:r>
      <w:r>
        <w:t>прочие</w:t>
      </w:r>
      <w:r>
        <w:rPr>
          <w:spacing w:val="70"/>
        </w:rPr>
        <w:t xml:space="preserve">  </w:t>
      </w:r>
      <w:r>
        <w:t>методы,</w:t>
      </w:r>
      <w:r>
        <w:rPr>
          <w:spacing w:val="70"/>
        </w:rPr>
        <w:t xml:space="preserve">  </w:t>
      </w:r>
      <w:r>
        <w:t>применение</w:t>
      </w:r>
      <w:r>
        <w:rPr>
          <w:spacing w:val="70"/>
        </w:rPr>
        <w:t xml:space="preserve">  </w:t>
      </w:r>
      <w:r>
        <w:t>которых</w:t>
      </w:r>
      <w:r>
        <w:rPr>
          <w:spacing w:val="71"/>
        </w:rPr>
        <w:t xml:space="preserve">  </w:t>
      </w:r>
      <w:r>
        <w:t>оно</w:t>
      </w:r>
      <w:r>
        <w:rPr>
          <w:spacing w:val="70"/>
        </w:rPr>
        <w:t xml:space="preserve">  </w:t>
      </w:r>
      <w:r>
        <w:t>считает</w:t>
      </w:r>
      <w:r>
        <w:rPr>
          <w:spacing w:val="69"/>
        </w:rPr>
        <w:t xml:space="preserve">  </w:t>
      </w:r>
      <w:r>
        <w:t>обоснованным в</w:t>
      </w:r>
      <w:r>
        <w:rPr>
          <w:spacing w:val="-5"/>
        </w:rPr>
        <w:t xml:space="preserve"> </w:t>
      </w:r>
      <w:r>
        <w:t>рассматриваемых обстоятельствах. Пояснения в отношении оценочных суждений, которые руководство считает ключевыми, представлены ниже.</w:t>
      </w:r>
    </w:p>
    <w:p w14:paraId="7726C163" w14:textId="77777777" w:rsidR="004B4F28" w:rsidRDefault="004B4F28" w:rsidP="004B4F28">
      <w:pPr>
        <w:pStyle w:val="Heading4"/>
        <w:numPr>
          <w:ilvl w:val="0"/>
          <w:numId w:val="7"/>
        </w:numPr>
        <w:tabs>
          <w:tab w:val="left" w:pos="1109"/>
        </w:tabs>
        <w:spacing w:before="227"/>
      </w:pPr>
      <w:r>
        <w:rPr>
          <w:spacing w:val="-2"/>
        </w:rPr>
        <w:t>Амортизация</w:t>
      </w:r>
      <w:r>
        <w:rPr>
          <w:spacing w:val="9"/>
        </w:rPr>
        <w:t xml:space="preserve"> </w:t>
      </w:r>
      <w:r>
        <w:rPr>
          <w:spacing w:val="-2"/>
        </w:rPr>
        <w:t>внеоборотных</w:t>
      </w:r>
      <w:r>
        <w:rPr>
          <w:spacing w:val="9"/>
        </w:rPr>
        <w:t xml:space="preserve"> </w:t>
      </w:r>
      <w:r>
        <w:rPr>
          <w:spacing w:val="-2"/>
        </w:rPr>
        <w:t>активов</w:t>
      </w:r>
    </w:p>
    <w:p w14:paraId="24D5EBC0" w14:textId="77777777" w:rsidR="004B4F28" w:rsidRDefault="004B4F28" w:rsidP="004B4F28">
      <w:pPr>
        <w:pStyle w:val="BodyText"/>
        <w:spacing w:before="1"/>
        <w:rPr>
          <w:b/>
        </w:rPr>
      </w:pPr>
    </w:p>
    <w:p w14:paraId="3DC1F719" w14:textId="77777777" w:rsidR="004B4F28" w:rsidRDefault="004B4F28" w:rsidP="004B4F28">
      <w:pPr>
        <w:pStyle w:val="BodyText"/>
        <w:spacing w:before="1"/>
        <w:ind w:left="631" w:right="154"/>
        <w:jc w:val="both"/>
      </w:pPr>
      <w:r>
        <w:t>Расходы</w:t>
      </w:r>
      <w:r>
        <w:rPr>
          <w:spacing w:val="-14"/>
        </w:rPr>
        <w:t xml:space="preserve"> </w:t>
      </w:r>
      <w:r>
        <w:t>на</w:t>
      </w:r>
      <w:r>
        <w:rPr>
          <w:spacing w:val="-14"/>
        </w:rPr>
        <w:t xml:space="preserve"> </w:t>
      </w:r>
      <w:r>
        <w:t>амортизацию</w:t>
      </w:r>
      <w:r>
        <w:rPr>
          <w:spacing w:val="-14"/>
        </w:rPr>
        <w:t xml:space="preserve"> </w:t>
      </w:r>
      <w:r>
        <w:t>основных</w:t>
      </w:r>
      <w:r>
        <w:rPr>
          <w:spacing w:val="-14"/>
        </w:rPr>
        <w:t xml:space="preserve"> </w:t>
      </w:r>
      <w:r>
        <w:t>средств</w:t>
      </w:r>
      <w:r>
        <w:rPr>
          <w:spacing w:val="-13"/>
        </w:rPr>
        <w:t xml:space="preserve"> </w:t>
      </w:r>
      <w:r>
        <w:t>и</w:t>
      </w:r>
      <w:r>
        <w:rPr>
          <w:spacing w:val="-14"/>
        </w:rPr>
        <w:t xml:space="preserve"> </w:t>
      </w:r>
      <w:r>
        <w:t>нематериальных</w:t>
      </w:r>
      <w:r>
        <w:rPr>
          <w:spacing w:val="-13"/>
        </w:rPr>
        <w:t xml:space="preserve"> </w:t>
      </w:r>
      <w:r>
        <w:t>активов</w:t>
      </w:r>
      <w:r>
        <w:rPr>
          <w:spacing w:val="-13"/>
        </w:rPr>
        <w:t xml:space="preserve"> </w:t>
      </w:r>
      <w:r>
        <w:t>основаны</w:t>
      </w:r>
      <w:r>
        <w:rPr>
          <w:spacing w:val="-14"/>
        </w:rPr>
        <w:t xml:space="preserve"> </w:t>
      </w:r>
      <w:r>
        <w:t>на</w:t>
      </w:r>
      <w:r>
        <w:rPr>
          <w:spacing w:val="-14"/>
        </w:rPr>
        <w:t xml:space="preserve"> </w:t>
      </w:r>
      <w:r>
        <w:t>оценочных суждениях руководства о сроках полезного использования, остаточной стоимости и методе начисления амортизации основных средств и нематериальных активов. Суждения могут изменяться в связи с технологическим прогрессом, изменениями конкурентной среды, конъюнктуры рынка и другими факторами и могут привести к изменениям ожидаемых сроков полезного использования, а также расходов на амортизацию основных средств и нематериальных активов. Представления о направлениях и скорости технологического прогресса могут изменяться с течением времени, поскольку развитие технологий сложно прогнозировать. Ряд активов и технологий, в которые Группа инвестировала несколько лет назад, продолжают использоваться и выступать основой для новых технологий. Ключевые оценки</w:t>
      </w:r>
      <w:r>
        <w:rPr>
          <w:spacing w:val="-7"/>
        </w:rPr>
        <w:t xml:space="preserve"> </w:t>
      </w:r>
      <w:r>
        <w:t>сроков</w:t>
      </w:r>
      <w:r>
        <w:rPr>
          <w:spacing w:val="-6"/>
        </w:rPr>
        <w:t xml:space="preserve"> </w:t>
      </w:r>
      <w:r>
        <w:t>полезного</w:t>
      </w:r>
      <w:r>
        <w:rPr>
          <w:spacing w:val="-4"/>
        </w:rPr>
        <w:t xml:space="preserve"> </w:t>
      </w:r>
      <w:r>
        <w:t>использования</w:t>
      </w:r>
      <w:r>
        <w:rPr>
          <w:spacing w:val="-6"/>
        </w:rPr>
        <w:t xml:space="preserve"> </w:t>
      </w:r>
      <w:r>
        <w:t>нематериальных</w:t>
      </w:r>
      <w:r>
        <w:rPr>
          <w:spacing w:val="-5"/>
        </w:rPr>
        <w:t xml:space="preserve"> </w:t>
      </w:r>
      <w:r>
        <w:t>активов</w:t>
      </w:r>
      <w:r>
        <w:rPr>
          <w:spacing w:val="-2"/>
        </w:rPr>
        <w:t xml:space="preserve"> </w:t>
      </w:r>
      <w:r>
        <w:t>учитывают,</w:t>
      </w:r>
      <w:r>
        <w:rPr>
          <w:spacing w:val="-6"/>
        </w:rPr>
        <w:t xml:space="preserve"> </w:t>
      </w:r>
      <w:r>
        <w:t>помимо</w:t>
      </w:r>
      <w:r>
        <w:rPr>
          <w:spacing w:val="-6"/>
        </w:rPr>
        <w:t xml:space="preserve"> </w:t>
      </w:r>
      <w:r>
        <w:t>прочего, статистические оценки среднего срока взаимоотношений с клиентами, основанные на показателях оттока, оценки оставшегося срока действия лицензий и ожидаемого развития технологий и рынков.</w:t>
      </w:r>
    </w:p>
    <w:p w14:paraId="55314575" w14:textId="77777777" w:rsidR="004B4F28" w:rsidRDefault="004B4F28" w:rsidP="004B4F28">
      <w:pPr>
        <w:pStyle w:val="BodyText"/>
        <w:spacing w:before="1"/>
      </w:pPr>
    </w:p>
    <w:p w14:paraId="5E428F5D" w14:textId="77777777" w:rsidR="004B4F28" w:rsidRDefault="004B4F28" w:rsidP="004B4F28">
      <w:pPr>
        <w:pStyle w:val="BodyText"/>
        <w:spacing w:before="1"/>
        <w:ind w:left="631" w:right="156"/>
        <w:jc w:val="both"/>
      </w:pPr>
      <w:r>
        <w:t>Сроки полезного использования основных средств и нематериальных активов</w:t>
      </w:r>
      <w:r>
        <w:rPr>
          <w:spacing w:val="-1"/>
        </w:rPr>
        <w:t xml:space="preserve"> </w:t>
      </w:r>
      <w:r>
        <w:t xml:space="preserve">анализируются, </w:t>
      </w:r>
      <w:r>
        <w:lastRenderedPageBreak/>
        <w:t>по</w:t>
      </w:r>
      <w:r>
        <w:rPr>
          <w:spacing w:val="-10"/>
        </w:rPr>
        <w:t xml:space="preserve"> </w:t>
      </w:r>
      <w:r>
        <w:t>меньшей</w:t>
      </w:r>
      <w:r>
        <w:rPr>
          <w:spacing w:val="-11"/>
        </w:rPr>
        <w:t xml:space="preserve"> </w:t>
      </w:r>
      <w:r>
        <w:t>мере,</w:t>
      </w:r>
      <w:r>
        <w:rPr>
          <w:spacing w:val="-8"/>
        </w:rPr>
        <w:t xml:space="preserve"> </w:t>
      </w:r>
      <w:r>
        <w:t>ежегодно,</w:t>
      </w:r>
      <w:r>
        <w:rPr>
          <w:spacing w:val="-10"/>
        </w:rPr>
        <w:t xml:space="preserve"> </w:t>
      </w:r>
      <w:r>
        <w:t>и</w:t>
      </w:r>
      <w:r>
        <w:rPr>
          <w:spacing w:val="-8"/>
        </w:rPr>
        <w:t xml:space="preserve"> </w:t>
      </w:r>
      <w:r>
        <w:t>учитывают</w:t>
      </w:r>
      <w:r>
        <w:rPr>
          <w:spacing w:val="-10"/>
        </w:rPr>
        <w:t xml:space="preserve"> </w:t>
      </w:r>
      <w:r>
        <w:t>факторы,</w:t>
      </w:r>
      <w:r>
        <w:rPr>
          <w:spacing w:val="-7"/>
        </w:rPr>
        <w:t xml:space="preserve"> </w:t>
      </w:r>
      <w:r>
        <w:t>изложенные</w:t>
      </w:r>
      <w:r>
        <w:rPr>
          <w:spacing w:val="-10"/>
        </w:rPr>
        <w:t xml:space="preserve"> </w:t>
      </w:r>
      <w:r>
        <w:t>выше,</w:t>
      </w:r>
      <w:r>
        <w:rPr>
          <w:spacing w:val="-8"/>
        </w:rPr>
        <w:t xml:space="preserve"> </w:t>
      </w:r>
      <w:r>
        <w:t>и</w:t>
      </w:r>
      <w:r>
        <w:rPr>
          <w:spacing w:val="-11"/>
        </w:rPr>
        <w:t xml:space="preserve"> </w:t>
      </w:r>
      <w:r>
        <w:t>прочие</w:t>
      </w:r>
      <w:r>
        <w:rPr>
          <w:spacing w:val="-10"/>
        </w:rPr>
        <w:t xml:space="preserve"> </w:t>
      </w:r>
      <w:r>
        <w:t>существенные предпосылки. Фактический срок использования нематериальных активов может отличаться от оценочных сроков полезного использования, что может приводить к изменениям балансовой стоимости нематериальных активов с установленными сроками полезного использования.</w:t>
      </w:r>
    </w:p>
    <w:p w14:paraId="3A82D846" w14:textId="77777777" w:rsidR="004B4F28" w:rsidRDefault="004B4F28" w:rsidP="004B4F28">
      <w:pPr>
        <w:jc w:val="both"/>
        <w:sectPr w:rsidR="004B4F28" w:rsidSect="003F7E33">
          <w:pgSz w:w="11910" w:h="16840"/>
          <w:pgMar w:top="1160" w:right="920" w:bottom="900" w:left="1260" w:header="738" w:footer="709" w:gutter="0"/>
          <w:cols w:space="720"/>
        </w:sectPr>
      </w:pPr>
    </w:p>
    <w:p w14:paraId="48AFC813" w14:textId="77777777" w:rsidR="004B4F28" w:rsidRDefault="004B4F28" w:rsidP="004B4F28">
      <w:pPr>
        <w:pStyle w:val="Heading3"/>
      </w:pPr>
      <w:r>
        <w:lastRenderedPageBreak/>
        <w:t>ПРИМЕЧАНИЯ</w:t>
      </w:r>
      <w:r>
        <w:rPr>
          <w:spacing w:val="-12"/>
        </w:rPr>
        <w:t xml:space="preserve"> </w:t>
      </w:r>
      <w:r>
        <w:t>К</w:t>
      </w:r>
      <w:r>
        <w:rPr>
          <w:spacing w:val="-12"/>
        </w:rPr>
        <w:t xml:space="preserve"> </w:t>
      </w:r>
      <w:r>
        <w:t>КОНСОЛИДИРОВАННОЙ</w:t>
      </w:r>
      <w:r>
        <w:rPr>
          <w:spacing w:val="-12"/>
        </w:rPr>
        <w:t xml:space="preserve"> </w:t>
      </w:r>
      <w:r>
        <w:t>ФИНАНСОВОЙ</w:t>
      </w:r>
      <w:r>
        <w:rPr>
          <w:spacing w:val="-12"/>
        </w:rPr>
        <w:t xml:space="preserve"> </w:t>
      </w:r>
      <w:r>
        <w:rPr>
          <w:spacing w:val="-2"/>
        </w:rPr>
        <w:t>ОТЧЕТНОСТИ</w:t>
      </w:r>
    </w:p>
    <w:p w14:paraId="1A9B6828" w14:textId="77777777" w:rsidR="004B4F28" w:rsidRDefault="004B4F28" w:rsidP="004B4F28">
      <w:pPr>
        <w:pStyle w:val="Heading5"/>
        <w:tabs>
          <w:tab w:val="left" w:pos="9571"/>
        </w:tabs>
      </w:pPr>
      <w:r>
        <w:rPr>
          <w:rFonts w:ascii="Times New Roman" w:hAnsi="Times New Roman"/>
          <w:spacing w:val="-22"/>
          <w:u w:val="single"/>
        </w:rPr>
        <w:t xml:space="preserve"> </w:t>
      </w:r>
      <w:r>
        <w:rPr>
          <w:i/>
          <w:u w:val="single"/>
        </w:rPr>
        <w:t>(в</w:t>
      </w:r>
      <w:r>
        <w:rPr>
          <w:i/>
          <w:spacing w:val="-11"/>
          <w:u w:val="single"/>
        </w:rPr>
        <w:t xml:space="preserve"> </w:t>
      </w:r>
      <w:r>
        <w:rPr>
          <w:i/>
          <w:u w:val="single"/>
        </w:rPr>
        <w:t>миллионах</w:t>
      </w:r>
      <w:r>
        <w:rPr>
          <w:i/>
          <w:spacing w:val="-6"/>
          <w:u w:val="single"/>
        </w:rPr>
        <w:t xml:space="preserve"> </w:t>
      </w:r>
      <w:r>
        <w:rPr>
          <w:i/>
          <w:u w:val="single"/>
        </w:rPr>
        <w:t>российских</w:t>
      </w:r>
      <w:r>
        <w:rPr>
          <w:i/>
          <w:spacing w:val="-8"/>
          <w:u w:val="single"/>
        </w:rPr>
        <w:t xml:space="preserve"> </w:t>
      </w:r>
      <w:r>
        <w:rPr>
          <w:i/>
          <w:u w:val="single"/>
        </w:rPr>
        <w:t>рублей,</w:t>
      </w:r>
      <w:r>
        <w:rPr>
          <w:i/>
          <w:spacing w:val="-7"/>
          <w:u w:val="single"/>
        </w:rPr>
        <w:t xml:space="preserve"> </w:t>
      </w:r>
      <w:r>
        <w:rPr>
          <w:i/>
          <w:u w:val="single"/>
        </w:rPr>
        <w:t>если</w:t>
      </w:r>
      <w:r>
        <w:rPr>
          <w:i/>
          <w:spacing w:val="-5"/>
          <w:u w:val="single"/>
        </w:rPr>
        <w:t xml:space="preserve"> </w:t>
      </w:r>
      <w:r>
        <w:rPr>
          <w:i/>
          <w:u w:val="single"/>
        </w:rPr>
        <w:t>не</w:t>
      </w:r>
      <w:r>
        <w:rPr>
          <w:i/>
          <w:spacing w:val="-6"/>
          <w:u w:val="single"/>
        </w:rPr>
        <w:t xml:space="preserve"> </w:t>
      </w:r>
      <w:r>
        <w:rPr>
          <w:i/>
          <w:u w:val="single"/>
        </w:rPr>
        <w:t>указано</w:t>
      </w:r>
      <w:r>
        <w:rPr>
          <w:i/>
          <w:spacing w:val="-7"/>
          <w:u w:val="single"/>
        </w:rPr>
        <w:t xml:space="preserve"> </w:t>
      </w:r>
      <w:r>
        <w:rPr>
          <w:i/>
          <w:spacing w:val="-2"/>
          <w:u w:val="single"/>
        </w:rPr>
        <w:t>иное)</w:t>
      </w:r>
      <w:r>
        <w:rPr>
          <w:i/>
          <w:u w:val="single"/>
        </w:rPr>
        <w:tab/>
      </w:r>
    </w:p>
    <w:p w14:paraId="56F7858B" w14:textId="77777777" w:rsidR="004B4F28" w:rsidRDefault="004B4F28" w:rsidP="004B4F28">
      <w:pPr>
        <w:pStyle w:val="BodyText"/>
        <w:spacing w:before="226"/>
        <w:ind w:left="631" w:right="153"/>
        <w:jc w:val="both"/>
      </w:pPr>
      <w:r>
        <w:t>Группа анализирует сроки амортизации нематериальных активов с установленными сроками полезного</w:t>
      </w:r>
      <w:r>
        <w:rPr>
          <w:spacing w:val="-12"/>
        </w:rPr>
        <w:t xml:space="preserve"> </w:t>
      </w:r>
      <w:r>
        <w:t>использования,</w:t>
      </w:r>
      <w:r>
        <w:rPr>
          <w:spacing w:val="-12"/>
        </w:rPr>
        <w:t xml:space="preserve"> </w:t>
      </w:r>
      <w:r>
        <w:t>чтобы</w:t>
      </w:r>
      <w:r>
        <w:rPr>
          <w:spacing w:val="-14"/>
        </w:rPr>
        <w:t xml:space="preserve"> </w:t>
      </w:r>
      <w:r>
        <w:t>выявлять</w:t>
      </w:r>
      <w:r>
        <w:rPr>
          <w:spacing w:val="-14"/>
        </w:rPr>
        <w:t xml:space="preserve"> </w:t>
      </w:r>
      <w:r>
        <w:t>ситуации,</w:t>
      </w:r>
      <w:r>
        <w:rPr>
          <w:spacing w:val="-14"/>
        </w:rPr>
        <w:t xml:space="preserve"> </w:t>
      </w:r>
      <w:r>
        <w:t>которые</w:t>
      </w:r>
      <w:r>
        <w:rPr>
          <w:spacing w:val="-11"/>
        </w:rPr>
        <w:t xml:space="preserve"> </w:t>
      </w:r>
      <w:r>
        <w:t>вызывают</w:t>
      </w:r>
      <w:r>
        <w:rPr>
          <w:spacing w:val="-12"/>
        </w:rPr>
        <w:t xml:space="preserve"> </w:t>
      </w:r>
      <w:r>
        <w:t>изменение</w:t>
      </w:r>
      <w:r>
        <w:rPr>
          <w:spacing w:val="-13"/>
        </w:rPr>
        <w:t xml:space="preserve"> </w:t>
      </w:r>
      <w:r>
        <w:t xml:space="preserve">ожидаемых сроков полезного использования. Изменение ожидаемого срока полезного использования учитывается перспективно как изменение в бухгалтерских оценках. Примечания 19 и 22 содержат дальнейшие раскрытия в части амортизации основных средств и нематериальных </w:t>
      </w:r>
      <w:r>
        <w:rPr>
          <w:spacing w:val="-2"/>
        </w:rPr>
        <w:t>активов.</w:t>
      </w:r>
    </w:p>
    <w:p w14:paraId="70CB1C7B" w14:textId="77777777" w:rsidR="004B4F28" w:rsidRDefault="004B4F28" w:rsidP="004B4F28">
      <w:pPr>
        <w:pStyle w:val="Heading4"/>
        <w:numPr>
          <w:ilvl w:val="0"/>
          <w:numId w:val="7"/>
        </w:numPr>
        <w:tabs>
          <w:tab w:val="left" w:pos="1109"/>
        </w:tabs>
        <w:spacing w:before="156"/>
      </w:pPr>
      <w:r>
        <w:rPr>
          <w:spacing w:val="-2"/>
        </w:rPr>
        <w:t>Обесценение</w:t>
      </w:r>
      <w:r>
        <w:rPr>
          <w:spacing w:val="6"/>
        </w:rPr>
        <w:t xml:space="preserve"> </w:t>
      </w:r>
      <w:r>
        <w:rPr>
          <w:spacing w:val="-2"/>
        </w:rPr>
        <w:t>внеоборотных</w:t>
      </w:r>
      <w:r>
        <w:rPr>
          <w:spacing w:val="5"/>
        </w:rPr>
        <w:t xml:space="preserve"> </w:t>
      </w:r>
      <w:r>
        <w:rPr>
          <w:spacing w:val="-2"/>
        </w:rPr>
        <w:t>активов</w:t>
      </w:r>
    </w:p>
    <w:p w14:paraId="3B10859B" w14:textId="77777777" w:rsidR="004B4F28" w:rsidRDefault="004B4F28" w:rsidP="004B4F28">
      <w:pPr>
        <w:pStyle w:val="BodyText"/>
        <w:spacing w:before="163"/>
        <w:ind w:left="631" w:right="159"/>
        <w:jc w:val="both"/>
      </w:pPr>
      <w:r>
        <w:t>Группа вложила значительные средства в создание основных средств, нематериальных активов, приобретение компаний, активы в форме права пользования, капитализированные расходы на заключение и выполнение договоров и прочие активы.</w:t>
      </w:r>
    </w:p>
    <w:p w14:paraId="03E26CF2" w14:textId="77777777" w:rsidR="004B4F28" w:rsidRDefault="004B4F28" w:rsidP="004B4F28">
      <w:pPr>
        <w:pStyle w:val="BodyText"/>
        <w:spacing w:before="161"/>
        <w:ind w:left="631" w:right="152"/>
        <w:jc w:val="both"/>
      </w:pPr>
      <w:r>
        <w:t xml:space="preserve">В соответствии с МСФО (IAS) 36, гудвил, прочие нематериальные активы без установленных </w:t>
      </w:r>
      <w:proofErr w:type="gramStart"/>
      <w:r>
        <w:t>сроков</w:t>
      </w:r>
      <w:r>
        <w:rPr>
          <w:spacing w:val="40"/>
        </w:rPr>
        <w:t xml:space="preserve">  </w:t>
      </w:r>
      <w:r>
        <w:t>полезного</w:t>
      </w:r>
      <w:proofErr w:type="gramEnd"/>
      <w:r>
        <w:rPr>
          <w:spacing w:val="40"/>
        </w:rPr>
        <w:t xml:space="preserve">  </w:t>
      </w:r>
      <w:r>
        <w:t>использования,</w:t>
      </w:r>
      <w:r>
        <w:rPr>
          <w:spacing w:val="40"/>
        </w:rPr>
        <w:t xml:space="preserve">  </w:t>
      </w:r>
      <w:r>
        <w:t>а</w:t>
      </w:r>
      <w:r>
        <w:rPr>
          <w:spacing w:val="40"/>
        </w:rPr>
        <w:t xml:space="preserve">  </w:t>
      </w:r>
      <w:r>
        <w:t>также</w:t>
      </w:r>
      <w:r>
        <w:rPr>
          <w:spacing w:val="40"/>
        </w:rPr>
        <w:t xml:space="preserve">  </w:t>
      </w:r>
      <w:r>
        <w:t>нематериальные</w:t>
      </w:r>
      <w:r>
        <w:rPr>
          <w:spacing w:val="40"/>
        </w:rPr>
        <w:t xml:space="preserve">  </w:t>
      </w:r>
      <w:r>
        <w:t>активы,</w:t>
      </w:r>
      <w:r>
        <w:rPr>
          <w:spacing w:val="40"/>
        </w:rPr>
        <w:t xml:space="preserve">  </w:t>
      </w:r>
      <w:r>
        <w:t>не</w:t>
      </w:r>
      <w:r>
        <w:rPr>
          <w:spacing w:val="40"/>
        </w:rPr>
        <w:t xml:space="preserve">  </w:t>
      </w:r>
      <w:r>
        <w:t>введенные</w:t>
      </w:r>
      <w:r>
        <w:rPr>
          <w:spacing w:val="80"/>
        </w:rPr>
        <w:t xml:space="preserve"> </w:t>
      </w:r>
      <w:r>
        <w:rPr>
          <w:spacing w:val="-4"/>
        </w:rPr>
        <w:t>в</w:t>
      </w:r>
      <w:r>
        <w:rPr>
          <w:spacing w:val="14"/>
        </w:rPr>
        <w:t xml:space="preserve"> </w:t>
      </w:r>
      <w:r>
        <w:rPr>
          <w:spacing w:val="-4"/>
        </w:rPr>
        <w:t>эксплуатацию, должны тестироваться на обесценение</w:t>
      </w:r>
      <w:r>
        <w:rPr>
          <w:spacing w:val="-5"/>
        </w:rPr>
        <w:t xml:space="preserve"> </w:t>
      </w:r>
      <w:r>
        <w:rPr>
          <w:spacing w:val="-4"/>
        </w:rPr>
        <w:t>по</w:t>
      </w:r>
      <w:r>
        <w:rPr>
          <w:spacing w:val="-5"/>
        </w:rPr>
        <w:t xml:space="preserve"> </w:t>
      </w:r>
      <w:r>
        <w:rPr>
          <w:spacing w:val="-4"/>
        </w:rPr>
        <w:t>меньшей мере</w:t>
      </w:r>
      <w:r>
        <w:rPr>
          <w:spacing w:val="-5"/>
        </w:rPr>
        <w:t xml:space="preserve"> </w:t>
      </w:r>
      <w:r>
        <w:rPr>
          <w:spacing w:val="-4"/>
        </w:rPr>
        <w:t>ежегодно или</w:t>
      </w:r>
      <w:r>
        <w:rPr>
          <w:spacing w:val="-5"/>
        </w:rPr>
        <w:t xml:space="preserve"> </w:t>
      </w:r>
      <w:r>
        <w:rPr>
          <w:spacing w:val="-4"/>
        </w:rPr>
        <w:t xml:space="preserve">чаще при </w:t>
      </w:r>
      <w:r>
        <w:rPr>
          <w:spacing w:val="-2"/>
        </w:rPr>
        <w:t>наличии</w:t>
      </w:r>
      <w:r>
        <w:rPr>
          <w:spacing w:val="-6"/>
        </w:rPr>
        <w:t xml:space="preserve"> </w:t>
      </w:r>
      <w:r>
        <w:rPr>
          <w:spacing w:val="-2"/>
        </w:rPr>
        <w:t>индикаторов</w:t>
      </w:r>
      <w:r>
        <w:rPr>
          <w:spacing w:val="-8"/>
        </w:rPr>
        <w:t xml:space="preserve"> </w:t>
      </w:r>
      <w:r>
        <w:rPr>
          <w:spacing w:val="-2"/>
        </w:rPr>
        <w:t>потенциального</w:t>
      </w:r>
      <w:r>
        <w:rPr>
          <w:spacing w:val="-6"/>
        </w:rPr>
        <w:t xml:space="preserve"> </w:t>
      </w:r>
      <w:r>
        <w:rPr>
          <w:spacing w:val="-2"/>
        </w:rPr>
        <w:t>обесценения.</w:t>
      </w:r>
      <w:r>
        <w:rPr>
          <w:spacing w:val="-8"/>
        </w:rPr>
        <w:t xml:space="preserve"> </w:t>
      </w:r>
      <w:r>
        <w:rPr>
          <w:spacing w:val="-2"/>
        </w:rPr>
        <w:t>Прочие</w:t>
      </w:r>
      <w:r>
        <w:rPr>
          <w:spacing w:val="-8"/>
        </w:rPr>
        <w:t xml:space="preserve"> </w:t>
      </w:r>
      <w:r>
        <w:rPr>
          <w:spacing w:val="-2"/>
        </w:rPr>
        <w:t>активы</w:t>
      </w:r>
      <w:r>
        <w:rPr>
          <w:spacing w:val="-7"/>
        </w:rPr>
        <w:t xml:space="preserve"> </w:t>
      </w:r>
      <w:r>
        <w:rPr>
          <w:spacing w:val="-2"/>
        </w:rPr>
        <w:t>тестируются</w:t>
      </w:r>
      <w:r>
        <w:rPr>
          <w:spacing w:val="-10"/>
        </w:rPr>
        <w:t xml:space="preserve"> </w:t>
      </w:r>
      <w:r>
        <w:rPr>
          <w:spacing w:val="-2"/>
        </w:rPr>
        <w:t>на</w:t>
      </w:r>
      <w:r>
        <w:rPr>
          <w:spacing w:val="-8"/>
        </w:rPr>
        <w:t xml:space="preserve"> </w:t>
      </w:r>
      <w:r>
        <w:rPr>
          <w:spacing w:val="-2"/>
        </w:rPr>
        <w:t xml:space="preserve">обесценение </w:t>
      </w:r>
      <w:r>
        <w:t>при наличии обстоятельств, указывающих на возможность обесценения.</w:t>
      </w:r>
    </w:p>
    <w:p w14:paraId="207A2707" w14:textId="77777777" w:rsidR="004B4F28" w:rsidRDefault="004B4F28" w:rsidP="004B4F28">
      <w:pPr>
        <w:pStyle w:val="BodyText"/>
        <w:spacing w:before="179"/>
        <w:ind w:left="631" w:right="156"/>
        <w:jc w:val="both"/>
      </w:pPr>
      <w:r>
        <w:t>Определение возмещаемой стоимости активов и единиц, генерирующих денежные средства (далее – «ЕГДС»), должно частично основываться на оценках руководства, включающих определение соответствующих ЕГДС, оценку ставок дисконтирования, будущих денежных потоков, способности активов генерировать выручку, будущих инвестиций во внеоборотные активы, допущений о будущей конъюнктуре рынка и темпов роста в постпрогнозный период (стоимость</w:t>
      </w:r>
      <w:r>
        <w:rPr>
          <w:spacing w:val="68"/>
        </w:rPr>
        <w:t xml:space="preserve"> </w:t>
      </w:r>
      <w:r>
        <w:t>в</w:t>
      </w:r>
      <w:r>
        <w:rPr>
          <w:spacing w:val="66"/>
        </w:rPr>
        <w:t xml:space="preserve"> </w:t>
      </w:r>
      <w:r>
        <w:t>постпрогнозный</w:t>
      </w:r>
      <w:r>
        <w:rPr>
          <w:spacing w:val="66"/>
        </w:rPr>
        <w:t xml:space="preserve"> </w:t>
      </w:r>
      <w:r>
        <w:t>период).</w:t>
      </w:r>
      <w:r>
        <w:rPr>
          <w:spacing w:val="66"/>
        </w:rPr>
        <w:t xml:space="preserve"> </w:t>
      </w:r>
      <w:r>
        <w:t>Изменения</w:t>
      </w:r>
      <w:r>
        <w:rPr>
          <w:spacing w:val="67"/>
        </w:rPr>
        <w:t xml:space="preserve"> </w:t>
      </w:r>
      <w:r>
        <w:t>в</w:t>
      </w:r>
      <w:r>
        <w:rPr>
          <w:spacing w:val="-2"/>
        </w:rPr>
        <w:t xml:space="preserve"> </w:t>
      </w:r>
      <w:r>
        <w:t>допущениях,</w:t>
      </w:r>
      <w:r>
        <w:rPr>
          <w:spacing w:val="66"/>
        </w:rPr>
        <w:t xml:space="preserve"> </w:t>
      </w:r>
      <w:r>
        <w:t>принятых</w:t>
      </w:r>
      <w:r>
        <w:rPr>
          <w:spacing w:val="67"/>
        </w:rPr>
        <w:t xml:space="preserve"> </w:t>
      </w:r>
      <w:r>
        <w:t>руководством, в</w:t>
      </w:r>
      <w:r>
        <w:rPr>
          <w:spacing w:val="-4"/>
        </w:rPr>
        <w:t xml:space="preserve"> </w:t>
      </w:r>
      <w:r>
        <w:t>частности касающихся ставок дисконтирования и ожидаемых темпов роста, использованных при определении возмещаемой стоимости активов, могут существенно повлиять на оценку обесценения и финансовые результаты.</w:t>
      </w:r>
    </w:p>
    <w:p w14:paraId="09380A58" w14:textId="77777777" w:rsidR="004B4F28" w:rsidRDefault="004B4F28" w:rsidP="004B4F28">
      <w:pPr>
        <w:pStyle w:val="BodyText"/>
        <w:spacing w:before="161"/>
        <w:ind w:left="631"/>
        <w:jc w:val="both"/>
      </w:pPr>
      <w:r>
        <w:t>Примечание</w:t>
      </w:r>
      <w:r>
        <w:rPr>
          <w:spacing w:val="-10"/>
        </w:rPr>
        <w:t xml:space="preserve"> </w:t>
      </w:r>
      <w:r>
        <w:t>21</w:t>
      </w:r>
      <w:r>
        <w:rPr>
          <w:spacing w:val="-11"/>
        </w:rPr>
        <w:t xml:space="preserve"> </w:t>
      </w:r>
      <w:r>
        <w:t>содержит</w:t>
      </w:r>
      <w:r>
        <w:rPr>
          <w:spacing w:val="-10"/>
        </w:rPr>
        <w:t xml:space="preserve"> </w:t>
      </w:r>
      <w:r>
        <w:t>дальнейшие</w:t>
      </w:r>
      <w:r>
        <w:rPr>
          <w:spacing w:val="-11"/>
        </w:rPr>
        <w:t xml:space="preserve"> </w:t>
      </w:r>
      <w:r>
        <w:t>раскрытия</w:t>
      </w:r>
      <w:r>
        <w:rPr>
          <w:spacing w:val="-10"/>
        </w:rPr>
        <w:t xml:space="preserve"> </w:t>
      </w:r>
      <w:r>
        <w:t>в</w:t>
      </w:r>
      <w:r>
        <w:rPr>
          <w:spacing w:val="-10"/>
        </w:rPr>
        <w:t xml:space="preserve"> </w:t>
      </w:r>
      <w:r>
        <w:t>части</w:t>
      </w:r>
      <w:r>
        <w:rPr>
          <w:spacing w:val="-11"/>
        </w:rPr>
        <w:t xml:space="preserve"> </w:t>
      </w:r>
      <w:r>
        <w:t>тестирования</w:t>
      </w:r>
      <w:r>
        <w:rPr>
          <w:spacing w:val="-10"/>
        </w:rPr>
        <w:t xml:space="preserve"> </w:t>
      </w:r>
      <w:r>
        <w:t>на</w:t>
      </w:r>
      <w:r>
        <w:rPr>
          <w:spacing w:val="-11"/>
        </w:rPr>
        <w:t xml:space="preserve"> </w:t>
      </w:r>
      <w:r>
        <w:rPr>
          <w:spacing w:val="-2"/>
        </w:rPr>
        <w:t>обесценение.</w:t>
      </w:r>
    </w:p>
    <w:p w14:paraId="45F17A6E" w14:textId="77777777" w:rsidR="004B4F28" w:rsidRDefault="004B4F28" w:rsidP="004B4F28">
      <w:pPr>
        <w:pStyle w:val="Heading4"/>
        <w:numPr>
          <w:ilvl w:val="0"/>
          <w:numId w:val="7"/>
        </w:numPr>
        <w:tabs>
          <w:tab w:val="left" w:pos="1109"/>
        </w:tabs>
        <w:spacing w:before="158"/>
      </w:pPr>
      <w:r>
        <w:rPr>
          <w:spacing w:val="-2"/>
        </w:rPr>
        <w:t>Справедливая</w:t>
      </w:r>
      <w:r>
        <w:rPr>
          <w:spacing w:val="3"/>
        </w:rPr>
        <w:t xml:space="preserve"> </w:t>
      </w:r>
      <w:r>
        <w:rPr>
          <w:spacing w:val="-2"/>
        </w:rPr>
        <w:t>стоимость</w:t>
      </w:r>
      <w:r>
        <w:rPr>
          <w:spacing w:val="8"/>
        </w:rPr>
        <w:t xml:space="preserve"> </w:t>
      </w:r>
      <w:r>
        <w:rPr>
          <w:spacing w:val="-2"/>
        </w:rPr>
        <w:t>финансовых</w:t>
      </w:r>
      <w:r>
        <w:rPr>
          <w:spacing w:val="4"/>
        </w:rPr>
        <w:t xml:space="preserve"> </w:t>
      </w:r>
      <w:r>
        <w:rPr>
          <w:spacing w:val="-2"/>
        </w:rPr>
        <w:t>инструментов</w:t>
      </w:r>
    </w:p>
    <w:p w14:paraId="5BF2AB18" w14:textId="77777777" w:rsidR="004B4F28" w:rsidRDefault="004B4F28" w:rsidP="004B4F28">
      <w:pPr>
        <w:pStyle w:val="BodyText"/>
        <w:spacing w:before="162"/>
        <w:ind w:left="631" w:right="155"/>
        <w:jc w:val="both"/>
      </w:pPr>
      <w:r>
        <w:t>Если справедливая стоимость финансовых активов и финансовых обязательств, отраженных</w:t>
      </w:r>
      <w:r>
        <w:rPr>
          <w:spacing w:val="40"/>
        </w:rPr>
        <w:t xml:space="preserve"> </w:t>
      </w:r>
      <w:r>
        <w:t>в</w:t>
      </w:r>
      <w:r>
        <w:rPr>
          <w:spacing w:val="-3"/>
        </w:rPr>
        <w:t xml:space="preserve"> </w:t>
      </w:r>
      <w:r>
        <w:t>консолидированном отчете о финансовом положении, не может быть получена на активном рынке, их справедливая стоимость определяется путем использования методов оценки, включая модель дисконтированных денежных потоков. В качестве исходных данных для этих моделей используется, где возможно, информация из открытых источников. Однако если это не представляется возможным, для определения справедливой стоимости требуется определенная степень суждения. Суждения включают рассмотрение таких исходных данных, как</w:t>
      </w:r>
      <w:r>
        <w:rPr>
          <w:spacing w:val="-12"/>
        </w:rPr>
        <w:t xml:space="preserve"> </w:t>
      </w:r>
      <w:r>
        <w:t>риск</w:t>
      </w:r>
      <w:r>
        <w:rPr>
          <w:spacing w:val="-10"/>
        </w:rPr>
        <w:t xml:space="preserve"> </w:t>
      </w:r>
      <w:r>
        <w:t>ликвидности,</w:t>
      </w:r>
      <w:r>
        <w:rPr>
          <w:spacing w:val="-11"/>
        </w:rPr>
        <w:t xml:space="preserve"> </w:t>
      </w:r>
      <w:r>
        <w:t>кредитный</w:t>
      </w:r>
      <w:r>
        <w:rPr>
          <w:spacing w:val="-12"/>
        </w:rPr>
        <w:t xml:space="preserve"> </w:t>
      </w:r>
      <w:r>
        <w:t>риск</w:t>
      </w:r>
      <w:r>
        <w:rPr>
          <w:spacing w:val="-12"/>
        </w:rPr>
        <w:t xml:space="preserve"> </w:t>
      </w:r>
      <w:r>
        <w:t>и</w:t>
      </w:r>
      <w:r>
        <w:rPr>
          <w:spacing w:val="-10"/>
        </w:rPr>
        <w:t xml:space="preserve"> </w:t>
      </w:r>
      <w:r>
        <w:t>волатильность.</w:t>
      </w:r>
      <w:r>
        <w:rPr>
          <w:spacing w:val="-11"/>
        </w:rPr>
        <w:t xml:space="preserve"> </w:t>
      </w:r>
      <w:r>
        <w:t>Изменения</w:t>
      </w:r>
      <w:r>
        <w:rPr>
          <w:spacing w:val="-11"/>
        </w:rPr>
        <w:t xml:space="preserve"> </w:t>
      </w:r>
      <w:r>
        <w:t>в</w:t>
      </w:r>
      <w:r>
        <w:rPr>
          <w:spacing w:val="-10"/>
        </w:rPr>
        <w:t xml:space="preserve"> </w:t>
      </w:r>
      <w:r>
        <w:t>допущениях</w:t>
      </w:r>
      <w:r>
        <w:rPr>
          <w:spacing w:val="-11"/>
        </w:rPr>
        <w:t xml:space="preserve"> </w:t>
      </w:r>
      <w:r>
        <w:t>относительно данных факторов могут оказать влияние на справедливую стоимость финансовых инструментов. Примечание 27 содержит дальнейшие раскрытия в части определения справедливой стоимости финансовых инструментов.</w:t>
      </w:r>
    </w:p>
    <w:p w14:paraId="079AAF75" w14:textId="77777777" w:rsidR="004B4F28" w:rsidRDefault="004B4F28" w:rsidP="004B4F28">
      <w:pPr>
        <w:pStyle w:val="Heading4"/>
        <w:numPr>
          <w:ilvl w:val="0"/>
          <w:numId w:val="7"/>
        </w:numPr>
        <w:tabs>
          <w:tab w:val="left" w:pos="1109"/>
        </w:tabs>
        <w:spacing w:before="228"/>
      </w:pPr>
      <w:r>
        <w:t>Резервы</w:t>
      </w:r>
      <w:r>
        <w:rPr>
          <w:spacing w:val="-9"/>
        </w:rPr>
        <w:t xml:space="preserve"> </w:t>
      </w:r>
      <w:r>
        <w:t>и</w:t>
      </w:r>
      <w:r>
        <w:rPr>
          <w:spacing w:val="-5"/>
        </w:rPr>
        <w:t xml:space="preserve"> </w:t>
      </w:r>
      <w:r>
        <w:t>условные</w:t>
      </w:r>
      <w:r>
        <w:rPr>
          <w:spacing w:val="-8"/>
        </w:rPr>
        <w:t xml:space="preserve"> </w:t>
      </w:r>
      <w:r>
        <w:rPr>
          <w:spacing w:val="-2"/>
        </w:rPr>
        <w:t>обязательства</w:t>
      </w:r>
    </w:p>
    <w:p w14:paraId="5449D905" w14:textId="77777777" w:rsidR="004B4F28" w:rsidRDefault="004B4F28" w:rsidP="004B4F28">
      <w:pPr>
        <w:pStyle w:val="BodyText"/>
        <w:spacing w:before="3"/>
        <w:rPr>
          <w:b/>
        </w:rPr>
      </w:pPr>
    </w:p>
    <w:p w14:paraId="30177387" w14:textId="77777777" w:rsidR="004B4F28" w:rsidRDefault="004B4F28" w:rsidP="004B4F28">
      <w:pPr>
        <w:pStyle w:val="BodyText"/>
        <w:ind w:left="631" w:right="156"/>
        <w:jc w:val="both"/>
      </w:pPr>
      <w:r>
        <w:t>Время от времени Группа становится участником различных судебных разбирательств. Также против нее предъявляются различные иски и претензии, включая претензии регулирующих органов, связанные с бизнесом Группы, лицензиями, налоговыми позициями и инвестициями, исход которых может быть в значительной степени непредсказуем. Неопределенность существует также в отношении резервов по бонусам и прочему вознаграждению сотрудников, которые зависят от выполнения индивидуальных целей и финансовых результатов Группы. Помимо</w:t>
      </w:r>
      <w:r>
        <w:rPr>
          <w:spacing w:val="28"/>
        </w:rPr>
        <w:t xml:space="preserve"> </w:t>
      </w:r>
      <w:r>
        <w:t>прочих</w:t>
      </w:r>
      <w:r>
        <w:rPr>
          <w:spacing w:val="30"/>
        </w:rPr>
        <w:t xml:space="preserve"> </w:t>
      </w:r>
      <w:r>
        <w:t>предпосылок,</w:t>
      </w:r>
      <w:r>
        <w:rPr>
          <w:spacing w:val="28"/>
        </w:rPr>
        <w:t xml:space="preserve"> </w:t>
      </w:r>
      <w:r>
        <w:t>руководство</w:t>
      </w:r>
      <w:r>
        <w:rPr>
          <w:spacing w:val="28"/>
        </w:rPr>
        <w:t xml:space="preserve"> </w:t>
      </w:r>
      <w:r>
        <w:t>оценивает</w:t>
      </w:r>
      <w:r>
        <w:rPr>
          <w:spacing w:val="28"/>
        </w:rPr>
        <w:t xml:space="preserve"> </w:t>
      </w:r>
      <w:r>
        <w:t>вероятность</w:t>
      </w:r>
      <w:r>
        <w:rPr>
          <w:spacing w:val="28"/>
        </w:rPr>
        <w:t xml:space="preserve"> </w:t>
      </w:r>
      <w:r>
        <w:t>неблагоприятного</w:t>
      </w:r>
      <w:r>
        <w:rPr>
          <w:spacing w:val="30"/>
        </w:rPr>
        <w:t xml:space="preserve"> </w:t>
      </w:r>
      <w:r>
        <w:t>исхода и</w:t>
      </w:r>
      <w:r>
        <w:rPr>
          <w:spacing w:val="-12"/>
        </w:rPr>
        <w:t xml:space="preserve"> </w:t>
      </w:r>
      <w:r>
        <w:t xml:space="preserve">возможность обоснованно оценить сумму ущерба или соответствующего расхода. Непредвиденные события или изменения в таких предпосылках могут потребовать от Группы </w:t>
      </w:r>
      <w:r>
        <w:rPr>
          <w:spacing w:val="-2"/>
        </w:rPr>
        <w:t>увеличения</w:t>
      </w:r>
      <w:r>
        <w:rPr>
          <w:spacing w:val="-5"/>
        </w:rPr>
        <w:t xml:space="preserve"> </w:t>
      </w:r>
      <w:r>
        <w:rPr>
          <w:spacing w:val="-2"/>
        </w:rPr>
        <w:t>или уменьшения</w:t>
      </w:r>
      <w:r>
        <w:rPr>
          <w:spacing w:val="-5"/>
        </w:rPr>
        <w:t xml:space="preserve"> </w:t>
      </w:r>
      <w:r>
        <w:rPr>
          <w:spacing w:val="-2"/>
        </w:rPr>
        <w:t>суммы</w:t>
      </w:r>
      <w:r>
        <w:rPr>
          <w:spacing w:val="-5"/>
        </w:rPr>
        <w:t xml:space="preserve"> </w:t>
      </w:r>
      <w:r>
        <w:rPr>
          <w:spacing w:val="-2"/>
        </w:rPr>
        <w:t>начисленного</w:t>
      </w:r>
      <w:r>
        <w:rPr>
          <w:spacing w:val="-6"/>
        </w:rPr>
        <w:t xml:space="preserve"> </w:t>
      </w:r>
      <w:r>
        <w:rPr>
          <w:spacing w:val="-2"/>
        </w:rPr>
        <w:t>резерва,</w:t>
      </w:r>
      <w:r>
        <w:rPr>
          <w:spacing w:val="-3"/>
        </w:rPr>
        <w:t xml:space="preserve"> </w:t>
      </w:r>
      <w:r>
        <w:rPr>
          <w:spacing w:val="-2"/>
        </w:rPr>
        <w:t>либо</w:t>
      </w:r>
      <w:r>
        <w:rPr>
          <w:spacing w:val="-8"/>
        </w:rPr>
        <w:t xml:space="preserve"> </w:t>
      </w:r>
      <w:r>
        <w:rPr>
          <w:spacing w:val="-2"/>
        </w:rPr>
        <w:t>создания</w:t>
      </w:r>
      <w:r>
        <w:rPr>
          <w:spacing w:val="-5"/>
        </w:rPr>
        <w:t xml:space="preserve"> </w:t>
      </w:r>
      <w:r>
        <w:rPr>
          <w:spacing w:val="-2"/>
        </w:rPr>
        <w:t>резерва</w:t>
      </w:r>
      <w:r>
        <w:rPr>
          <w:spacing w:val="-6"/>
        </w:rPr>
        <w:t xml:space="preserve"> </w:t>
      </w:r>
      <w:r>
        <w:rPr>
          <w:spacing w:val="-2"/>
        </w:rPr>
        <w:t>под</w:t>
      </w:r>
      <w:r>
        <w:rPr>
          <w:spacing w:val="-7"/>
        </w:rPr>
        <w:t xml:space="preserve"> </w:t>
      </w:r>
      <w:r>
        <w:rPr>
          <w:spacing w:val="-2"/>
        </w:rPr>
        <w:t xml:space="preserve">события, </w:t>
      </w:r>
      <w:r>
        <w:t>не</w:t>
      </w:r>
      <w:r>
        <w:rPr>
          <w:spacing w:val="37"/>
        </w:rPr>
        <w:t xml:space="preserve"> </w:t>
      </w:r>
      <w:r>
        <w:t>считавшиеся</w:t>
      </w:r>
      <w:r>
        <w:rPr>
          <w:spacing w:val="37"/>
        </w:rPr>
        <w:t xml:space="preserve"> </w:t>
      </w:r>
      <w:r>
        <w:t>ранее</w:t>
      </w:r>
      <w:r>
        <w:rPr>
          <w:spacing w:val="38"/>
        </w:rPr>
        <w:t xml:space="preserve"> </w:t>
      </w:r>
      <w:r>
        <w:t>вероятными.</w:t>
      </w:r>
      <w:r>
        <w:rPr>
          <w:spacing w:val="38"/>
        </w:rPr>
        <w:t xml:space="preserve"> </w:t>
      </w:r>
      <w:r>
        <w:t>Примечания</w:t>
      </w:r>
      <w:r>
        <w:rPr>
          <w:spacing w:val="40"/>
        </w:rPr>
        <w:t xml:space="preserve"> </w:t>
      </w:r>
      <w:r>
        <w:t>26</w:t>
      </w:r>
      <w:r>
        <w:rPr>
          <w:spacing w:val="40"/>
        </w:rPr>
        <w:t xml:space="preserve"> </w:t>
      </w:r>
      <w:r>
        <w:t>и</w:t>
      </w:r>
      <w:r>
        <w:rPr>
          <w:spacing w:val="40"/>
        </w:rPr>
        <w:t xml:space="preserve"> </w:t>
      </w:r>
      <w:hyperlink w:anchor="_bookmark37" w:history="1">
        <w:r>
          <w:t>33</w:t>
        </w:r>
      </w:hyperlink>
      <w:r>
        <w:rPr>
          <w:spacing w:val="40"/>
        </w:rPr>
        <w:t xml:space="preserve"> </w:t>
      </w:r>
      <w:r>
        <w:t>содержат</w:t>
      </w:r>
      <w:r>
        <w:rPr>
          <w:spacing w:val="40"/>
        </w:rPr>
        <w:t xml:space="preserve"> </w:t>
      </w:r>
      <w:r>
        <w:t>дальнейшие</w:t>
      </w:r>
      <w:r>
        <w:rPr>
          <w:spacing w:val="40"/>
        </w:rPr>
        <w:t xml:space="preserve"> </w:t>
      </w:r>
      <w:r>
        <w:t>раскрытия в части резервов и условных обязательств.</w:t>
      </w:r>
    </w:p>
    <w:p w14:paraId="0EB7CC4D" w14:textId="77777777" w:rsidR="004B4F28" w:rsidRDefault="004B4F28" w:rsidP="004B4F28">
      <w:pPr>
        <w:jc w:val="both"/>
        <w:sectPr w:rsidR="004B4F28" w:rsidSect="003F7E33">
          <w:pgSz w:w="11910" w:h="16840"/>
          <w:pgMar w:top="1160" w:right="920" w:bottom="900" w:left="1260" w:header="738" w:footer="709" w:gutter="0"/>
          <w:cols w:space="720"/>
        </w:sectPr>
      </w:pPr>
    </w:p>
    <w:p w14:paraId="3C2559AC" w14:textId="77777777" w:rsidR="004B4F28" w:rsidRDefault="004B4F28" w:rsidP="004B4F28">
      <w:pPr>
        <w:pStyle w:val="Heading3"/>
      </w:pPr>
      <w:r>
        <w:lastRenderedPageBreak/>
        <w:t>ПРИМЕЧАНИЯ</w:t>
      </w:r>
      <w:r>
        <w:rPr>
          <w:spacing w:val="-12"/>
        </w:rPr>
        <w:t xml:space="preserve"> </w:t>
      </w:r>
      <w:r>
        <w:t>К</w:t>
      </w:r>
      <w:r>
        <w:rPr>
          <w:spacing w:val="-12"/>
        </w:rPr>
        <w:t xml:space="preserve"> </w:t>
      </w:r>
      <w:r>
        <w:t>КОНСОЛИДИРОВАННОЙ</w:t>
      </w:r>
      <w:r>
        <w:rPr>
          <w:spacing w:val="-12"/>
        </w:rPr>
        <w:t xml:space="preserve"> </w:t>
      </w:r>
      <w:r>
        <w:t>ФИНАНСОВОЙ</w:t>
      </w:r>
      <w:r>
        <w:rPr>
          <w:spacing w:val="-12"/>
        </w:rPr>
        <w:t xml:space="preserve"> </w:t>
      </w:r>
      <w:r>
        <w:rPr>
          <w:spacing w:val="-2"/>
        </w:rPr>
        <w:t>ОТЧЕТНОСТИ</w:t>
      </w:r>
    </w:p>
    <w:p w14:paraId="7FEE020F" w14:textId="77777777" w:rsidR="004B4F28" w:rsidRDefault="004B4F28" w:rsidP="004B4F28">
      <w:pPr>
        <w:tabs>
          <w:tab w:val="left" w:pos="9571"/>
        </w:tabs>
        <w:spacing w:before="4"/>
        <w:ind w:left="127"/>
        <w:rPr>
          <w:b/>
          <w:i/>
          <w:sz w:val="20"/>
        </w:rPr>
      </w:pPr>
      <w:r>
        <w:rPr>
          <w:rFonts w:ascii="Times New Roman" w:hAnsi="Times New Roman"/>
          <w:spacing w:val="-22"/>
          <w:sz w:val="20"/>
          <w:u w:val="single"/>
        </w:rPr>
        <w:t xml:space="preserve"> </w:t>
      </w:r>
      <w:r>
        <w:rPr>
          <w:b/>
          <w:i/>
          <w:sz w:val="20"/>
          <w:u w:val="single"/>
        </w:rPr>
        <w:t>(в</w:t>
      </w:r>
      <w:r>
        <w:rPr>
          <w:b/>
          <w:i/>
          <w:spacing w:val="-11"/>
          <w:sz w:val="20"/>
          <w:u w:val="single"/>
        </w:rPr>
        <w:t xml:space="preserve"> </w:t>
      </w:r>
      <w:r>
        <w:rPr>
          <w:b/>
          <w:i/>
          <w:sz w:val="20"/>
          <w:u w:val="single"/>
        </w:rPr>
        <w:t>миллионах</w:t>
      </w:r>
      <w:r>
        <w:rPr>
          <w:b/>
          <w:i/>
          <w:spacing w:val="-6"/>
          <w:sz w:val="20"/>
          <w:u w:val="single"/>
        </w:rPr>
        <w:t xml:space="preserve"> </w:t>
      </w:r>
      <w:r>
        <w:rPr>
          <w:b/>
          <w:i/>
          <w:sz w:val="20"/>
          <w:u w:val="single"/>
        </w:rPr>
        <w:t>российских</w:t>
      </w:r>
      <w:r>
        <w:rPr>
          <w:b/>
          <w:i/>
          <w:spacing w:val="-8"/>
          <w:sz w:val="20"/>
          <w:u w:val="single"/>
        </w:rPr>
        <w:t xml:space="preserve"> </w:t>
      </w:r>
      <w:r>
        <w:rPr>
          <w:b/>
          <w:i/>
          <w:sz w:val="20"/>
          <w:u w:val="single"/>
        </w:rPr>
        <w:t>рублей,</w:t>
      </w:r>
      <w:r>
        <w:rPr>
          <w:b/>
          <w:i/>
          <w:spacing w:val="-7"/>
          <w:sz w:val="20"/>
          <w:u w:val="single"/>
        </w:rPr>
        <w:t xml:space="preserve"> </w:t>
      </w:r>
      <w:r>
        <w:rPr>
          <w:b/>
          <w:i/>
          <w:sz w:val="20"/>
          <w:u w:val="single"/>
        </w:rPr>
        <w:t>если</w:t>
      </w:r>
      <w:r>
        <w:rPr>
          <w:b/>
          <w:i/>
          <w:spacing w:val="-5"/>
          <w:sz w:val="20"/>
          <w:u w:val="single"/>
        </w:rPr>
        <w:t xml:space="preserve"> </w:t>
      </w:r>
      <w:r>
        <w:rPr>
          <w:b/>
          <w:i/>
          <w:sz w:val="20"/>
          <w:u w:val="single"/>
        </w:rPr>
        <w:t>не</w:t>
      </w:r>
      <w:r>
        <w:rPr>
          <w:b/>
          <w:i/>
          <w:spacing w:val="-6"/>
          <w:sz w:val="20"/>
          <w:u w:val="single"/>
        </w:rPr>
        <w:t xml:space="preserve"> </w:t>
      </w:r>
      <w:r>
        <w:rPr>
          <w:b/>
          <w:i/>
          <w:sz w:val="20"/>
          <w:u w:val="single"/>
        </w:rPr>
        <w:t>указано</w:t>
      </w:r>
      <w:r>
        <w:rPr>
          <w:b/>
          <w:i/>
          <w:spacing w:val="-7"/>
          <w:sz w:val="20"/>
          <w:u w:val="single"/>
        </w:rPr>
        <w:t xml:space="preserve"> </w:t>
      </w:r>
      <w:r>
        <w:rPr>
          <w:b/>
          <w:i/>
          <w:spacing w:val="-2"/>
          <w:sz w:val="20"/>
          <w:u w:val="single"/>
        </w:rPr>
        <w:t>иное)</w:t>
      </w:r>
      <w:r>
        <w:rPr>
          <w:b/>
          <w:i/>
          <w:sz w:val="20"/>
          <w:u w:val="single"/>
        </w:rPr>
        <w:tab/>
      </w:r>
    </w:p>
    <w:p w14:paraId="68D1ECD6" w14:textId="77777777" w:rsidR="004B4F28" w:rsidRDefault="004B4F28" w:rsidP="004B4F28">
      <w:pPr>
        <w:pStyle w:val="Heading4"/>
        <w:numPr>
          <w:ilvl w:val="0"/>
          <w:numId w:val="7"/>
        </w:numPr>
        <w:tabs>
          <w:tab w:val="left" w:pos="1109"/>
        </w:tabs>
        <w:spacing w:before="223"/>
      </w:pPr>
      <w:r>
        <w:t>Активы</w:t>
      </w:r>
      <w:r>
        <w:rPr>
          <w:spacing w:val="-7"/>
        </w:rPr>
        <w:t xml:space="preserve"> </w:t>
      </w:r>
      <w:r>
        <w:t>в</w:t>
      </w:r>
      <w:r>
        <w:rPr>
          <w:spacing w:val="-5"/>
        </w:rPr>
        <w:t xml:space="preserve"> </w:t>
      </w:r>
      <w:r>
        <w:t>форме</w:t>
      </w:r>
      <w:r>
        <w:rPr>
          <w:spacing w:val="-9"/>
        </w:rPr>
        <w:t xml:space="preserve"> </w:t>
      </w:r>
      <w:r>
        <w:t>права</w:t>
      </w:r>
      <w:r>
        <w:rPr>
          <w:spacing w:val="-7"/>
        </w:rPr>
        <w:t xml:space="preserve"> </w:t>
      </w:r>
      <w:r>
        <w:t>пользования</w:t>
      </w:r>
      <w:r>
        <w:rPr>
          <w:spacing w:val="-10"/>
        </w:rPr>
        <w:t xml:space="preserve"> </w:t>
      </w:r>
      <w:r>
        <w:t>и</w:t>
      </w:r>
      <w:r>
        <w:rPr>
          <w:spacing w:val="-9"/>
        </w:rPr>
        <w:t xml:space="preserve"> </w:t>
      </w:r>
      <w:r>
        <w:t>обязательства</w:t>
      </w:r>
      <w:r>
        <w:rPr>
          <w:spacing w:val="-10"/>
        </w:rPr>
        <w:t xml:space="preserve"> </w:t>
      </w:r>
      <w:r>
        <w:t>по</w:t>
      </w:r>
      <w:r>
        <w:rPr>
          <w:spacing w:val="-6"/>
        </w:rPr>
        <w:t xml:space="preserve"> </w:t>
      </w:r>
      <w:r>
        <w:t>договорам</w:t>
      </w:r>
      <w:r>
        <w:rPr>
          <w:spacing w:val="-8"/>
        </w:rPr>
        <w:t xml:space="preserve"> </w:t>
      </w:r>
      <w:r>
        <w:rPr>
          <w:spacing w:val="-2"/>
        </w:rPr>
        <w:t>аренды</w:t>
      </w:r>
    </w:p>
    <w:p w14:paraId="5877C374" w14:textId="77777777" w:rsidR="004B4F28" w:rsidRDefault="004B4F28" w:rsidP="004B4F28">
      <w:pPr>
        <w:pStyle w:val="BodyText"/>
        <w:spacing w:before="1"/>
        <w:rPr>
          <w:b/>
        </w:rPr>
      </w:pPr>
    </w:p>
    <w:p w14:paraId="059220B2" w14:textId="77777777" w:rsidR="004B4F28" w:rsidRDefault="004B4F28" w:rsidP="004B4F28">
      <w:pPr>
        <w:pStyle w:val="BodyText"/>
        <w:ind w:left="631" w:right="153"/>
        <w:jc w:val="both"/>
      </w:pPr>
      <w:r>
        <w:t>Величина</w:t>
      </w:r>
      <w:r>
        <w:rPr>
          <w:spacing w:val="-7"/>
        </w:rPr>
        <w:t xml:space="preserve"> </w:t>
      </w:r>
      <w:r>
        <w:t>активов</w:t>
      </w:r>
      <w:r>
        <w:rPr>
          <w:spacing w:val="-10"/>
        </w:rPr>
        <w:t xml:space="preserve"> </w:t>
      </w:r>
      <w:r>
        <w:t>в</w:t>
      </w:r>
      <w:r>
        <w:rPr>
          <w:spacing w:val="-8"/>
        </w:rPr>
        <w:t xml:space="preserve"> </w:t>
      </w:r>
      <w:r>
        <w:t>форме</w:t>
      </w:r>
      <w:r>
        <w:rPr>
          <w:spacing w:val="-10"/>
        </w:rPr>
        <w:t xml:space="preserve"> </w:t>
      </w:r>
      <w:r>
        <w:t>права</w:t>
      </w:r>
      <w:r>
        <w:rPr>
          <w:spacing w:val="-10"/>
        </w:rPr>
        <w:t xml:space="preserve"> </w:t>
      </w:r>
      <w:r>
        <w:t>пользования</w:t>
      </w:r>
      <w:r>
        <w:rPr>
          <w:spacing w:val="-7"/>
        </w:rPr>
        <w:t xml:space="preserve"> </w:t>
      </w:r>
      <w:r>
        <w:t>и</w:t>
      </w:r>
      <w:r>
        <w:rPr>
          <w:spacing w:val="-7"/>
        </w:rPr>
        <w:t xml:space="preserve"> </w:t>
      </w:r>
      <w:r>
        <w:t>обязательств</w:t>
      </w:r>
      <w:r>
        <w:rPr>
          <w:spacing w:val="-8"/>
        </w:rPr>
        <w:t xml:space="preserve"> </w:t>
      </w:r>
      <w:r>
        <w:t>по</w:t>
      </w:r>
      <w:r>
        <w:rPr>
          <w:spacing w:val="-6"/>
        </w:rPr>
        <w:t xml:space="preserve"> </w:t>
      </w:r>
      <w:r>
        <w:t>договорам</w:t>
      </w:r>
      <w:r>
        <w:rPr>
          <w:spacing w:val="-7"/>
        </w:rPr>
        <w:t xml:space="preserve"> </w:t>
      </w:r>
      <w:r>
        <w:t>аренды</w:t>
      </w:r>
      <w:r>
        <w:rPr>
          <w:spacing w:val="-9"/>
        </w:rPr>
        <w:t xml:space="preserve"> </w:t>
      </w:r>
      <w:r>
        <w:t>зависит</w:t>
      </w:r>
      <w:r>
        <w:rPr>
          <w:spacing w:val="-7"/>
        </w:rPr>
        <w:t xml:space="preserve"> </w:t>
      </w:r>
      <w:r>
        <w:t>от оценки руководства сроков аренды и применяемой ставки привлечения дополнительных заемных средств. Срок аренды соответствует не подлежащему расторжению сроку арендного договора за исключением случаев, когда существует достаточная уверенность в продлении договора. При оценке сроков аренды руководство Группы анализирует все факты и обстоятельства, которые могут повлиять на экономическую целесообразность продления договоров аренды, в том числе сроки жизни сопутствующих активов, статистику по выбытию площадок, цикличность смены технологий, рентабельность офисов продаж, а также расходы, связанные с расторжением договоров аренды. Ставка привлечения дополнительных заемных средств Группой определяется на основе кредитных спредов долговых инструментов Группы по отношению к кривой бескупонной доходности государственных ценных бумаг.</w:t>
      </w:r>
    </w:p>
    <w:p w14:paraId="51FD0130" w14:textId="77777777" w:rsidR="004B4F28" w:rsidRDefault="004B4F28" w:rsidP="004B4F28">
      <w:pPr>
        <w:pStyle w:val="BodyText"/>
        <w:spacing w:before="1"/>
      </w:pPr>
    </w:p>
    <w:p w14:paraId="722374F0" w14:textId="77777777" w:rsidR="004B4F28" w:rsidRDefault="004B4F28" w:rsidP="004B4F28">
      <w:pPr>
        <w:pStyle w:val="BodyText"/>
        <w:ind w:left="631" w:right="163"/>
        <w:jc w:val="both"/>
      </w:pPr>
      <w:r>
        <w:t>Изменения</w:t>
      </w:r>
      <w:r>
        <w:rPr>
          <w:spacing w:val="32"/>
        </w:rPr>
        <w:t xml:space="preserve"> </w:t>
      </w:r>
      <w:r>
        <w:t>этих</w:t>
      </w:r>
      <w:r>
        <w:rPr>
          <w:spacing w:val="32"/>
        </w:rPr>
        <w:t xml:space="preserve"> </w:t>
      </w:r>
      <w:r>
        <w:t>фактов</w:t>
      </w:r>
      <w:r>
        <w:rPr>
          <w:spacing w:val="33"/>
        </w:rPr>
        <w:t xml:space="preserve"> </w:t>
      </w:r>
      <w:r>
        <w:t>и</w:t>
      </w:r>
      <w:r>
        <w:rPr>
          <w:spacing w:val="28"/>
        </w:rPr>
        <w:t xml:space="preserve"> </w:t>
      </w:r>
      <w:r>
        <w:t>обстоятельств</w:t>
      </w:r>
      <w:r>
        <w:rPr>
          <w:spacing w:val="29"/>
        </w:rPr>
        <w:t xml:space="preserve"> </w:t>
      </w:r>
      <w:r>
        <w:t>может</w:t>
      </w:r>
      <w:r>
        <w:rPr>
          <w:spacing w:val="29"/>
        </w:rPr>
        <w:t xml:space="preserve"> </w:t>
      </w:r>
      <w:r>
        <w:t>привести</w:t>
      </w:r>
      <w:r>
        <w:rPr>
          <w:spacing w:val="30"/>
        </w:rPr>
        <w:t xml:space="preserve"> </w:t>
      </w:r>
      <w:r>
        <w:t>к</w:t>
      </w:r>
      <w:r>
        <w:rPr>
          <w:spacing w:val="28"/>
        </w:rPr>
        <w:t xml:space="preserve"> </w:t>
      </w:r>
      <w:r>
        <w:t>изменению</w:t>
      </w:r>
      <w:r>
        <w:rPr>
          <w:spacing w:val="28"/>
        </w:rPr>
        <w:t xml:space="preserve"> </w:t>
      </w:r>
      <w:r>
        <w:t>в</w:t>
      </w:r>
      <w:r>
        <w:rPr>
          <w:spacing w:val="29"/>
        </w:rPr>
        <w:t xml:space="preserve"> </w:t>
      </w:r>
      <w:r>
        <w:t>стоимости</w:t>
      </w:r>
      <w:r>
        <w:rPr>
          <w:spacing w:val="30"/>
        </w:rPr>
        <w:t xml:space="preserve"> </w:t>
      </w:r>
      <w:r>
        <w:t>активов в форме права пользования и обязательств по договорам аренды.</w:t>
      </w:r>
    </w:p>
    <w:p w14:paraId="554A079C" w14:textId="77777777" w:rsidR="004B4F28" w:rsidRDefault="004B4F28" w:rsidP="004B4F28">
      <w:pPr>
        <w:pStyle w:val="BodyText"/>
        <w:spacing w:before="1"/>
      </w:pPr>
    </w:p>
    <w:p w14:paraId="1412BF38" w14:textId="77777777" w:rsidR="004B4F28" w:rsidRDefault="004B4F28" w:rsidP="004B4F28">
      <w:pPr>
        <w:pStyle w:val="BodyText"/>
        <w:ind w:left="631" w:right="226"/>
      </w:pPr>
      <w:r>
        <w:t>Примечание</w:t>
      </w:r>
      <w:r>
        <w:rPr>
          <w:spacing w:val="-12"/>
        </w:rPr>
        <w:t xml:space="preserve"> </w:t>
      </w:r>
      <w:hyperlink w:anchor="_bookmark26" w:history="1">
        <w:r>
          <w:t>24</w:t>
        </w:r>
      </w:hyperlink>
      <w:r>
        <w:rPr>
          <w:spacing w:val="-7"/>
        </w:rPr>
        <w:t xml:space="preserve"> </w:t>
      </w:r>
      <w:r>
        <w:t>содержит</w:t>
      </w:r>
      <w:r>
        <w:rPr>
          <w:spacing w:val="-7"/>
        </w:rPr>
        <w:t xml:space="preserve"> </w:t>
      </w:r>
      <w:r>
        <w:t>дальнейшее</w:t>
      </w:r>
      <w:r>
        <w:rPr>
          <w:spacing w:val="-7"/>
        </w:rPr>
        <w:t xml:space="preserve"> </w:t>
      </w:r>
      <w:r>
        <w:t>раскрытие</w:t>
      </w:r>
      <w:r>
        <w:rPr>
          <w:spacing w:val="-7"/>
        </w:rPr>
        <w:t xml:space="preserve"> </w:t>
      </w:r>
      <w:r>
        <w:t>в</w:t>
      </w:r>
      <w:r>
        <w:rPr>
          <w:spacing w:val="-7"/>
        </w:rPr>
        <w:t xml:space="preserve"> </w:t>
      </w:r>
      <w:r>
        <w:t>части</w:t>
      </w:r>
      <w:r>
        <w:rPr>
          <w:spacing w:val="-7"/>
        </w:rPr>
        <w:t xml:space="preserve"> </w:t>
      </w:r>
      <w:r>
        <w:t>активов</w:t>
      </w:r>
      <w:r>
        <w:rPr>
          <w:spacing w:val="-7"/>
        </w:rPr>
        <w:t xml:space="preserve"> </w:t>
      </w:r>
      <w:r>
        <w:t>в</w:t>
      </w:r>
      <w:r>
        <w:rPr>
          <w:spacing w:val="-7"/>
        </w:rPr>
        <w:t xml:space="preserve"> </w:t>
      </w:r>
      <w:r>
        <w:t>форме</w:t>
      </w:r>
      <w:r>
        <w:rPr>
          <w:spacing w:val="-7"/>
        </w:rPr>
        <w:t xml:space="preserve"> </w:t>
      </w:r>
      <w:r>
        <w:t>права</w:t>
      </w:r>
      <w:r>
        <w:rPr>
          <w:spacing w:val="-7"/>
        </w:rPr>
        <w:t xml:space="preserve"> </w:t>
      </w:r>
      <w:r>
        <w:t>пользования и обязательств по аренде.</w:t>
      </w:r>
    </w:p>
    <w:p w14:paraId="2E3E8F20" w14:textId="77777777" w:rsidR="004B4F28" w:rsidRDefault="004B4F28" w:rsidP="004B4F28">
      <w:pPr>
        <w:pStyle w:val="Heading4"/>
        <w:numPr>
          <w:ilvl w:val="0"/>
          <w:numId w:val="7"/>
        </w:numPr>
        <w:tabs>
          <w:tab w:val="left" w:pos="1109"/>
        </w:tabs>
        <w:spacing w:before="227"/>
      </w:pPr>
      <w:r>
        <w:rPr>
          <w:spacing w:val="-2"/>
        </w:rPr>
        <w:t>Обесценение</w:t>
      </w:r>
      <w:r>
        <w:rPr>
          <w:spacing w:val="8"/>
        </w:rPr>
        <w:t xml:space="preserve"> </w:t>
      </w:r>
      <w:r>
        <w:rPr>
          <w:spacing w:val="-2"/>
        </w:rPr>
        <w:t>финансовых</w:t>
      </w:r>
      <w:r>
        <w:rPr>
          <w:spacing w:val="3"/>
        </w:rPr>
        <w:t xml:space="preserve"> </w:t>
      </w:r>
      <w:r>
        <w:rPr>
          <w:spacing w:val="-2"/>
        </w:rPr>
        <w:t>активов</w:t>
      </w:r>
    </w:p>
    <w:p w14:paraId="310598EA" w14:textId="77777777" w:rsidR="004B4F28" w:rsidRDefault="004B4F28" w:rsidP="004B4F28">
      <w:pPr>
        <w:pStyle w:val="BodyText"/>
        <w:spacing w:before="3"/>
        <w:rPr>
          <w:b/>
        </w:rPr>
      </w:pPr>
    </w:p>
    <w:p w14:paraId="3EC81E20" w14:textId="77777777" w:rsidR="004B4F28" w:rsidRDefault="004B4F28" w:rsidP="004B4F28">
      <w:pPr>
        <w:pStyle w:val="BodyText"/>
        <w:ind w:left="631" w:right="156"/>
        <w:jc w:val="both"/>
      </w:pPr>
      <w:r>
        <w:t>Группа</w:t>
      </w:r>
      <w:r>
        <w:rPr>
          <w:spacing w:val="-14"/>
        </w:rPr>
        <w:t xml:space="preserve"> </w:t>
      </w:r>
      <w:r>
        <w:t>применяет</w:t>
      </w:r>
      <w:r>
        <w:rPr>
          <w:spacing w:val="-14"/>
        </w:rPr>
        <w:t xml:space="preserve"> </w:t>
      </w:r>
      <w:r>
        <w:t>суждения</w:t>
      </w:r>
      <w:r>
        <w:rPr>
          <w:spacing w:val="-14"/>
        </w:rPr>
        <w:t xml:space="preserve"> </w:t>
      </w:r>
      <w:r>
        <w:t>в</w:t>
      </w:r>
      <w:r>
        <w:rPr>
          <w:spacing w:val="-14"/>
        </w:rPr>
        <w:t xml:space="preserve"> </w:t>
      </w:r>
      <w:r>
        <w:t>отношении</w:t>
      </w:r>
      <w:r>
        <w:rPr>
          <w:spacing w:val="-14"/>
        </w:rPr>
        <w:t xml:space="preserve"> </w:t>
      </w:r>
      <w:r>
        <w:t>оценки</w:t>
      </w:r>
      <w:r>
        <w:rPr>
          <w:spacing w:val="-14"/>
        </w:rPr>
        <w:t xml:space="preserve"> </w:t>
      </w:r>
      <w:r>
        <w:t>резерва</w:t>
      </w:r>
      <w:r>
        <w:rPr>
          <w:spacing w:val="-14"/>
        </w:rPr>
        <w:t xml:space="preserve"> </w:t>
      </w:r>
      <w:r>
        <w:t>под</w:t>
      </w:r>
      <w:r>
        <w:rPr>
          <w:spacing w:val="-14"/>
        </w:rPr>
        <w:t xml:space="preserve"> </w:t>
      </w:r>
      <w:r>
        <w:t>потенциальные</w:t>
      </w:r>
      <w:r>
        <w:rPr>
          <w:spacing w:val="-14"/>
        </w:rPr>
        <w:t xml:space="preserve"> </w:t>
      </w:r>
      <w:r>
        <w:t>кредитные</w:t>
      </w:r>
      <w:r>
        <w:rPr>
          <w:spacing w:val="-13"/>
        </w:rPr>
        <w:t xml:space="preserve"> </w:t>
      </w:r>
      <w:r>
        <w:t xml:space="preserve">убытки («РПКУ») финансовых активов, учитываемых по амортизированной стоимости. РПКУ представляет собой объективную, взвешенную по вероятностям оценку кредитных убытков с учетом временной стоимости денег, а также всей доступной на дату составления отчетности информации о прошлых событиях, текущих рыночных условиях и будущих экономических </w:t>
      </w:r>
      <w:r>
        <w:rPr>
          <w:spacing w:val="-2"/>
        </w:rPr>
        <w:t>прогнозах.</w:t>
      </w:r>
    </w:p>
    <w:p w14:paraId="1E3898A7" w14:textId="77777777" w:rsidR="004B4F28" w:rsidRDefault="004B4F28" w:rsidP="004B4F28">
      <w:pPr>
        <w:pStyle w:val="BodyText"/>
        <w:spacing w:before="1"/>
      </w:pPr>
    </w:p>
    <w:p w14:paraId="7C450F23" w14:textId="77777777" w:rsidR="004B4F28" w:rsidRDefault="004B4F28" w:rsidP="004B4F28">
      <w:pPr>
        <w:pStyle w:val="BodyText"/>
        <w:ind w:left="631" w:right="154"/>
        <w:jc w:val="both"/>
      </w:pPr>
      <w:r>
        <w:t xml:space="preserve">РПКУ – это взвешенная по вероятностям текущая стоимость всех недополученных денежных потоков, возможная </w:t>
      </w:r>
      <w:proofErr w:type="gramStart"/>
      <w:r>
        <w:t>в</w:t>
      </w:r>
      <w:r>
        <w:rPr>
          <w:spacing w:val="-2"/>
        </w:rPr>
        <w:t xml:space="preserve"> </w:t>
      </w:r>
      <w:r>
        <w:t>течении</w:t>
      </w:r>
      <w:proofErr w:type="gramEnd"/>
      <w:r>
        <w:t xml:space="preserve"> жизни каждого конкретного финансового актива. </w:t>
      </w:r>
      <w:proofErr w:type="gramStart"/>
      <w:r>
        <w:t>Для активов</w:t>
      </w:r>
      <w:r>
        <w:rPr>
          <w:spacing w:val="-1"/>
        </w:rPr>
        <w:t xml:space="preserve"> </w:t>
      </w:r>
      <w:r>
        <w:t>по финансовым</w:t>
      </w:r>
      <w:r>
        <w:rPr>
          <w:spacing w:val="80"/>
        </w:rPr>
        <w:t xml:space="preserve"> </w:t>
      </w:r>
      <w:r>
        <w:t>услугам,</w:t>
      </w:r>
      <w:proofErr w:type="gramEnd"/>
      <w:r>
        <w:rPr>
          <w:spacing w:val="80"/>
        </w:rPr>
        <w:t xml:space="preserve"> </w:t>
      </w:r>
      <w:r>
        <w:t>РПКУ</w:t>
      </w:r>
      <w:r>
        <w:rPr>
          <w:spacing w:val="80"/>
        </w:rPr>
        <w:t xml:space="preserve"> </w:t>
      </w:r>
      <w:r>
        <w:t>рассчитывается</w:t>
      </w:r>
      <w:r>
        <w:rPr>
          <w:spacing w:val="80"/>
        </w:rPr>
        <w:t xml:space="preserve"> </w:t>
      </w:r>
      <w:r>
        <w:t>с</w:t>
      </w:r>
      <w:r>
        <w:rPr>
          <w:spacing w:val="80"/>
        </w:rPr>
        <w:t xml:space="preserve"> </w:t>
      </w:r>
      <w:r>
        <w:t>использованием</w:t>
      </w:r>
      <w:r>
        <w:rPr>
          <w:spacing w:val="80"/>
        </w:rPr>
        <w:t xml:space="preserve"> </w:t>
      </w:r>
      <w:r>
        <w:t>статистических</w:t>
      </w:r>
      <w:r>
        <w:rPr>
          <w:spacing w:val="80"/>
        </w:rPr>
        <w:t xml:space="preserve"> </w:t>
      </w:r>
      <w:r>
        <w:t>моделей с учетом трех основных параметров: вероятность дефолта, доля потерь в случае дефолта и подверженность риску дефолта.</w:t>
      </w:r>
    </w:p>
    <w:p w14:paraId="0062B511" w14:textId="77777777" w:rsidR="004B4F28" w:rsidRDefault="004B4F28" w:rsidP="004B4F28">
      <w:pPr>
        <w:pStyle w:val="BodyText"/>
      </w:pPr>
    </w:p>
    <w:p w14:paraId="65C910AF" w14:textId="77777777" w:rsidR="004B4F28" w:rsidRDefault="004B4F28" w:rsidP="004B4F28">
      <w:pPr>
        <w:pStyle w:val="BodyText"/>
        <w:ind w:left="631" w:right="157"/>
        <w:jc w:val="both"/>
      </w:pPr>
      <w:r>
        <w:t>Оценка данных параметров включает всю доступную, релевантную информацию не только об исторических и текущих данных по убыткам, но и разумную, обоснованную информацию прогнозного</w:t>
      </w:r>
      <w:r>
        <w:rPr>
          <w:spacing w:val="-14"/>
        </w:rPr>
        <w:t xml:space="preserve"> </w:t>
      </w:r>
      <w:r>
        <w:t>и</w:t>
      </w:r>
      <w:r>
        <w:rPr>
          <w:spacing w:val="-14"/>
        </w:rPr>
        <w:t xml:space="preserve"> </w:t>
      </w:r>
      <w:r>
        <w:t>перспективного</w:t>
      </w:r>
      <w:r>
        <w:rPr>
          <w:spacing w:val="-14"/>
        </w:rPr>
        <w:t xml:space="preserve"> </w:t>
      </w:r>
      <w:r>
        <w:t>характера,</w:t>
      </w:r>
      <w:r>
        <w:rPr>
          <w:spacing w:val="-14"/>
        </w:rPr>
        <w:t xml:space="preserve"> </w:t>
      </w:r>
      <w:r>
        <w:t>отражающую</w:t>
      </w:r>
      <w:r>
        <w:rPr>
          <w:spacing w:val="-14"/>
        </w:rPr>
        <w:t xml:space="preserve"> </w:t>
      </w:r>
      <w:r>
        <w:t>будущие</w:t>
      </w:r>
      <w:r>
        <w:rPr>
          <w:spacing w:val="-14"/>
        </w:rPr>
        <w:t xml:space="preserve"> </w:t>
      </w:r>
      <w:r>
        <w:t>ожидания.</w:t>
      </w:r>
      <w:r>
        <w:rPr>
          <w:spacing w:val="-14"/>
        </w:rPr>
        <w:t xml:space="preserve"> </w:t>
      </w:r>
      <w:r>
        <w:t>Данная</w:t>
      </w:r>
      <w:r>
        <w:rPr>
          <w:spacing w:val="-14"/>
        </w:rPr>
        <w:t xml:space="preserve"> </w:t>
      </w:r>
      <w:r>
        <w:t>информация касается</w:t>
      </w:r>
      <w:r>
        <w:rPr>
          <w:spacing w:val="71"/>
        </w:rPr>
        <w:t xml:space="preserve"> </w:t>
      </w:r>
      <w:r>
        <w:t>макроэкономических</w:t>
      </w:r>
      <w:r>
        <w:rPr>
          <w:spacing w:val="72"/>
        </w:rPr>
        <w:t xml:space="preserve"> </w:t>
      </w:r>
      <w:r>
        <w:t>факторов</w:t>
      </w:r>
      <w:r>
        <w:rPr>
          <w:spacing w:val="71"/>
        </w:rPr>
        <w:t xml:space="preserve"> </w:t>
      </w:r>
      <w:r>
        <w:t>(уровень</w:t>
      </w:r>
      <w:r>
        <w:rPr>
          <w:spacing w:val="71"/>
        </w:rPr>
        <w:t xml:space="preserve"> </w:t>
      </w:r>
      <w:r>
        <w:t>безработицы</w:t>
      </w:r>
      <w:r>
        <w:rPr>
          <w:spacing w:val="72"/>
        </w:rPr>
        <w:t xml:space="preserve"> </w:t>
      </w:r>
      <w:r>
        <w:t>и</w:t>
      </w:r>
      <w:r>
        <w:rPr>
          <w:spacing w:val="70"/>
        </w:rPr>
        <w:t xml:space="preserve"> </w:t>
      </w:r>
      <w:r>
        <w:t>инфляции)</w:t>
      </w:r>
      <w:r>
        <w:rPr>
          <w:spacing w:val="72"/>
        </w:rPr>
        <w:t xml:space="preserve"> </w:t>
      </w:r>
      <w:r>
        <w:t>и</w:t>
      </w:r>
      <w:r>
        <w:rPr>
          <w:spacing w:val="70"/>
        </w:rPr>
        <w:t xml:space="preserve"> </w:t>
      </w:r>
      <w:r>
        <w:t>прогнозов в отношении будущих экономических условий.</w:t>
      </w:r>
    </w:p>
    <w:p w14:paraId="6D91FCAA" w14:textId="77777777" w:rsidR="004B4F28" w:rsidRDefault="004B4F28" w:rsidP="004B4F28">
      <w:pPr>
        <w:pStyle w:val="BodyText"/>
        <w:spacing w:before="228"/>
        <w:ind w:left="631"/>
      </w:pPr>
      <w:r>
        <w:t>Изменения</w:t>
      </w:r>
      <w:r>
        <w:rPr>
          <w:spacing w:val="-9"/>
        </w:rPr>
        <w:t xml:space="preserve"> </w:t>
      </w:r>
      <w:r>
        <w:t>в</w:t>
      </w:r>
      <w:r>
        <w:rPr>
          <w:spacing w:val="-6"/>
        </w:rPr>
        <w:t xml:space="preserve"> </w:t>
      </w:r>
      <w:r>
        <w:t>оценке</w:t>
      </w:r>
      <w:r>
        <w:rPr>
          <w:spacing w:val="-8"/>
        </w:rPr>
        <w:t xml:space="preserve"> </w:t>
      </w:r>
      <w:r>
        <w:t>данных</w:t>
      </w:r>
      <w:r>
        <w:rPr>
          <w:spacing w:val="-8"/>
        </w:rPr>
        <w:t xml:space="preserve"> </w:t>
      </w:r>
      <w:r>
        <w:t>факторов</w:t>
      </w:r>
      <w:r>
        <w:rPr>
          <w:spacing w:val="-8"/>
        </w:rPr>
        <w:t xml:space="preserve"> </w:t>
      </w:r>
      <w:r>
        <w:t>могут</w:t>
      </w:r>
      <w:r>
        <w:rPr>
          <w:spacing w:val="-5"/>
        </w:rPr>
        <w:t xml:space="preserve"> </w:t>
      </w:r>
      <w:r>
        <w:t>повлиять</w:t>
      </w:r>
      <w:r>
        <w:rPr>
          <w:spacing w:val="-9"/>
        </w:rPr>
        <w:t xml:space="preserve"> </w:t>
      </w:r>
      <w:r>
        <w:t>на</w:t>
      </w:r>
      <w:r>
        <w:rPr>
          <w:spacing w:val="-2"/>
        </w:rPr>
        <w:t xml:space="preserve"> </w:t>
      </w:r>
      <w:r>
        <w:t>величину</w:t>
      </w:r>
      <w:r>
        <w:rPr>
          <w:spacing w:val="-8"/>
        </w:rPr>
        <w:t xml:space="preserve"> </w:t>
      </w:r>
      <w:r>
        <w:rPr>
          <w:spacing w:val="-2"/>
        </w:rPr>
        <w:t>РПКУ.</w:t>
      </w:r>
    </w:p>
    <w:p w14:paraId="1496EDFC" w14:textId="77777777" w:rsidR="004B4F28" w:rsidRDefault="004B4F28" w:rsidP="004B4F28">
      <w:pPr>
        <w:pStyle w:val="BodyText"/>
        <w:spacing w:before="1"/>
      </w:pPr>
    </w:p>
    <w:p w14:paraId="7D34A97F" w14:textId="77777777" w:rsidR="004B4F28" w:rsidRDefault="004B4F28" w:rsidP="004B4F28">
      <w:pPr>
        <w:pStyle w:val="BodyText"/>
        <w:ind w:left="631"/>
      </w:pPr>
      <w:r>
        <w:rPr>
          <w:spacing w:val="-4"/>
        </w:rPr>
        <w:t>Примечания</w:t>
      </w:r>
      <w:r>
        <w:rPr>
          <w:spacing w:val="-1"/>
        </w:rPr>
        <w:t xml:space="preserve"> </w:t>
      </w:r>
      <w:hyperlink w:anchor="_bookmark18" w:history="1">
        <w:r>
          <w:rPr>
            <w:spacing w:val="-4"/>
          </w:rPr>
          <w:t>17</w:t>
        </w:r>
      </w:hyperlink>
      <w:r>
        <w:rPr>
          <w:spacing w:val="-1"/>
        </w:rPr>
        <w:t xml:space="preserve"> </w:t>
      </w:r>
      <w:r>
        <w:rPr>
          <w:spacing w:val="-4"/>
        </w:rPr>
        <w:t>и</w:t>
      </w:r>
      <w:r>
        <w:rPr>
          <w:spacing w:val="1"/>
        </w:rPr>
        <w:t xml:space="preserve"> </w:t>
      </w:r>
      <w:r>
        <w:rPr>
          <w:spacing w:val="-4"/>
        </w:rPr>
        <w:t>29</w:t>
      </w:r>
      <w:r>
        <w:rPr>
          <w:spacing w:val="-1"/>
        </w:rPr>
        <w:t xml:space="preserve"> </w:t>
      </w:r>
      <w:r>
        <w:rPr>
          <w:spacing w:val="-4"/>
        </w:rPr>
        <w:t>содержат</w:t>
      </w:r>
      <w:r>
        <w:t xml:space="preserve"> </w:t>
      </w:r>
      <w:r>
        <w:rPr>
          <w:spacing w:val="-4"/>
        </w:rPr>
        <w:t>дальнейшие</w:t>
      </w:r>
      <w:r>
        <w:rPr>
          <w:spacing w:val="-1"/>
        </w:rPr>
        <w:t xml:space="preserve"> </w:t>
      </w:r>
      <w:r>
        <w:rPr>
          <w:spacing w:val="-4"/>
        </w:rPr>
        <w:t>раскрытия</w:t>
      </w:r>
      <w:r>
        <w:t xml:space="preserve"> </w:t>
      </w:r>
      <w:r>
        <w:rPr>
          <w:spacing w:val="-4"/>
        </w:rPr>
        <w:t>в</w:t>
      </w:r>
      <w:r>
        <w:rPr>
          <w:spacing w:val="-1"/>
        </w:rPr>
        <w:t xml:space="preserve"> </w:t>
      </w:r>
      <w:r>
        <w:rPr>
          <w:spacing w:val="-4"/>
        </w:rPr>
        <w:t>части</w:t>
      </w:r>
      <w:r>
        <w:rPr>
          <w:spacing w:val="1"/>
        </w:rPr>
        <w:t xml:space="preserve"> </w:t>
      </w:r>
      <w:r>
        <w:rPr>
          <w:spacing w:val="-4"/>
        </w:rPr>
        <w:t>обесценения</w:t>
      </w:r>
      <w:r>
        <w:rPr>
          <w:spacing w:val="-1"/>
        </w:rPr>
        <w:t xml:space="preserve"> </w:t>
      </w:r>
      <w:r>
        <w:rPr>
          <w:spacing w:val="-4"/>
        </w:rPr>
        <w:t>финансовых</w:t>
      </w:r>
      <w:r>
        <w:rPr>
          <w:spacing w:val="1"/>
        </w:rPr>
        <w:t xml:space="preserve"> </w:t>
      </w:r>
      <w:r>
        <w:rPr>
          <w:spacing w:val="-4"/>
        </w:rPr>
        <w:t>активов.</w:t>
      </w:r>
    </w:p>
    <w:p w14:paraId="68575BE1" w14:textId="77777777" w:rsidR="004B4F28" w:rsidRDefault="004B4F28" w:rsidP="004B4F28">
      <w:pPr>
        <w:pStyle w:val="BodyText"/>
        <w:spacing w:before="229"/>
      </w:pPr>
    </w:p>
    <w:p w14:paraId="7A6CB268" w14:textId="77777777" w:rsidR="004B4F28" w:rsidRDefault="004B4F28" w:rsidP="004B4F28">
      <w:pPr>
        <w:pStyle w:val="Heading3"/>
        <w:numPr>
          <w:ilvl w:val="0"/>
          <w:numId w:val="8"/>
        </w:numPr>
        <w:tabs>
          <w:tab w:val="left" w:pos="631"/>
        </w:tabs>
        <w:spacing w:before="0"/>
        <w:ind w:hanging="475"/>
      </w:pPr>
      <w:bookmarkStart w:id="4" w:name="_bookmark5"/>
      <w:bookmarkEnd w:id="4"/>
      <w:r>
        <w:t>ПРИОБРЕТЕНИЕ</w:t>
      </w:r>
      <w:r>
        <w:rPr>
          <w:spacing w:val="-8"/>
        </w:rPr>
        <w:t xml:space="preserve"> </w:t>
      </w:r>
      <w:r>
        <w:t>И</w:t>
      </w:r>
      <w:r>
        <w:rPr>
          <w:spacing w:val="-9"/>
        </w:rPr>
        <w:t xml:space="preserve"> </w:t>
      </w:r>
      <w:r>
        <w:t>ВЫБЫТИЕ</w:t>
      </w:r>
      <w:r>
        <w:rPr>
          <w:spacing w:val="-10"/>
        </w:rPr>
        <w:t xml:space="preserve"> </w:t>
      </w:r>
      <w:r>
        <w:t>ДОЧЕРНИХ</w:t>
      </w:r>
      <w:r>
        <w:rPr>
          <w:spacing w:val="-11"/>
        </w:rPr>
        <w:t xml:space="preserve"> </w:t>
      </w:r>
      <w:r>
        <w:rPr>
          <w:spacing w:val="-2"/>
        </w:rPr>
        <w:t>КОМПАНИЙ</w:t>
      </w:r>
    </w:p>
    <w:p w14:paraId="370540A9" w14:textId="77777777" w:rsidR="004B4F28" w:rsidRDefault="004B4F28" w:rsidP="004B4F28">
      <w:pPr>
        <w:pStyle w:val="BodyText"/>
        <w:spacing w:before="1"/>
        <w:rPr>
          <w:b/>
        </w:rPr>
      </w:pPr>
    </w:p>
    <w:p w14:paraId="5F8E570E" w14:textId="77777777" w:rsidR="004B4F28" w:rsidRDefault="004B4F28" w:rsidP="004B4F28">
      <w:pPr>
        <w:pStyle w:val="BodyText"/>
        <w:ind w:left="631"/>
      </w:pPr>
      <w:r>
        <w:t>Все</w:t>
      </w:r>
      <w:r>
        <w:rPr>
          <w:spacing w:val="40"/>
        </w:rPr>
        <w:t xml:space="preserve"> </w:t>
      </w:r>
      <w:r>
        <w:t>раскрытые</w:t>
      </w:r>
      <w:r>
        <w:rPr>
          <w:spacing w:val="40"/>
        </w:rPr>
        <w:t xml:space="preserve"> </w:t>
      </w:r>
      <w:r>
        <w:t>покупки</w:t>
      </w:r>
      <w:r>
        <w:rPr>
          <w:spacing w:val="40"/>
        </w:rPr>
        <w:t xml:space="preserve"> </w:t>
      </w:r>
      <w:r>
        <w:t>компаний</w:t>
      </w:r>
      <w:r>
        <w:rPr>
          <w:spacing w:val="40"/>
        </w:rPr>
        <w:t xml:space="preserve"> </w:t>
      </w:r>
      <w:r>
        <w:t>учтены</w:t>
      </w:r>
      <w:r>
        <w:rPr>
          <w:spacing w:val="40"/>
        </w:rPr>
        <w:t xml:space="preserve"> </w:t>
      </w:r>
      <w:r>
        <w:t>по</w:t>
      </w:r>
      <w:r>
        <w:rPr>
          <w:spacing w:val="40"/>
        </w:rPr>
        <w:t xml:space="preserve"> </w:t>
      </w:r>
      <w:r>
        <w:t>методу</w:t>
      </w:r>
      <w:r>
        <w:rPr>
          <w:spacing w:val="40"/>
        </w:rPr>
        <w:t xml:space="preserve"> </w:t>
      </w:r>
      <w:r>
        <w:t>приобретения,</w:t>
      </w:r>
      <w:r>
        <w:rPr>
          <w:spacing w:val="40"/>
        </w:rPr>
        <w:t xml:space="preserve"> </w:t>
      </w:r>
      <w:r>
        <w:t>если</w:t>
      </w:r>
      <w:r>
        <w:rPr>
          <w:spacing w:val="40"/>
        </w:rPr>
        <w:t xml:space="preserve"> </w:t>
      </w:r>
      <w:r>
        <w:t>не</w:t>
      </w:r>
      <w:r>
        <w:rPr>
          <w:spacing w:val="40"/>
        </w:rPr>
        <w:t xml:space="preserve"> </w:t>
      </w:r>
      <w:r>
        <w:t>указано</w:t>
      </w:r>
      <w:r>
        <w:rPr>
          <w:spacing w:val="40"/>
        </w:rPr>
        <w:t xml:space="preserve"> </w:t>
      </w:r>
      <w:r>
        <w:t>иное. Признанные балансы гудвила не подлежат вычету для целей налогообложения.</w:t>
      </w:r>
    </w:p>
    <w:p w14:paraId="72AE8EBF" w14:textId="77777777" w:rsidR="004B4F28" w:rsidRDefault="004B4F28" w:rsidP="004B4F28">
      <w:pPr>
        <w:pStyle w:val="Heading4"/>
        <w:spacing w:before="229"/>
      </w:pPr>
      <w:r>
        <w:t>Приобретения</w:t>
      </w:r>
      <w:r>
        <w:rPr>
          <w:spacing w:val="-9"/>
        </w:rPr>
        <w:t xml:space="preserve"> </w:t>
      </w:r>
      <w:r>
        <w:t>в</w:t>
      </w:r>
      <w:r>
        <w:rPr>
          <w:spacing w:val="-6"/>
        </w:rPr>
        <w:t xml:space="preserve"> </w:t>
      </w:r>
      <w:r>
        <w:t>2023</w:t>
      </w:r>
      <w:r>
        <w:rPr>
          <w:spacing w:val="-9"/>
        </w:rPr>
        <w:t xml:space="preserve"> </w:t>
      </w:r>
      <w:r>
        <w:rPr>
          <w:spacing w:val="-4"/>
        </w:rPr>
        <w:t>году</w:t>
      </w:r>
    </w:p>
    <w:p w14:paraId="2DA72D59" w14:textId="77777777" w:rsidR="004B4F28" w:rsidRDefault="004B4F28" w:rsidP="004B4F28">
      <w:pPr>
        <w:pStyle w:val="BodyText"/>
        <w:spacing w:before="1"/>
        <w:rPr>
          <w:b/>
        </w:rPr>
      </w:pPr>
    </w:p>
    <w:p w14:paraId="2D187B55" w14:textId="31D8C792" w:rsidR="004B4F28" w:rsidRPr="004B4F28" w:rsidRDefault="004B4F28" w:rsidP="004B4F28">
      <w:pPr>
        <w:pStyle w:val="BodyText"/>
        <w:ind w:left="631" w:right="157"/>
        <w:jc w:val="both"/>
        <w:rPr>
          <w:lang w:val="en-US"/>
        </w:rPr>
        <w:sectPr w:rsidR="004B4F28" w:rsidRPr="004B4F28" w:rsidSect="003F7E33">
          <w:pgSz w:w="11910" w:h="16840"/>
          <w:pgMar w:top="1160" w:right="920" w:bottom="900" w:left="1260" w:header="738" w:footer="709" w:gutter="0"/>
          <w:cols w:space="720"/>
        </w:sectPr>
      </w:pPr>
      <w:r>
        <w:rPr>
          <w:b/>
          <w:i/>
        </w:rPr>
        <w:t>Приобретение разработчика платформы programmatic</w:t>
      </w:r>
      <w:r>
        <w:rPr>
          <w:b/>
          <w:i/>
          <w:spacing w:val="-4"/>
        </w:rPr>
        <w:t xml:space="preserve"> </w:t>
      </w:r>
      <w:r>
        <w:rPr>
          <w:b/>
          <w:i/>
        </w:rPr>
        <w:t xml:space="preserve">(«программатик») рекламы </w:t>
      </w:r>
      <w:r>
        <w:t>–</w:t>
      </w:r>
      <w:r>
        <w:rPr>
          <w:spacing w:val="40"/>
        </w:rPr>
        <w:t xml:space="preserve"> </w:t>
      </w:r>
      <w:r>
        <w:t>В</w:t>
      </w:r>
      <w:r>
        <w:rPr>
          <w:spacing w:val="-5"/>
        </w:rPr>
        <w:t xml:space="preserve"> </w:t>
      </w:r>
      <w:r>
        <w:t>марте 2023 года Группа приобрела 100% долю в компании, выступающей одним из ведущих игроков на рынке</w:t>
      </w:r>
      <w:r>
        <w:rPr>
          <w:spacing w:val="-3"/>
        </w:rPr>
        <w:t xml:space="preserve"> </w:t>
      </w:r>
      <w:r>
        <w:t>programmatic</w:t>
      </w:r>
      <w:r>
        <w:rPr>
          <w:spacing w:val="-3"/>
        </w:rPr>
        <w:t xml:space="preserve"> </w:t>
      </w:r>
      <w:r>
        <w:t xml:space="preserve">рекламы. Приобретение направлено на усиление собственных </w:t>
      </w:r>
      <w:r>
        <w:lastRenderedPageBreak/>
        <w:t>рекламных сервисов Группы и увеличение доли на российском рекламном рынке. Цена приобретения включала выплату денежными средствами в сумме 105 млн руб</w:t>
      </w:r>
    </w:p>
    <w:p w14:paraId="1F403324" w14:textId="77777777" w:rsidR="004B4F28" w:rsidRDefault="004B4F28" w:rsidP="004B4F28">
      <w:pPr>
        <w:pStyle w:val="Heading3"/>
      </w:pPr>
      <w:r>
        <w:lastRenderedPageBreak/>
        <w:t>ПРИМЕЧАНИЯ</w:t>
      </w:r>
      <w:r>
        <w:rPr>
          <w:spacing w:val="-12"/>
        </w:rPr>
        <w:t xml:space="preserve"> </w:t>
      </w:r>
      <w:r>
        <w:t>К</w:t>
      </w:r>
      <w:r>
        <w:rPr>
          <w:spacing w:val="-12"/>
        </w:rPr>
        <w:t xml:space="preserve"> </w:t>
      </w:r>
      <w:r>
        <w:t>КОНСОЛИДИРОВАННОЙ</w:t>
      </w:r>
      <w:r>
        <w:rPr>
          <w:spacing w:val="-12"/>
        </w:rPr>
        <w:t xml:space="preserve"> </w:t>
      </w:r>
      <w:r>
        <w:t>ФИНАНСОВОЙ</w:t>
      </w:r>
      <w:r>
        <w:rPr>
          <w:spacing w:val="-12"/>
        </w:rPr>
        <w:t xml:space="preserve"> </w:t>
      </w:r>
      <w:r>
        <w:rPr>
          <w:spacing w:val="-2"/>
        </w:rPr>
        <w:t>ОТЧЕТНОСТИ</w:t>
      </w:r>
    </w:p>
    <w:p w14:paraId="7CF6A116" w14:textId="77777777" w:rsidR="004B4F28" w:rsidRDefault="004B4F28" w:rsidP="004B4F28">
      <w:pPr>
        <w:pStyle w:val="Heading5"/>
        <w:tabs>
          <w:tab w:val="left" w:pos="9571"/>
        </w:tabs>
      </w:pPr>
      <w:r>
        <w:rPr>
          <w:rFonts w:ascii="Times New Roman" w:hAnsi="Times New Roman"/>
          <w:spacing w:val="-22"/>
          <w:u w:val="single"/>
        </w:rPr>
        <w:t xml:space="preserve"> </w:t>
      </w:r>
      <w:r>
        <w:rPr>
          <w:i/>
          <w:u w:val="single"/>
        </w:rPr>
        <w:t>(в</w:t>
      </w:r>
      <w:r>
        <w:rPr>
          <w:i/>
          <w:spacing w:val="-11"/>
          <w:u w:val="single"/>
        </w:rPr>
        <w:t xml:space="preserve"> </w:t>
      </w:r>
      <w:r>
        <w:rPr>
          <w:i/>
          <w:u w:val="single"/>
        </w:rPr>
        <w:t>миллионах</w:t>
      </w:r>
      <w:r>
        <w:rPr>
          <w:i/>
          <w:spacing w:val="-6"/>
          <w:u w:val="single"/>
        </w:rPr>
        <w:t xml:space="preserve"> </w:t>
      </w:r>
      <w:r>
        <w:rPr>
          <w:i/>
          <w:u w:val="single"/>
        </w:rPr>
        <w:t>российских</w:t>
      </w:r>
      <w:r>
        <w:rPr>
          <w:i/>
          <w:spacing w:val="-8"/>
          <w:u w:val="single"/>
        </w:rPr>
        <w:t xml:space="preserve"> </w:t>
      </w:r>
      <w:r>
        <w:rPr>
          <w:i/>
          <w:u w:val="single"/>
        </w:rPr>
        <w:t>рублей,</w:t>
      </w:r>
      <w:r>
        <w:rPr>
          <w:i/>
          <w:spacing w:val="-7"/>
          <w:u w:val="single"/>
        </w:rPr>
        <w:t xml:space="preserve"> </w:t>
      </w:r>
      <w:r>
        <w:rPr>
          <w:i/>
          <w:u w:val="single"/>
        </w:rPr>
        <w:t>если</w:t>
      </w:r>
      <w:r>
        <w:rPr>
          <w:i/>
          <w:spacing w:val="-5"/>
          <w:u w:val="single"/>
        </w:rPr>
        <w:t xml:space="preserve"> </w:t>
      </w:r>
      <w:r>
        <w:rPr>
          <w:i/>
          <w:u w:val="single"/>
        </w:rPr>
        <w:t>не</w:t>
      </w:r>
      <w:r>
        <w:rPr>
          <w:i/>
          <w:spacing w:val="-6"/>
          <w:u w:val="single"/>
        </w:rPr>
        <w:t xml:space="preserve"> </w:t>
      </w:r>
      <w:r>
        <w:rPr>
          <w:i/>
          <w:u w:val="single"/>
        </w:rPr>
        <w:t>указано</w:t>
      </w:r>
      <w:r>
        <w:rPr>
          <w:i/>
          <w:spacing w:val="-7"/>
          <w:u w:val="single"/>
        </w:rPr>
        <w:t xml:space="preserve"> </w:t>
      </w:r>
      <w:r>
        <w:rPr>
          <w:i/>
          <w:spacing w:val="-2"/>
          <w:u w:val="single"/>
        </w:rPr>
        <w:t>иное)</w:t>
      </w:r>
      <w:r>
        <w:rPr>
          <w:i/>
          <w:u w:val="single"/>
        </w:rPr>
        <w:tab/>
      </w:r>
    </w:p>
    <w:p w14:paraId="1C8EC99C" w14:textId="77777777" w:rsidR="004B4F28" w:rsidRDefault="004B4F28" w:rsidP="004B4F28">
      <w:pPr>
        <w:pStyle w:val="BodyText"/>
        <w:spacing w:before="226"/>
        <w:ind w:left="631" w:right="154"/>
        <w:jc w:val="both"/>
      </w:pPr>
      <w:r>
        <w:rPr>
          <w:b/>
          <w:i/>
        </w:rPr>
        <w:t xml:space="preserve">Приобретение региональных операторов фиксированной связи – </w:t>
      </w:r>
      <w:r>
        <w:t>В апреле 2023 года Группа приобрела дополнительную долю в холдинговой компании, владеющей шестью региональными операторами фиксированной связи, доведя свою долю владения до 100% и приобретя</w:t>
      </w:r>
      <w:r>
        <w:rPr>
          <w:spacing w:val="-14"/>
        </w:rPr>
        <w:t xml:space="preserve"> </w:t>
      </w:r>
      <w:r>
        <w:t>контроль</w:t>
      </w:r>
      <w:r>
        <w:rPr>
          <w:spacing w:val="-14"/>
        </w:rPr>
        <w:t xml:space="preserve"> </w:t>
      </w:r>
      <w:r>
        <w:t>над</w:t>
      </w:r>
      <w:r>
        <w:rPr>
          <w:spacing w:val="-13"/>
        </w:rPr>
        <w:t xml:space="preserve"> </w:t>
      </w:r>
      <w:r>
        <w:t>компанией.</w:t>
      </w:r>
      <w:r>
        <w:rPr>
          <w:spacing w:val="-12"/>
        </w:rPr>
        <w:t xml:space="preserve"> </w:t>
      </w:r>
      <w:r>
        <w:t>До</w:t>
      </w:r>
      <w:r>
        <w:rPr>
          <w:spacing w:val="-14"/>
        </w:rPr>
        <w:t xml:space="preserve"> </w:t>
      </w:r>
      <w:r>
        <w:t>приобретения</w:t>
      </w:r>
      <w:r>
        <w:rPr>
          <w:spacing w:val="-14"/>
        </w:rPr>
        <w:t xml:space="preserve"> </w:t>
      </w:r>
      <w:r>
        <w:t>Группа</w:t>
      </w:r>
      <w:r>
        <w:rPr>
          <w:spacing w:val="-14"/>
        </w:rPr>
        <w:t xml:space="preserve"> </w:t>
      </w:r>
      <w:r>
        <w:t>владела</w:t>
      </w:r>
      <w:r>
        <w:rPr>
          <w:spacing w:val="-13"/>
        </w:rPr>
        <w:t xml:space="preserve"> </w:t>
      </w:r>
      <w:r>
        <w:t>51%</w:t>
      </w:r>
      <w:r>
        <w:rPr>
          <w:spacing w:val="-13"/>
        </w:rPr>
        <w:t xml:space="preserve"> </w:t>
      </w:r>
      <w:r>
        <w:t>в</w:t>
      </w:r>
      <w:r>
        <w:rPr>
          <w:spacing w:val="-13"/>
        </w:rPr>
        <w:t xml:space="preserve"> </w:t>
      </w:r>
      <w:r>
        <w:t>уставном</w:t>
      </w:r>
      <w:r>
        <w:rPr>
          <w:spacing w:val="-14"/>
        </w:rPr>
        <w:t xml:space="preserve"> </w:t>
      </w:r>
      <w:r>
        <w:t xml:space="preserve">капитале холдинговой компании и учитывала инвестицию как инвестицию в совместное предприятие. </w:t>
      </w:r>
      <w:r>
        <w:rPr>
          <w:spacing w:val="-2"/>
        </w:rPr>
        <w:t>Шесть</w:t>
      </w:r>
      <w:r>
        <w:rPr>
          <w:spacing w:val="-6"/>
        </w:rPr>
        <w:t xml:space="preserve"> </w:t>
      </w:r>
      <w:r>
        <w:rPr>
          <w:spacing w:val="-2"/>
        </w:rPr>
        <w:t>компаний-операторов фиксированной связи предоставляют услуги</w:t>
      </w:r>
      <w:r>
        <w:rPr>
          <w:spacing w:val="-4"/>
        </w:rPr>
        <w:t xml:space="preserve"> </w:t>
      </w:r>
      <w:r>
        <w:rPr>
          <w:spacing w:val="-2"/>
        </w:rPr>
        <w:t>в</w:t>
      </w:r>
      <w:r>
        <w:rPr>
          <w:spacing w:val="-3"/>
        </w:rPr>
        <w:t xml:space="preserve"> </w:t>
      </w:r>
      <w:r>
        <w:rPr>
          <w:spacing w:val="-2"/>
        </w:rPr>
        <w:t>Белгороде,</w:t>
      </w:r>
      <w:r>
        <w:rPr>
          <w:spacing w:val="-3"/>
        </w:rPr>
        <w:t xml:space="preserve"> </w:t>
      </w:r>
      <w:r>
        <w:rPr>
          <w:spacing w:val="-2"/>
        </w:rPr>
        <w:t xml:space="preserve">Липецке, </w:t>
      </w:r>
      <w:r>
        <w:t>Уфе,</w:t>
      </w:r>
      <w:r>
        <w:rPr>
          <w:spacing w:val="-8"/>
        </w:rPr>
        <w:t xml:space="preserve"> </w:t>
      </w:r>
      <w:r>
        <w:t>Нефтекамске,</w:t>
      </w:r>
      <w:r>
        <w:rPr>
          <w:spacing w:val="-4"/>
        </w:rPr>
        <w:t xml:space="preserve"> </w:t>
      </w:r>
      <w:r>
        <w:t>Белорецке,</w:t>
      </w:r>
      <w:r>
        <w:rPr>
          <w:spacing w:val="-7"/>
        </w:rPr>
        <w:t xml:space="preserve"> </w:t>
      </w:r>
      <w:r>
        <w:t>Томске</w:t>
      </w:r>
      <w:r>
        <w:rPr>
          <w:spacing w:val="-6"/>
        </w:rPr>
        <w:t xml:space="preserve"> </w:t>
      </w:r>
      <w:r>
        <w:t>и</w:t>
      </w:r>
      <w:r>
        <w:rPr>
          <w:spacing w:val="-4"/>
        </w:rPr>
        <w:t xml:space="preserve"> </w:t>
      </w:r>
      <w:r>
        <w:t>Владивостоке.</w:t>
      </w:r>
      <w:r>
        <w:rPr>
          <w:spacing w:val="-6"/>
        </w:rPr>
        <w:t xml:space="preserve"> </w:t>
      </w:r>
      <w:r>
        <w:t>Цена</w:t>
      </w:r>
      <w:r>
        <w:rPr>
          <w:spacing w:val="-6"/>
        </w:rPr>
        <w:t xml:space="preserve"> </w:t>
      </w:r>
      <w:r>
        <w:t>приобретения</w:t>
      </w:r>
      <w:r>
        <w:rPr>
          <w:spacing w:val="-6"/>
        </w:rPr>
        <w:t xml:space="preserve"> </w:t>
      </w:r>
      <w:r>
        <w:t>включала</w:t>
      </w:r>
      <w:r>
        <w:rPr>
          <w:spacing w:val="-8"/>
        </w:rPr>
        <w:t xml:space="preserve"> </w:t>
      </w:r>
      <w:r>
        <w:t>выплату денежными</w:t>
      </w:r>
      <w:r>
        <w:rPr>
          <w:spacing w:val="-3"/>
        </w:rPr>
        <w:t xml:space="preserve"> </w:t>
      </w:r>
      <w:r>
        <w:t>средствами</w:t>
      </w:r>
      <w:r>
        <w:rPr>
          <w:spacing w:val="-6"/>
        </w:rPr>
        <w:t xml:space="preserve"> </w:t>
      </w:r>
      <w:r>
        <w:t>в сумме</w:t>
      </w:r>
      <w:r>
        <w:rPr>
          <w:spacing w:val="-2"/>
        </w:rPr>
        <w:t xml:space="preserve"> </w:t>
      </w:r>
      <w:r>
        <w:t>561</w:t>
      </w:r>
      <w:r>
        <w:rPr>
          <w:spacing w:val="-3"/>
        </w:rPr>
        <w:t xml:space="preserve"> </w:t>
      </w:r>
      <w:r>
        <w:t>млн</w:t>
      </w:r>
      <w:r>
        <w:rPr>
          <w:spacing w:val="-2"/>
        </w:rPr>
        <w:t xml:space="preserve"> </w:t>
      </w:r>
      <w:r>
        <w:t>руб.,</w:t>
      </w:r>
      <w:r>
        <w:rPr>
          <w:spacing w:val="-2"/>
        </w:rPr>
        <w:t xml:space="preserve"> </w:t>
      </w:r>
      <w:r>
        <w:t>произведенную в</w:t>
      </w:r>
      <w:r>
        <w:rPr>
          <w:spacing w:val="-3"/>
        </w:rPr>
        <w:t xml:space="preserve"> </w:t>
      </w:r>
      <w:r>
        <w:t>мае</w:t>
      </w:r>
      <w:r>
        <w:rPr>
          <w:spacing w:val="-3"/>
        </w:rPr>
        <w:t xml:space="preserve"> </w:t>
      </w:r>
      <w:r>
        <w:t>2023 года.</w:t>
      </w:r>
    </w:p>
    <w:p w14:paraId="2CD92417" w14:textId="77777777" w:rsidR="004B4F28" w:rsidRDefault="004B4F28" w:rsidP="004B4F28">
      <w:pPr>
        <w:pStyle w:val="BodyText"/>
        <w:spacing w:before="209"/>
        <w:ind w:left="631" w:right="155"/>
        <w:jc w:val="both"/>
      </w:pPr>
      <w:r>
        <w:rPr>
          <w:b/>
          <w:i/>
        </w:rPr>
        <w:t>Приобретение</w:t>
      </w:r>
      <w:r>
        <w:rPr>
          <w:b/>
          <w:i/>
          <w:spacing w:val="-8"/>
        </w:rPr>
        <w:t xml:space="preserve"> </w:t>
      </w:r>
      <w:r>
        <w:rPr>
          <w:b/>
          <w:i/>
        </w:rPr>
        <w:t>компании</w:t>
      </w:r>
      <w:r>
        <w:rPr>
          <w:b/>
          <w:i/>
          <w:spacing w:val="-4"/>
        </w:rPr>
        <w:t xml:space="preserve"> </w:t>
      </w:r>
      <w:r>
        <w:rPr>
          <w:b/>
          <w:i/>
        </w:rPr>
        <w:t>-</w:t>
      </w:r>
      <w:r>
        <w:rPr>
          <w:b/>
          <w:i/>
          <w:spacing w:val="-6"/>
        </w:rPr>
        <w:t xml:space="preserve"> </w:t>
      </w:r>
      <w:r>
        <w:rPr>
          <w:b/>
          <w:i/>
        </w:rPr>
        <w:t>разработчика</w:t>
      </w:r>
      <w:r>
        <w:rPr>
          <w:b/>
          <w:i/>
          <w:spacing w:val="-8"/>
        </w:rPr>
        <w:t xml:space="preserve"> </w:t>
      </w:r>
      <w:r>
        <w:rPr>
          <w:b/>
          <w:i/>
        </w:rPr>
        <w:t>телематических</w:t>
      </w:r>
      <w:r>
        <w:rPr>
          <w:b/>
          <w:i/>
          <w:spacing w:val="-7"/>
        </w:rPr>
        <w:t xml:space="preserve"> </w:t>
      </w:r>
      <w:r>
        <w:rPr>
          <w:b/>
          <w:i/>
        </w:rPr>
        <w:t>решений</w:t>
      </w:r>
      <w:r>
        <w:rPr>
          <w:b/>
          <w:i/>
          <w:spacing w:val="-2"/>
        </w:rPr>
        <w:t xml:space="preserve"> </w:t>
      </w:r>
      <w:r>
        <w:t>–</w:t>
      </w:r>
      <w:r>
        <w:rPr>
          <w:spacing w:val="-5"/>
        </w:rPr>
        <w:t xml:space="preserve"> </w:t>
      </w:r>
      <w:r>
        <w:t>В</w:t>
      </w:r>
      <w:r>
        <w:rPr>
          <w:spacing w:val="-8"/>
        </w:rPr>
        <w:t xml:space="preserve"> </w:t>
      </w:r>
      <w:r>
        <w:t>апреле</w:t>
      </w:r>
      <w:r>
        <w:rPr>
          <w:spacing w:val="-8"/>
        </w:rPr>
        <w:t xml:space="preserve"> </w:t>
      </w:r>
      <w:r>
        <w:t>2023</w:t>
      </w:r>
      <w:r>
        <w:rPr>
          <w:spacing w:val="-8"/>
        </w:rPr>
        <w:t xml:space="preserve"> </w:t>
      </w:r>
      <w:r>
        <w:t>года Группа</w:t>
      </w:r>
      <w:r>
        <w:rPr>
          <w:spacing w:val="74"/>
        </w:rPr>
        <w:t xml:space="preserve"> </w:t>
      </w:r>
      <w:r>
        <w:t>приобрела</w:t>
      </w:r>
      <w:r>
        <w:rPr>
          <w:spacing w:val="74"/>
        </w:rPr>
        <w:t xml:space="preserve"> </w:t>
      </w:r>
      <w:r>
        <w:t>51%</w:t>
      </w:r>
      <w:r>
        <w:rPr>
          <w:spacing w:val="77"/>
        </w:rPr>
        <w:t xml:space="preserve"> </w:t>
      </w:r>
      <w:r>
        <w:t>долю</w:t>
      </w:r>
      <w:r>
        <w:rPr>
          <w:spacing w:val="76"/>
        </w:rPr>
        <w:t xml:space="preserve"> </w:t>
      </w:r>
      <w:r>
        <w:t>в</w:t>
      </w:r>
      <w:r>
        <w:rPr>
          <w:spacing w:val="74"/>
        </w:rPr>
        <w:t xml:space="preserve"> </w:t>
      </w:r>
      <w:r>
        <w:t>холдинговой</w:t>
      </w:r>
      <w:r>
        <w:rPr>
          <w:spacing w:val="74"/>
        </w:rPr>
        <w:t xml:space="preserve"> </w:t>
      </w:r>
      <w:r>
        <w:t>компании</w:t>
      </w:r>
      <w:r>
        <w:rPr>
          <w:spacing w:val="76"/>
        </w:rPr>
        <w:t xml:space="preserve"> </w:t>
      </w:r>
      <w:r>
        <w:t>одного</w:t>
      </w:r>
      <w:r>
        <w:rPr>
          <w:spacing w:val="74"/>
        </w:rPr>
        <w:t xml:space="preserve"> </w:t>
      </w:r>
      <w:r>
        <w:t>из</w:t>
      </w:r>
      <w:r>
        <w:rPr>
          <w:spacing w:val="75"/>
        </w:rPr>
        <w:t xml:space="preserve"> </w:t>
      </w:r>
      <w:r>
        <w:t>лидирующих</w:t>
      </w:r>
      <w:r>
        <w:rPr>
          <w:spacing w:val="76"/>
        </w:rPr>
        <w:t xml:space="preserve"> </w:t>
      </w:r>
      <w:r>
        <w:t>в</w:t>
      </w:r>
      <w:r>
        <w:rPr>
          <w:spacing w:val="9"/>
        </w:rPr>
        <w:t xml:space="preserve"> </w:t>
      </w:r>
      <w:r>
        <w:t>России и</w:t>
      </w:r>
      <w:r>
        <w:rPr>
          <w:spacing w:val="-5"/>
        </w:rPr>
        <w:t xml:space="preserve"> </w:t>
      </w:r>
      <w:r>
        <w:t>странах СНГ</w:t>
      </w:r>
      <w:r>
        <w:rPr>
          <w:spacing w:val="-2"/>
        </w:rPr>
        <w:t xml:space="preserve"> </w:t>
      </w:r>
      <w:r>
        <w:t>ИТ-разработчиков</w:t>
      </w:r>
      <w:r>
        <w:rPr>
          <w:spacing w:val="-1"/>
        </w:rPr>
        <w:t xml:space="preserve"> </w:t>
      </w:r>
      <w:r>
        <w:t>и</w:t>
      </w:r>
      <w:r>
        <w:rPr>
          <w:spacing w:val="-2"/>
        </w:rPr>
        <w:t xml:space="preserve"> </w:t>
      </w:r>
      <w:r>
        <w:t>интеграторов телематических решений для</w:t>
      </w:r>
      <w:r>
        <w:rPr>
          <w:spacing w:val="40"/>
        </w:rPr>
        <w:t xml:space="preserve"> </w:t>
      </w:r>
      <w:r>
        <w:t>управления коммерческими автопарками. Приобретение призвано усилить позиции Группы на рынке интернета</w:t>
      </w:r>
      <w:r>
        <w:rPr>
          <w:spacing w:val="-1"/>
        </w:rPr>
        <w:t xml:space="preserve"> </w:t>
      </w:r>
      <w:r>
        <w:t>вещей</w:t>
      </w:r>
      <w:r>
        <w:rPr>
          <w:spacing w:val="-1"/>
        </w:rPr>
        <w:t xml:space="preserve"> </w:t>
      </w:r>
      <w:r>
        <w:t>в</w:t>
      </w:r>
      <w:r>
        <w:rPr>
          <w:spacing w:val="-3"/>
        </w:rPr>
        <w:t xml:space="preserve"> </w:t>
      </w:r>
      <w:r>
        <w:t>сегменте</w:t>
      </w:r>
      <w:r>
        <w:rPr>
          <w:spacing w:val="-3"/>
        </w:rPr>
        <w:t xml:space="preserve"> </w:t>
      </w:r>
      <w:r>
        <w:t>транспортной</w:t>
      </w:r>
      <w:r>
        <w:rPr>
          <w:spacing w:val="-1"/>
        </w:rPr>
        <w:t xml:space="preserve"> </w:t>
      </w:r>
      <w:r>
        <w:t>телематики. Цена</w:t>
      </w:r>
      <w:r>
        <w:rPr>
          <w:spacing w:val="-3"/>
        </w:rPr>
        <w:t xml:space="preserve"> </w:t>
      </w:r>
      <w:r>
        <w:t>приобретения включала</w:t>
      </w:r>
      <w:r>
        <w:rPr>
          <w:spacing w:val="-3"/>
        </w:rPr>
        <w:t xml:space="preserve"> </w:t>
      </w:r>
      <w:r>
        <w:t>выплату денежными средствами в сумме 36 млн руб., условное вознаграждение в сумме 40 млн руб. и денежный</w:t>
      </w:r>
      <w:r>
        <w:rPr>
          <w:spacing w:val="-14"/>
        </w:rPr>
        <w:t xml:space="preserve"> </w:t>
      </w:r>
      <w:r>
        <w:t>взнос</w:t>
      </w:r>
      <w:r>
        <w:rPr>
          <w:spacing w:val="-13"/>
        </w:rPr>
        <w:t xml:space="preserve"> </w:t>
      </w:r>
      <w:r>
        <w:t>в</w:t>
      </w:r>
      <w:r>
        <w:rPr>
          <w:spacing w:val="-11"/>
        </w:rPr>
        <w:t xml:space="preserve"> </w:t>
      </w:r>
      <w:r>
        <w:t>уставный</w:t>
      </w:r>
      <w:r>
        <w:rPr>
          <w:spacing w:val="-14"/>
        </w:rPr>
        <w:t xml:space="preserve"> </w:t>
      </w:r>
      <w:r>
        <w:t>капитал</w:t>
      </w:r>
      <w:r>
        <w:rPr>
          <w:spacing w:val="-14"/>
        </w:rPr>
        <w:t xml:space="preserve"> </w:t>
      </w:r>
      <w:r>
        <w:t>в</w:t>
      </w:r>
      <w:r>
        <w:rPr>
          <w:spacing w:val="-11"/>
        </w:rPr>
        <w:t xml:space="preserve"> </w:t>
      </w:r>
      <w:r>
        <w:t>сумме</w:t>
      </w:r>
      <w:r>
        <w:rPr>
          <w:spacing w:val="-14"/>
        </w:rPr>
        <w:t xml:space="preserve"> </w:t>
      </w:r>
      <w:r>
        <w:t>300</w:t>
      </w:r>
      <w:r>
        <w:rPr>
          <w:spacing w:val="-14"/>
        </w:rPr>
        <w:t xml:space="preserve"> </w:t>
      </w:r>
      <w:r>
        <w:t>млн.</w:t>
      </w:r>
      <w:r>
        <w:rPr>
          <w:spacing w:val="-13"/>
        </w:rPr>
        <w:t xml:space="preserve"> </w:t>
      </w:r>
      <w:r>
        <w:t>руб.</w:t>
      </w:r>
      <w:r>
        <w:rPr>
          <w:spacing w:val="-12"/>
        </w:rPr>
        <w:t xml:space="preserve"> </w:t>
      </w:r>
      <w:r>
        <w:t>Группа</w:t>
      </w:r>
      <w:r>
        <w:rPr>
          <w:spacing w:val="-14"/>
        </w:rPr>
        <w:t xml:space="preserve"> </w:t>
      </w:r>
      <w:r>
        <w:t>также</w:t>
      </w:r>
      <w:r>
        <w:rPr>
          <w:spacing w:val="-14"/>
        </w:rPr>
        <w:t xml:space="preserve"> </w:t>
      </w:r>
      <w:r>
        <w:t>приобрела</w:t>
      </w:r>
      <w:r>
        <w:rPr>
          <w:spacing w:val="-14"/>
        </w:rPr>
        <w:t xml:space="preserve"> </w:t>
      </w:r>
      <w:r>
        <w:t>колл</w:t>
      </w:r>
      <w:r>
        <w:rPr>
          <w:spacing w:val="-14"/>
        </w:rPr>
        <w:t xml:space="preserve"> </w:t>
      </w:r>
      <w:r>
        <w:t xml:space="preserve">опцион на выкуп оставшейся доли в 49%, а продавцы получили пут опцион на продажу доли в 49% </w:t>
      </w:r>
      <w:r>
        <w:rPr>
          <w:spacing w:val="-2"/>
        </w:rPr>
        <w:t>Группе.</w:t>
      </w:r>
    </w:p>
    <w:p w14:paraId="214A4599" w14:textId="77777777" w:rsidR="004B4F28" w:rsidRDefault="004B4F28" w:rsidP="004B4F28">
      <w:pPr>
        <w:pStyle w:val="BodyText"/>
        <w:spacing w:before="211"/>
        <w:ind w:left="631" w:right="155"/>
        <w:jc w:val="both"/>
      </w:pPr>
      <w:r>
        <w:rPr>
          <w:b/>
          <w:i/>
        </w:rPr>
        <w:t xml:space="preserve">Приобретение финансовой организации </w:t>
      </w:r>
      <w:r>
        <w:t>– В мае 2023 года Группа приобрела 99.9% долю в финансовой организации за вознаграждение, выплаченное денежными средствами в сумме 450</w:t>
      </w:r>
      <w:r>
        <w:rPr>
          <w:spacing w:val="-3"/>
        </w:rPr>
        <w:t xml:space="preserve"> </w:t>
      </w:r>
      <w:r>
        <w:t xml:space="preserve">млн. руб. Приобретение направлено на развитие услуг направления «Финансовые </w:t>
      </w:r>
      <w:r>
        <w:rPr>
          <w:spacing w:val="-2"/>
        </w:rPr>
        <w:t>технологии».</w:t>
      </w:r>
    </w:p>
    <w:p w14:paraId="395CBDBF" w14:textId="77777777" w:rsidR="004B4F28" w:rsidRDefault="004B4F28" w:rsidP="004B4F28">
      <w:pPr>
        <w:pStyle w:val="BodyText"/>
        <w:spacing w:before="208"/>
        <w:ind w:left="631" w:right="164"/>
        <w:jc w:val="both"/>
      </w:pPr>
      <w:r>
        <w:t>Предварительная оценка справедливой стоимости идентифицируемых активов и принятых обязательств приобретенных компаний на даты приобретения представлена в таблице ниже:</w:t>
      </w:r>
    </w:p>
    <w:p w14:paraId="35E826F2" w14:textId="77777777" w:rsidR="004B4F28" w:rsidRDefault="004B4F28" w:rsidP="004B4F28">
      <w:pPr>
        <w:pStyle w:val="BodyText"/>
        <w:spacing w:before="6"/>
        <w:rPr>
          <w:sz w:val="18"/>
        </w:rPr>
      </w:pPr>
    </w:p>
    <w:tbl>
      <w:tblPr>
        <w:tblW w:w="0" w:type="auto"/>
        <w:tblInd w:w="591" w:type="dxa"/>
        <w:tblLayout w:type="fixed"/>
        <w:tblCellMar>
          <w:left w:w="0" w:type="dxa"/>
          <w:right w:w="0" w:type="dxa"/>
        </w:tblCellMar>
        <w:tblLook w:val="01E0" w:firstRow="1" w:lastRow="1" w:firstColumn="1" w:lastColumn="1" w:noHBand="0" w:noVBand="0"/>
      </w:tblPr>
      <w:tblGrid>
        <w:gridCol w:w="5433"/>
        <w:gridCol w:w="1966"/>
        <w:gridCol w:w="1638"/>
      </w:tblGrid>
      <w:tr w:rsidR="004B4F28" w14:paraId="558AC9B7" w14:textId="77777777" w:rsidTr="00A67B7A">
        <w:trPr>
          <w:trHeight w:val="917"/>
        </w:trPr>
        <w:tc>
          <w:tcPr>
            <w:tcW w:w="5433" w:type="dxa"/>
          </w:tcPr>
          <w:p w14:paraId="262AF499" w14:textId="77777777" w:rsidR="004B4F28" w:rsidRDefault="004B4F28" w:rsidP="00A67B7A">
            <w:pPr>
              <w:pStyle w:val="TableParagraph"/>
              <w:jc w:val="left"/>
              <w:rPr>
                <w:rFonts w:ascii="Times New Roman"/>
                <w:sz w:val="18"/>
              </w:rPr>
            </w:pPr>
          </w:p>
        </w:tc>
        <w:tc>
          <w:tcPr>
            <w:tcW w:w="1966" w:type="dxa"/>
          </w:tcPr>
          <w:p w14:paraId="58F64D86" w14:textId="77777777" w:rsidR="004B4F28" w:rsidRDefault="004B4F28" w:rsidP="00A67B7A">
            <w:pPr>
              <w:pStyle w:val="TableParagraph"/>
              <w:ind w:left="438" w:right="113" w:firstLine="1"/>
              <w:jc w:val="center"/>
              <w:rPr>
                <w:b/>
                <w:sz w:val="18"/>
              </w:rPr>
            </w:pPr>
            <w:r>
              <w:rPr>
                <w:b/>
                <w:spacing w:val="-2"/>
                <w:sz w:val="18"/>
              </w:rPr>
              <w:t xml:space="preserve">Региональные операторов </w:t>
            </w:r>
            <w:r>
              <w:rPr>
                <w:b/>
                <w:spacing w:val="-4"/>
                <w:sz w:val="18"/>
              </w:rPr>
              <w:t>фиксированной</w:t>
            </w:r>
          </w:p>
          <w:p w14:paraId="7C08F381" w14:textId="77777777" w:rsidR="004B4F28" w:rsidRDefault="004B4F28" w:rsidP="00A67B7A">
            <w:pPr>
              <w:pStyle w:val="TableParagraph"/>
              <w:tabs>
                <w:tab w:val="left" w:pos="775"/>
                <w:tab w:val="left" w:pos="1738"/>
              </w:tabs>
              <w:ind w:left="322"/>
              <w:jc w:val="center"/>
              <w:rPr>
                <w:b/>
                <w:sz w:val="18"/>
              </w:rPr>
            </w:pPr>
            <w:r>
              <w:rPr>
                <w:rFonts w:ascii="Times New Roman" w:hAnsi="Times New Roman"/>
                <w:sz w:val="18"/>
                <w:u w:val="single"/>
              </w:rPr>
              <w:tab/>
            </w:r>
            <w:r>
              <w:rPr>
                <w:b/>
                <w:spacing w:val="-2"/>
                <w:sz w:val="18"/>
                <w:u w:val="single"/>
              </w:rPr>
              <w:t>связи</w:t>
            </w:r>
            <w:r>
              <w:rPr>
                <w:b/>
                <w:sz w:val="18"/>
                <w:u w:val="single"/>
              </w:rPr>
              <w:tab/>
            </w:r>
          </w:p>
        </w:tc>
        <w:tc>
          <w:tcPr>
            <w:tcW w:w="1638" w:type="dxa"/>
          </w:tcPr>
          <w:p w14:paraId="7E72964B" w14:textId="77777777" w:rsidR="004B4F28" w:rsidRDefault="004B4F28" w:rsidP="00A67B7A">
            <w:pPr>
              <w:pStyle w:val="TableParagraph"/>
              <w:spacing w:before="200"/>
              <w:ind w:left="67"/>
              <w:jc w:val="center"/>
              <w:rPr>
                <w:b/>
                <w:sz w:val="18"/>
              </w:rPr>
            </w:pPr>
            <w:r>
              <w:rPr>
                <w:b/>
                <w:spacing w:val="-2"/>
                <w:sz w:val="18"/>
              </w:rPr>
              <w:t xml:space="preserve">Прочие </w:t>
            </w:r>
            <w:r>
              <w:rPr>
                <w:b/>
                <w:spacing w:val="-4"/>
                <w:sz w:val="18"/>
              </w:rPr>
              <w:t>приобретенные</w:t>
            </w:r>
          </w:p>
          <w:p w14:paraId="0CFCB3CF" w14:textId="77777777" w:rsidR="004B4F28" w:rsidRDefault="004B4F28" w:rsidP="00A67B7A">
            <w:pPr>
              <w:pStyle w:val="TableParagraph"/>
              <w:tabs>
                <w:tab w:val="left" w:pos="369"/>
                <w:tab w:val="left" w:pos="1533"/>
              </w:tabs>
              <w:spacing w:before="1"/>
              <w:ind w:left="61"/>
              <w:jc w:val="center"/>
              <w:rPr>
                <w:b/>
                <w:sz w:val="18"/>
              </w:rPr>
            </w:pPr>
            <w:r>
              <w:rPr>
                <w:rFonts w:ascii="Times New Roman" w:hAnsi="Times New Roman"/>
                <w:sz w:val="18"/>
                <w:u w:val="single"/>
              </w:rPr>
              <w:tab/>
            </w:r>
            <w:r>
              <w:rPr>
                <w:b/>
                <w:spacing w:val="-2"/>
                <w:sz w:val="18"/>
                <w:u w:val="single"/>
              </w:rPr>
              <w:t>компании</w:t>
            </w:r>
            <w:r>
              <w:rPr>
                <w:b/>
                <w:sz w:val="18"/>
                <w:u w:val="single"/>
              </w:rPr>
              <w:tab/>
            </w:r>
          </w:p>
        </w:tc>
      </w:tr>
      <w:tr w:rsidR="004B4F28" w14:paraId="460A2162" w14:textId="77777777" w:rsidTr="00A67B7A">
        <w:trPr>
          <w:trHeight w:val="284"/>
        </w:trPr>
        <w:tc>
          <w:tcPr>
            <w:tcW w:w="5433" w:type="dxa"/>
          </w:tcPr>
          <w:p w14:paraId="48695031" w14:textId="77777777" w:rsidR="004B4F28" w:rsidRDefault="004B4F28" w:rsidP="00A67B7A">
            <w:pPr>
              <w:pStyle w:val="TableParagraph"/>
              <w:spacing w:before="75" w:line="189" w:lineRule="exact"/>
              <w:ind w:left="50"/>
              <w:jc w:val="left"/>
              <w:rPr>
                <w:b/>
                <w:sz w:val="18"/>
              </w:rPr>
            </w:pPr>
            <w:r>
              <w:rPr>
                <w:b/>
                <w:spacing w:val="-2"/>
                <w:sz w:val="18"/>
              </w:rPr>
              <w:t>Гудвил</w:t>
            </w:r>
          </w:p>
        </w:tc>
        <w:tc>
          <w:tcPr>
            <w:tcW w:w="1966" w:type="dxa"/>
          </w:tcPr>
          <w:p w14:paraId="0B36320F" w14:textId="77777777" w:rsidR="004B4F28" w:rsidRDefault="004B4F28" w:rsidP="00A67B7A">
            <w:pPr>
              <w:pStyle w:val="TableParagraph"/>
              <w:spacing w:before="71" w:line="193" w:lineRule="exact"/>
              <w:ind w:right="110"/>
              <w:rPr>
                <w:sz w:val="12"/>
              </w:rPr>
            </w:pPr>
            <w:r>
              <w:rPr>
                <w:b/>
                <w:sz w:val="18"/>
              </w:rPr>
              <w:t>1,557</w:t>
            </w:r>
            <w:r>
              <w:rPr>
                <w:b/>
                <w:spacing w:val="-8"/>
                <w:sz w:val="18"/>
              </w:rPr>
              <w:t xml:space="preserve"> </w:t>
            </w:r>
            <w:r>
              <w:rPr>
                <w:spacing w:val="-5"/>
                <w:position w:val="6"/>
                <w:sz w:val="12"/>
              </w:rPr>
              <w:t>(1)</w:t>
            </w:r>
          </w:p>
        </w:tc>
        <w:tc>
          <w:tcPr>
            <w:tcW w:w="1638" w:type="dxa"/>
          </w:tcPr>
          <w:p w14:paraId="392B1D27" w14:textId="77777777" w:rsidR="004B4F28" w:rsidRDefault="004B4F28" w:rsidP="00A67B7A">
            <w:pPr>
              <w:pStyle w:val="TableParagraph"/>
              <w:spacing w:before="71" w:line="193" w:lineRule="exact"/>
              <w:ind w:right="46"/>
              <w:rPr>
                <w:sz w:val="12"/>
              </w:rPr>
            </w:pPr>
            <w:r>
              <w:rPr>
                <w:b/>
                <w:position w:val="-5"/>
                <w:sz w:val="18"/>
              </w:rPr>
              <w:t>920</w:t>
            </w:r>
            <w:r>
              <w:rPr>
                <w:b/>
                <w:spacing w:val="-4"/>
                <w:position w:val="-5"/>
                <w:sz w:val="18"/>
              </w:rPr>
              <w:t xml:space="preserve"> </w:t>
            </w:r>
            <w:r>
              <w:rPr>
                <w:spacing w:val="-5"/>
                <w:sz w:val="12"/>
              </w:rPr>
              <w:t>(3)</w:t>
            </w:r>
          </w:p>
        </w:tc>
      </w:tr>
      <w:tr w:rsidR="004B4F28" w14:paraId="22CC9123" w14:textId="77777777" w:rsidTr="00A67B7A">
        <w:trPr>
          <w:trHeight w:val="211"/>
        </w:trPr>
        <w:tc>
          <w:tcPr>
            <w:tcW w:w="5433" w:type="dxa"/>
          </w:tcPr>
          <w:p w14:paraId="0DAF79A2" w14:textId="77777777" w:rsidR="004B4F28" w:rsidRDefault="004B4F28" w:rsidP="00A67B7A">
            <w:pPr>
              <w:pStyle w:val="TableParagraph"/>
              <w:spacing w:before="2" w:line="190" w:lineRule="exact"/>
              <w:ind w:left="50"/>
              <w:jc w:val="left"/>
              <w:rPr>
                <w:sz w:val="18"/>
              </w:rPr>
            </w:pPr>
            <w:r>
              <w:rPr>
                <w:sz w:val="18"/>
              </w:rPr>
              <w:t>Клиентская</w:t>
            </w:r>
            <w:r>
              <w:rPr>
                <w:spacing w:val="-7"/>
                <w:sz w:val="18"/>
              </w:rPr>
              <w:t xml:space="preserve"> </w:t>
            </w:r>
            <w:r>
              <w:rPr>
                <w:spacing w:val="-4"/>
                <w:sz w:val="18"/>
              </w:rPr>
              <w:t>база</w:t>
            </w:r>
          </w:p>
        </w:tc>
        <w:tc>
          <w:tcPr>
            <w:tcW w:w="1966" w:type="dxa"/>
          </w:tcPr>
          <w:p w14:paraId="1FD9E4D7" w14:textId="77777777" w:rsidR="004B4F28" w:rsidRDefault="004B4F28" w:rsidP="00A67B7A">
            <w:pPr>
              <w:pStyle w:val="TableParagraph"/>
              <w:spacing w:line="192" w:lineRule="exact"/>
              <w:ind w:right="110"/>
              <w:rPr>
                <w:sz w:val="12"/>
              </w:rPr>
            </w:pPr>
            <w:r>
              <w:rPr>
                <w:position w:val="-5"/>
                <w:sz w:val="18"/>
              </w:rPr>
              <w:t>20</w:t>
            </w:r>
            <w:r>
              <w:rPr>
                <w:spacing w:val="-3"/>
                <w:position w:val="-5"/>
                <w:sz w:val="18"/>
              </w:rPr>
              <w:t xml:space="preserve"> </w:t>
            </w:r>
            <w:r>
              <w:rPr>
                <w:spacing w:val="-5"/>
                <w:sz w:val="12"/>
              </w:rPr>
              <w:t>(2)</w:t>
            </w:r>
          </w:p>
        </w:tc>
        <w:tc>
          <w:tcPr>
            <w:tcW w:w="1638" w:type="dxa"/>
          </w:tcPr>
          <w:p w14:paraId="052CCD4C" w14:textId="77777777" w:rsidR="004B4F28" w:rsidRDefault="004B4F28" w:rsidP="00A67B7A">
            <w:pPr>
              <w:pStyle w:val="TableParagraph"/>
              <w:spacing w:before="2" w:line="190" w:lineRule="exact"/>
              <w:ind w:right="122"/>
              <w:rPr>
                <w:sz w:val="18"/>
              </w:rPr>
            </w:pPr>
            <w:r>
              <w:rPr>
                <w:spacing w:val="-10"/>
                <w:sz w:val="18"/>
              </w:rPr>
              <w:t>-</w:t>
            </w:r>
          </w:p>
        </w:tc>
      </w:tr>
      <w:tr w:rsidR="004B4F28" w14:paraId="51DA91D3" w14:textId="77777777" w:rsidTr="00A67B7A">
        <w:trPr>
          <w:trHeight w:val="206"/>
        </w:trPr>
        <w:tc>
          <w:tcPr>
            <w:tcW w:w="5433" w:type="dxa"/>
          </w:tcPr>
          <w:p w14:paraId="1CE8ABDB" w14:textId="77777777" w:rsidR="004B4F28" w:rsidRDefault="004B4F28" w:rsidP="00A67B7A">
            <w:pPr>
              <w:pStyle w:val="TableParagraph"/>
              <w:spacing w:line="186" w:lineRule="exact"/>
              <w:ind w:left="50"/>
              <w:jc w:val="left"/>
              <w:rPr>
                <w:sz w:val="18"/>
              </w:rPr>
            </w:pPr>
            <w:r>
              <w:rPr>
                <w:sz w:val="18"/>
              </w:rPr>
              <w:t>Прочие</w:t>
            </w:r>
            <w:r>
              <w:rPr>
                <w:spacing w:val="-7"/>
                <w:sz w:val="18"/>
              </w:rPr>
              <w:t xml:space="preserve"> </w:t>
            </w:r>
            <w:r>
              <w:rPr>
                <w:sz w:val="18"/>
              </w:rPr>
              <w:t>нематериальные</w:t>
            </w:r>
            <w:r>
              <w:rPr>
                <w:spacing w:val="-7"/>
                <w:sz w:val="18"/>
              </w:rPr>
              <w:t xml:space="preserve"> </w:t>
            </w:r>
            <w:r>
              <w:rPr>
                <w:spacing w:val="-2"/>
                <w:sz w:val="18"/>
              </w:rPr>
              <w:t>активы</w:t>
            </w:r>
          </w:p>
        </w:tc>
        <w:tc>
          <w:tcPr>
            <w:tcW w:w="1966" w:type="dxa"/>
          </w:tcPr>
          <w:p w14:paraId="2515B69E" w14:textId="77777777" w:rsidR="004B4F28" w:rsidRDefault="004B4F28" w:rsidP="00A67B7A">
            <w:pPr>
              <w:pStyle w:val="TableParagraph"/>
              <w:spacing w:line="186" w:lineRule="exact"/>
              <w:ind w:right="164"/>
              <w:rPr>
                <w:sz w:val="18"/>
              </w:rPr>
            </w:pPr>
            <w:r>
              <w:rPr>
                <w:spacing w:val="-5"/>
                <w:sz w:val="18"/>
              </w:rPr>
              <w:t>13</w:t>
            </w:r>
          </w:p>
        </w:tc>
        <w:tc>
          <w:tcPr>
            <w:tcW w:w="1638" w:type="dxa"/>
          </w:tcPr>
          <w:p w14:paraId="4D0B9EDE" w14:textId="77777777" w:rsidR="004B4F28" w:rsidRDefault="004B4F28" w:rsidP="00A67B7A">
            <w:pPr>
              <w:pStyle w:val="TableParagraph"/>
              <w:spacing w:line="186" w:lineRule="exact"/>
              <w:ind w:right="103"/>
              <w:rPr>
                <w:sz w:val="18"/>
              </w:rPr>
            </w:pPr>
            <w:r>
              <w:rPr>
                <w:spacing w:val="-5"/>
                <w:sz w:val="18"/>
              </w:rPr>
              <w:t>240</w:t>
            </w:r>
          </w:p>
        </w:tc>
      </w:tr>
      <w:tr w:rsidR="004B4F28" w14:paraId="00FE836F" w14:textId="77777777" w:rsidTr="00A67B7A">
        <w:trPr>
          <w:trHeight w:val="207"/>
        </w:trPr>
        <w:tc>
          <w:tcPr>
            <w:tcW w:w="5433" w:type="dxa"/>
          </w:tcPr>
          <w:p w14:paraId="49192A10" w14:textId="77777777" w:rsidR="004B4F28" w:rsidRDefault="004B4F28" w:rsidP="00A67B7A">
            <w:pPr>
              <w:pStyle w:val="TableParagraph"/>
              <w:spacing w:line="188" w:lineRule="exact"/>
              <w:ind w:left="50"/>
              <w:jc w:val="left"/>
              <w:rPr>
                <w:sz w:val="18"/>
              </w:rPr>
            </w:pPr>
            <w:r>
              <w:rPr>
                <w:sz w:val="18"/>
              </w:rPr>
              <w:t>Основные</w:t>
            </w:r>
            <w:r>
              <w:rPr>
                <w:spacing w:val="-4"/>
                <w:sz w:val="18"/>
              </w:rPr>
              <w:t xml:space="preserve"> </w:t>
            </w:r>
            <w:r>
              <w:rPr>
                <w:spacing w:val="-2"/>
                <w:sz w:val="18"/>
              </w:rPr>
              <w:t>средства</w:t>
            </w:r>
          </w:p>
        </w:tc>
        <w:tc>
          <w:tcPr>
            <w:tcW w:w="1966" w:type="dxa"/>
          </w:tcPr>
          <w:p w14:paraId="656F7C8E" w14:textId="77777777" w:rsidR="004B4F28" w:rsidRDefault="004B4F28" w:rsidP="00A67B7A">
            <w:pPr>
              <w:pStyle w:val="TableParagraph"/>
              <w:spacing w:line="188" w:lineRule="exact"/>
              <w:ind w:right="164"/>
              <w:rPr>
                <w:sz w:val="18"/>
              </w:rPr>
            </w:pPr>
            <w:r>
              <w:rPr>
                <w:spacing w:val="-5"/>
                <w:sz w:val="18"/>
              </w:rPr>
              <w:t>368</w:t>
            </w:r>
          </w:p>
        </w:tc>
        <w:tc>
          <w:tcPr>
            <w:tcW w:w="1638" w:type="dxa"/>
          </w:tcPr>
          <w:p w14:paraId="010A3E23" w14:textId="77777777" w:rsidR="004B4F28" w:rsidRDefault="004B4F28" w:rsidP="00A67B7A">
            <w:pPr>
              <w:pStyle w:val="TableParagraph"/>
              <w:spacing w:line="188" w:lineRule="exact"/>
              <w:ind w:right="103"/>
              <w:rPr>
                <w:sz w:val="18"/>
              </w:rPr>
            </w:pPr>
            <w:r>
              <w:rPr>
                <w:spacing w:val="-5"/>
                <w:sz w:val="18"/>
              </w:rPr>
              <w:t>36</w:t>
            </w:r>
          </w:p>
        </w:tc>
      </w:tr>
      <w:tr w:rsidR="004B4F28" w14:paraId="0715CCE9" w14:textId="77777777" w:rsidTr="00A67B7A">
        <w:trPr>
          <w:trHeight w:val="207"/>
        </w:trPr>
        <w:tc>
          <w:tcPr>
            <w:tcW w:w="5433" w:type="dxa"/>
          </w:tcPr>
          <w:p w14:paraId="3F04EE13" w14:textId="77777777" w:rsidR="004B4F28" w:rsidRDefault="004B4F28" w:rsidP="00A67B7A">
            <w:pPr>
              <w:pStyle w:val="TableParagraph"/>
              <w:spacing w:line="188" w:lineRule="exact"/>
              <w:ind w:left="50"/>
              <w:jc w:val="left"/>
              <w:rPr>
                <w:sz w:val="18"/>
              </w:rPr>
            </w:pPr>
            <w:r>
              <w:rPr>
                <w:sz w:val="18"/>
              </w:rPr>
              <w:t>Прочие</w:t>
            </w:r>
            <w:r>
              <w:rPr>
                <w:spacing w:val="-5"/>
                <w:sz w:val="18"/>
              </w:rPr>
              <w:t xml:space="preserve"> </w:t>
            </w:r>
            <w:r>
              <w:rPr>
                <w:sz w:val="18"/>
              </w:rPr>
              <w:t>внеоборотные</w:t>
            </w:r>
            <w:r>
              <w:rPr>
                <w:spacing w:val="-5"/>
                <w:sz w:val="18"/>
              </w:rPr>
              <w:t xml:space="preserve"> </w:t>
            </w:r>
            <w:r>
              <w:rPr>
                <w:spacing w:val="-2"/>
                <w:sz w:val="18"/>
              </w:rPr>
              <w:t>активы</w:t>
            </w:r>
          </w:p>
        </w:tc>
        <w:tc>
          <w:tcPr>
            <w:tcW w:w="1966" w:type="dxa"/>
          </w:tcPr>
          <w:p w14:paraId="3B2E2F72" w14:textId="77777777" w:rsidR="004B4F28" w:rsidRDefault="004B4F28" w:rsidP="00A67B7A">
            <w:pPr>
              <w:pStyle w:val="TableParagraph"/>
              <w:spacing w:line="188" w:lineRule="exact"/>
              <w:ind w:right="164"/>
              <w:rPr>
                <w:sz w:val="18"/>
              </w:rPr>
            </w:pPr>
            <w:r>
              <w:rPr>
                <w:spacing w:val="-5"/>
                <w:sz w:val="18"/>
              </w:rPr>
              <w:t>180</w:t>
            </w:r>
          </w:p>
        </w:tc>
        <w:tc>
          <w:tcPr>
            <w:tcW w:w="1638" w:type="dxa"/>
          </w:tcPr>
          <w:p w14:paraId="75DF0027" w14:textId="77777777" w:rsidR="004B4F28" w:rsidRDefault="004B4F28" w:rsidP="00A67B7A">
            <w:pPr>
              <w:pStyle w:val="TableParagraph"/>
              <w:spacing w:line="188" w:lineRule="exact"/>
              <w:ind w:right="103"/>
              <w:rPr>
                <w:sz w:val="18"/>
              </w:rPr>
            </w:pPr>
            <w:r>
              <w:rPr>
                <w:spacing w:val="-5"/>
                <w:sz w:val="18"/>
              </w:rPr>
              <w:t>82</w:t>
            </w:r>
          </w:p>
        </w:tc>
      </w:tr>
      <w:tr w:rsidR="004B4F28" w14:paraId="607775CC" w14:textId="77777777" w:rsidTr="00A67B7A">
        <w:trPr>
          <w:trHeight w:val="206"/>
        </w:trPr>
        <w:tc>
          <w:tcPr>
            <w:tcW w:w="5433" w:type="dxa"/>
          </w:tcPr>
          <w:p w14:paraId="6A62B9F8" w14:textId="77777777" w:rsidR="004B4F28" w:rsidRDefault="004B4F28" w:rsidP="00A67B7A">
            <w:pPr>
              <w:pStyle w:val="TableParagraph"/>
              <w:spacing w:line="186" w:lineRule="exact"/>
              <w:ind w:left="50"/>
              <w:jc w:val="left"/>
              <w:rPr>
                <w:sz w:val="18"/>
              </w:rPr>
            </w:pPr>
            <w:r>
              <w:rPr>
                <w:sz w:val="18"/>
              </w:rPr>
              <w:t>Оборотные</w:t>
            </w:r>
            <w:r>
              <w:rPr>
                <w:spacing w:val="-5"/>
                <w:sz w:val="18"/>
              </w:rPr>
              <w:t xml:space="preserve"> </w:t>
            </w:r>
            <w:r>
              <w:rPr>
                <w:spacing w:val="-2"/>
                <w:sz w:val="18"/>
              </w:rPr>
              <w:t>активы</w:t>
            </w:r>
          </w:p>
        </w:tc>
        <w:tc>
          <w:tcPr>
            <w:tcW w:w="1966" w:type="dxa"/>
          </w:tcPr>
          <w:p w14:paraId="68854931" w14:textId="77777777" w:rsidR="004B4F28" w:rsidRDefault="004B4F28" w:rsidP="00A67B7A">
            <w:pPr>
              <w:pStyle w:val="TableParagraph"/>
              <w:spacing w:line="186" w:lineRule="exact"/>
              <w:ind w:right="164"/>
              <w:rPr>
                <w:sz w:val="18"/>
              </w:rPr>
            </w:pPr>
            <w:r>
              <w:rPr>
                <w:spacing w:val="-5"/>
                <w:sz w:val="18"/>
              </w:rPr>
              <w:t>76</w:t>
            </w:r>
          </w:p>
        </w:tc>
        <w:tc>
          <w:tcPr>
            <w:tcW w:w="1638" w:type="dxa"/>
          </w:tcPr>
          <w:p w14:paraId="5C55BE6E" w14:textId="77777777" w:rsidR="004B4F28" w:rsidRDefault="004B4F28" w:rsidP="00A67B7A">
            <w:pPr>
              <w:pStyle w:val="TableParagraph"/>
              <w:spacing w:line="186" w:lineRule="exact"/>
              <w:ind w:right="103"/>
              <w:rPr>
                <w:sz w:val="18"/>
              </w:rPr>
            </w:pPr>
            <w:r>
              <w:rPr>
                <w:spacing w:val="-5"/>
                <w:sz w:val="18"/>
              </w:rPr>
              <w:t>286</w:t>
            </w:r>
          </w:p>
        </w:tc>
      </w:tr>
      <w:tr w:rsidR="004B4F28" w14:paraId="7BD9A919" w14:textId="77777777" w:rsidTr="00A67B7A">
        <w:trPr>
          <w:trHeight w:val="206"/>
        </w:trPr>
        <w:tc>
          <w:tcPr>
            <w:tcW w:w="5433" w:type="dxa"/>
          </w:tcPr>
          <w:p w14:paraId="61EF0C44" w14:textId="77777777" w:rsidR="004B4F28" w:rsidRDefault="004B4F28" w:rsidP="00A67B7A">
            <w:pPr>
              <w:pStyle w:val="TableParagraph"/>
              <w:spacing w:line="186" w:lineRule="exact"/>
              <w:ind w:left="50"/>
              <w:jc w:val="left"/>
              <w:rPr>
                <w:sz w:val="18"/>
              </w:rPr>
            </w:pPr>
            <w:r>
              <w:rPr>
                <w:sz w:val="18"/>
              </w:rPr>
              <w:t>Денежные</w:t>
            </w:r>
            <w:r>
              <w:rPr>
                <w:spacing w:val="-2"/>
                <w:sz w:val="18"/>
              </w:rPr>
              <w:t xml:space="preserve"> </w:t>
            </w:r>
            <w:r>
              <w:rPr>
                <w:sz w:val="18"/>
              </w:rPr>
              <w:t>средства</w:t>
            </w:r>
            <w:r>
              <w:rPr>
                <w:spacing w:val="-2"/>
                <w:sz w:val="18"/>
              </w:rPr>
              <w:t xml:space="preserve"> </w:t>
            </w:r>
            <w:r>
              <w:rPr>
                <w:sz w:val="18"/>
              </w:rPr>
              <w:t>и</w:t>
            </w:r>
            <w:r>
              <w:rPr>
                <w:spacing w:val="-4"/>
                <w:sz w:val="18"/>
              </w:rPr>
              <w:t xml:space="preserve"> </w:t>
            </w:r>
            <w:r>
              <w:rPr>
                <w:sz w:val="18"/>
              </w:rPr>
              <w:t>их</w:t>
            </w:r>
            <w:r>
              <w:rPr>
                <w:spacing w:val="-5"/>
                <w:sz w:val="18"/>
              </w:rPr>
              <w:t xml:space="preserve"> </w:t>
            </w:r>
            <w:r>
              <w:rPr>
                <w:spacing w:val="-2"/>
                <w:sz w:val="18"/>
              </w:rPr>
              <w:t>эквиваленты</w:t>
            </w:r>
          </w:p>
        </w:tc>
        <w:tc>
          <w:tcPr>
            <w:tcW w:w="1966" w:type="dxa"/>
          </w:tcPr>
          <w:p w14:paraId="2AB681E5" w14:textId="77777777" w:rsidR="004B4F28" w:rsidRDefault="004B4F28" w:rsidP="00A67B7A">
            <w:pPr>
              <w:pStyle w:val="TableParagraph"/>
              <w:spacing w:line="186" w:lineRule="exact"/>
              <w:ind w:right="164"/>
              <w:rPr>
                <w:sz w:val="18"/>
              </w:rPr>
            </w:pPr>
            <w:r>
              <w:rPr>
                <w:spacing w:val="-5"/>
                <w:sz w:val="18"/>
              </w:rPr>
              <w:t>135</w:t>
            </w:r>
          </w:p>
        </w:tc>
        <w:tc>
          <w:tcPr>
            <w:tcW w:w="1638" w:type="dxa"/>
          </w:tcPr>
          <w:p w14:paraId="36A1E4F7" w14:textId="77777777" w:rsidR="004B4F28" w:rsidRDefault="004B4F28" w:rsidP="00A67B7A">
            <w:pPr>
              <w:pStyle w:val="TableParagraph"/>
              <w:spacing w:line="186" w:lineRule="exact"/>
              <w:ind w:right="104"/>
              <w:rPr>
                <w:sz w:val="18"/>
              </w:rPr>
            </w:pPr>
            <w:r>
              <w:rPr>
                <w:spacing w:val="-2"/>
                <w:sz w:val="18"/>
              </w:rPr>
              <w:t>1,249</w:t>
            </w:r>
          </w:p>
        </w:tc>
      </w:tr>
      <w:tr w:rsidR="004B4F28" w14:paraId="00075E17" w14:textId="77777777" w:rsidTr="00A67B7A">
        <w:trPr>
          <w:trHeight w:val="207"/>
        </w:trPr>
        <w:tc>
          <w:tcPr>
            <w:tcW w:w="5433" w:type="dxa"/>
          </w:tcPr>
          <w:p w14:paraId="68392E53" w14:textId="77777777" w:rsidR="004B4F28" w:rsidRDefault="004B4F28" w:rsidP="00A67B7A">
            <w:pPr>
              <w:pStyle w:val="TableParagraph"/>
              <w:spacing w:line="188" w:lineRule="exact"/>
              <w:ind w:left="50"/>
              <w:jc w:val="left"/>
              <w:rPr>
                <w:sz w:val="18"/>
              </w:rPr>
            </w:pPr>
            <w:r>
              <w:rPr>
                <w:sz w:val="18"/>
              </w:rPr>
              <w:t>Краткосрочные</w:t>
            </w:r>
            <w:r>
              <w:rPr>
                <w:spacing w:val="-8"/>
                <w:sz w:val="18"/>
              </w:rPr>
              <w:t xml:space="preserve"> </w:t>
            </w:r>
            <w:r>
              <w:rPr>
                <w:spacing w:val="-2"/>
                <w:sz w:val="18"/>
              </w:rPr>
              <w:t>обязательства</w:t>
            </w:r>
          </w:p>
        </w:tc>
        <w:tc>
          <w:tcPr>
            <w:tcW w:w="1966" w:type="dxa"/>
          </w:tcPr>
          <w:p w14:paraId="74B304EF" w14:textId="77777777" w:rsidR="004B4F28" w:rsidRDefault="004B4F28" w:rsidP="00A67B7A">
            <w:pPr>
              <w:pStyle w:val="TableParagraph"/>
              <w:spacing w:line="188" w:lineRule="exact"/>
              <w:ind w:right="109"/>
              <w:rPr>
                <w:sz w:val="18"/>
              </w:rPr>
            </w:pPr>
            <w:r>
              <w:rPr>
                <w:spacing w:val="-2"/>
                <w:sz w:val="18"/>
              </w:rPr>
              <w:t>(584)</w:t>
            </w:r>
          </w:p>
        </w:tc>
        <w:tc>
          <w:tcPr>
            <w:tcW w:w="1638" w:type="dxa"/>
          </w:tcPr>
          <w:p w14:paraId="12D13C6A" w14:textId="77777777" w:rsidR="004B4F28" w:rsidRDefault="004B4F28" w:rsidP="00A67B7A">
            <w:pPr>
              <w:pStyle w:val="TableParagraph"/>
              <w:spacing w:line="188" w:lineRule="exact"/>
              <w:ind w:right="46"/>
              <w:rPr>
                <w:sz w:val="18"/>
              </w:rPr>
            </w:pPr>
            <w:r>
              <w:rPr>
                <w:spacing w:val="-2"/>
                <w:sz w:val="18"/>
              </w:rPr>
              <w:t>(1,236)</w:t>
            </w:r>
          </w:p>
        </w:tc>
      </w:tr>
      <w:tr w:rsidR="004B4F28" w14:paraId="25A71AB6" w14:textId="77777777" w:rsidTr="00A67B7A">
        <w:trPr>
          <w:trHeight w:val="207"/>
        </w:trPr>
        <w:tc>
          <w:tcPr>
            <w:tcW w:w="5433" w:type="dxa"/>
          </w:tcPr>
          <w:p w14:paraId="35B158F2" w14:textId="77777777" w:rsidR="004B4F28" w:rsidRDefault="004B4F28" w:rsidP="00A67B7A">
            <w:pPr>
              <w:pStyle w:val="TableParagraph"/>
              <w:spacing w:line="188" w:lineRule="exact"/>
              <w:ind w:left="50"/>
              <w:jc w:val="left"/>
              <w:rPr>
                <w:sz w:val="18"/>
              </w:rPr>
            </w:pPr>
            <w:r>
              <w:rPr>
                <w:sz w:val="18"/>
              </w:rPr>
              <w:t>Эффект</w:t>
            </w:r>
            <w:r>
              <w:rPr>
                <w:spacing w:val="-4"/>
                <w:sz w:val="18"/>
              </w:rPr>
              <w:t xml:space="preserve"> </w:t>
            </w:r>
            <w:r>
              <w:rPr>
                <w:sz w:val="18"/>
              </w:rPr>
              <w:t>выгодного</w:t>
            </w:r>
            <w:r>
              <w:rPr>
                <w:spacing w:val="-4"/>
                <w:sz w:val="18"/>
              </w:rPr>
              <w:t xml:space="preserve"> </w:t>
            </w:r>
            <w:r>
              <w:rPr>
                <w:spacing w:val="-2"/>
                <w:sz w:val="18"/>
              </w:rPr>
              <w:t>приобретения</w:t>
            </w:r>
          </w:p>
        </w:tc>
        <w:tc>
          <w:tcPr>
            <w:tcW w:w="1966" w:type="dxa"/>
          </w:tcPr>
          <w:p w14:paraId="6FAE056B" w14:textId="77777777" w:rsidR="004B4F28" w:rsidRDefault="004B4F28" w:rsidP="00A67B7A">
            <w:pPr>
              <w:pStyle w:val="TableParagraph"/>
              <w:spacing w:line="188" w:lineRule="exact"/>
              <w:ind w:right="183"/>
              <w:rPr>
                <w:sz w:val="18"/>
              </w:rPr>
            </w:pPr>
            <w:r>
              <w:rPr>
                <w:spacing w:val="-10"/>
                <w:sz w:val="18"/>
              </w:rPr>
              <w:t>-</w:t>
            </w:r>
          </w:p>
        </w:tc>
        <w:tc>
          <w:tcPr>
            <w:tcW w:w="1638" w:type="dxa"/>
          </w:tcPr>
          <w:p w14:paraId="0212C89F" w14:textId="77777777" w:rsidR="004B4F28" w:rsidRDefault="004B4F28" w:rsidP="00A67B7A">
            <w:pPr>
              <w:pStyle w:val="TableParagraph"/>
              <w:spacing w:line="188" w:lineRule="exact"/>
              <w:ind w:right="45"/>
              <w:rPr>
                <w:sz w:val="18"/>
              </w:rPr>
            </w:pPr>
            <w:r>
              <w:rPr>
                <w:spacing w:val="-2"/>
                <w:sz w:val="18"/>
              </w:rPr>
              <w:t>(157)</w:t>
            </w:r>
          </w:p>
        </w:tc>
      </w:tr>
      <w:tr w:rsidR="004B4F28" w14:paraId="063DE3D5" w14:textId="77777777" w:rsidTr="00A67B7A">
        <w:trPr>
          <w:trHeight w:val="297"/>
        </w:trPr>
        <w:tc>
          <w:tcPr>
            <w:tcW w:w="5433" w:type="dxa"/>
          </w:tcPr>
          <w:p w14:paraId="16B86C46" w14:textId="77777777" w:rsidR="004B4F28" w:rsidRDefault="004B4F28" w:rsidP="00A67B7A">
            <w:pPr>
              <w:pStyle w:val="TableParagraph"/>
              <w:spacing w:line="204" w:lineRule="exact"/>
              <w:ind w:left="50"/>
              <w:jc w:val="left"/>
              <w:rPr>
                <w:sz w:val="18"/>
              </w:rPr>
            </w:pPr>
            <w:r>
              <w:rPr>
                <w:sz w:val="18"/>
              </w:rPr>
              <w:t>Долгосрочные</w:t>
            </w:r>
            <w:r>
              <w:rPr>
                <w:spacing w:val="-6"/>
                <w:sz w:val="18"/>
              </w:rPr>
              <w:t xml:space="preserve"> </w:t>
            </w:r>
            <w:r>
              <w:rPr>
                <w:spacing w:val="-2"/>
                <w:sz w:val="18"/>
              </w:rPr>
              <w:t>обязательства</w:t>
            </w:r>
          </w:p>
        </w:tc>
        <w:tc>
          <w:tcPr>
            <w:tcW w:w="1966" w:type="dxa"/>
          </w:tcPr>
          <w:p w14:paraId="3C1E6DBB" w14:textId="77777777" w:rsidR="004B4F28" w:rsidRDefault="004B4F28" w:rsidP="00A67B7A">
            <w:pPr>
              <w:pStyle w:val="TableParagraph"/>
              <w:tabs>
                <w:tab w:val="left" w:pos="995"/>
              </w:tabs>
              <w:spacing w:line="204" w:lineRule="exact"/>
              <w:ind w:right="109"/>
              <w:rPr>
                <w:sz w:val="18"/>
              </w:rPr>
            </w:pPr>
            <w:r>
              <w:rPr>
                <w:sz w:val="18"/>
                <w:u w:val="single"/>
              </w:rPr>
              <w:tab/>
            </w:r>
            <w:r>
              <w:rPr>
                <w:spacing w:val="-2"/>
                <w:sz w:val="18"/>
                <w:u w:val="single"/>
              </w:rPr>
              <w:t>(620)</w:t>
            </w:r>
          </w:p>
        </w:tc>
        <w:tc>
          <w:tcPr>
            <w:tcW w:w="1638" w:type="dxa"/>
          </w:tcPr>
          <w:p w14:paraId="76647087" w14:textId="77777777" w:rsidR="004B4F28" w:rsidRDefault="004B4F28" w:rsidP="00A67B7A">
            <w:pPr>
              <w:pStyle w:val="TableParagraph"/>
              <w:tabs>
                <w:tab w:val="left" w:pos="1154"/>
              </w:tabs>
              <w:spacing w:line="204" w:lineRule="exact"/>
              <w:ind w:right="45"/>
              <w:rPr>
                <w:sz w:val="18"/>
              </w:rPr>
            </w:pPr>
            <w:r>
              <w:rPr>
                <w:sz w:val="18"/>
                <w:u w:val="single"/>
              </w:rPr>
              <w:tab/>
            </w:r>
            <w:r>
              <w:rPr>
                <w:spacing w:val="-4"/>
                <w:sz w:val="18"/>
                <w:u w:val="single"/>
              </w:rPr>
              <w:t>(35)</w:t>
            </w:r>
          </w:p>
        </w:tc>
      </w:tr>
      <w:tr w:rsidR="004B4F28" w14:paraId="01B46C9B" w14:textId="77777777" w:rsidTr="00A67B7A">
        <w:trPr>
          <w:trHeight w:val="330"/>
        </w:trPr>
        <w:tc>
          <w:tcPr>
            <w:tcW w:w="5433" w:type="dxa"/>
          </w:tcPr>
          <w:p w14:paraId="0F5A0E5D" w14:textId="77777777" w:rsidR="004B4F28" w:rsidRDefault="004B4F28" w:rsidP="00A67B7A">
            <w:pPr>
              <w:pStyle w:val="TableParagraph"/>
              <w:spacing w:before="72"/>
              <w:ind w:left="50"/>
              <w:jc w:val="left"/>
              <w:rPr>
                <w:b/>
                <w:sz w:val="18"/>
              </w:rPr>
            </w:pPr>
            <w:r>
              <w:rPr>
                <w:b/>
                <w:sz w:val="18"/>
              </w:rPr>
              <w:t>Сумма</w:t>
            </w:r>
            <w:r>
              <w:rPr>
                <w:b/>
                <w:spacing w:val="-4"/>
                <w:sz w:val="18"/>
              </w:rPr>
              <w:t xml:space="preserve"> </w:t>
            </w:r>
            <w:r>
              <w:rPr>
                <w:b/>
                <w:spacing w:val="-2"/>
                <w:sz w:val="18"/>
              </w:rPr>
              <w:t>вознаграждения</w:t>
            </w:r>
          </w:p>
        </w:tc>
        <w:tc>
          <w:tcPr>
            <w:tcW w:w="1966" w:type="dxa"/>
          </w:tcPr>
          <w:p w14:paraId="0CE5D12B" w14:textId="77777777" w:rsidR="004B4F28" w:rsidRDefault="004B4F28" w:rsidP="00A67B7A">
            <w:pPr>
              <w:pStyle w:val="TableParagraph"/>
              <w:tabs>
                <w:tab w:val="left" w:pos="909"/>
              </w:tabs>
              <w:spacing w:before="72"/>
              <w:ind w:right="111"/>
              <w:rPr>
                <w:b/>
                <w:sz w:val="18"/>
              </w:rPr>
            </w:pPr>
            <w:r>
              <w:rPr>
                <w:b/>
                <w:sz w:val="18"/>
                <w:u w:val="double"/>
              </w:rPr>
              <w:tab/>
            </w:r>
            <w:r>
              <w:rPr>
                <w:b/>
                <w:spacing w:val="-2"/>
                <w:sz w:val="18"/>
                <w:u w:val="double"/>
              </w:rPr>
              <w:t>1,145</w:t>
            </w:r>
            <w:r>
              <w:rPr>
                <w:b/>
                <w:spacing w:val="40"/>
                <w:sz w:val="18"/>
                <w:u w:val="double"/>
              </w:rPr>
              <w:t xml:space="preserve"> </w:t>
            </w:r>
          </w:p>
        </w:tc>
        <w:tc>
          <w:tcPr>
            <w:tcW w:w="1638" w:type="dxa"/>
          </w:tcPr>
          <w:p w14:paraId="679607C1" w14:textId="77777777" w:rsidR="004B4F28" w:rsidRDefault="004B4F28" w:rsidP="00A67B7A">
            <w:pPr>
              <w:pStyle w:val="TableParagraph"/>
              <w:tabs>
                <w:tab w:val="left" w:pos="965"/>
              </w:tabs>
              <w:spacing w:before="72"/>
              <w:ind w:right="50"/>
              <w:rPr>
                <w:b/>
                <w:sz w:val="18"/>
              </w:rPr>
            </w:pPr>
            <w:r>
              <w:rPr>
                <w:b/>
                <w:sz w:val="18"/>
                <w:u w:val="double"/>
              </w:rPr>
              <w:tab/>
            </w:r>
            <w:r>
              <w:rPr>
                <w:b/>
                <w:spacing w:val="-2"/>
                <w:sz w:val="18"/>
                <w:u w:val="double"/>
              </w:rPr>
              <w:t>1,385</w:t>
            </w:r>
            <w:r>
              <w:rPr>
                <w:b/>
                <w:spacing w:val="40"/>
                <w:sz w:val="18"/>
                <w:u w:val="double"/>
              </w:rPr>
              <w:t xml:space="preserve"> </w:t>
            </w:r>
          </w:p>
        </w:tc>
      </w:tr>
      <w:tr w:rsidR="004B4F28" w14:paraId="1AE54B5B" w14:textId="77777777" w:rsidTr="00A67B7A">
        <w:trPr>
          <w:trHeight w:val="207"/>
        </w:trPr>
        <w:tc>
          <w:tcPr>
            <w:tcW w:w="5433" w:type="dxa"/>
          </w:tcPr>
          <w:p w14:paraId="01B72298" w14:textId="77777777" w:rsidR="004B4F28" w:rsidRDefault="004B4F28" w:rsidP="00A67B7A">
            <w:pPr>
              <w:pStyle w:val="TableParagraph"/>
              <w:spacing w:line="187" w:lineRule="exact"/>
              <w:ind w:left="50"/>
              <w:jc w:val="left"/>
              <w:rPr>
                <w:b/>
                <w:i/>
                <w:sz w:val="18"/>
              </w:rPr>
            </w:pPr>
            <w:r>
              <w:rPr>
                <w:b/>
                <w:i/>
                <w:sz w:val="18"/>
              </w:rPr>
              <w:t>В</w:t>
            </w:r>
            <w:r>
              <w:rPr>
                <w:b/>
                <w:i/>
                <w:spacing w:val="-2"/>
                <w:sz w:val="18"/>
              </w:rPr>
              <w:t xml:space="preserve"> </w:t>
            </w:r>
            <w:r>
              <w:rPr>
                <w:b/>
                <w:i/>
                <w:sz w:val="18"/>
              </w:rPr>
              <w:t>том</w:t>
            </w:r>
            <w:r>
              <w:rPr>
                <w:b/>
                <w:i/>
                <w:spacing w:val="-1"/>
                <w:sz w:val="18"/>
              </w:rPr>
              <w:t xml:space="preserve"> </w:t>
            </w:r>
            <w:r>
              <w:rPr>
                <w:b/>
                <w:i/>
                <w:spacing w:val="-2"/>
                <w:sz w:val="18"/>
              </w:rPr>
              <w:t>числе:</w:t>
            </w:r>
          </w:p>
        </w:tc>
        <w:tc>
          <w:tcPr>
            <w:tcW w:w="1966" w:type="dxa"/>
          </w:tcPr>
          <w:p w14:paraId="69B6E21B" w14:textId="77777777" w:rsidR="004B4F28" w:rsidRDefault="004B4F28" w:rsidP="00A67B7A">
            <w:pPr>
              <w:pStyle w:val="TableParagraph"/>
              <w:jc w:val="left"/>
              <w:rPr>
                <w:rFonts w:ascii="Times New Roman"/>
                <w:sz w:val="14"/>
              </w:rPr>
            </w:pPr>
          </w:p>
        </w:tc>
        <w:tc>
          <w:tcPr>
            <w:tcW w:w="1638" w:type="dxa"/>
          </w:tcPr>
          <w:p w14:paraId="280D2230" w14:textId="77777777" w:rsidR="004B4F28" w:rsidRDefault="004B4F28" w:rsidP="00A67B7A">
            <w:pPr>
              <w:pStyle w:val="TableParagraph"/>
              <w:jc w:val="left"/>
              <w:rPr>
                <w:rFonts w:ascii="Times New Roman"/>
                <w:sz w:val="14"/>
              </w:rPr>
            </w:pPr>
          </w:p>
        </w:tc>
      </w:tr>
      <w:tr w:rsidR="004B4F28" w14:paraId="605878FD" w14:textId="77777777" w:rsidTr="00A67B7A">
        <w:trPr>
          <w:trHeight w:val="207"/>
        </w:trPr>
        <w:tc>
          <w:tcPr>
            <w:tcW w:w="5433" w:type="dxa"/>
          </w:tcPr>
          <w:p w14:paraId="69889336" w14:textId="77777777" w:rsidR="004B4F28" w:rsidRDefault="004B4F28" w:rsidP="00A67B7A">
            <w:pPr>
              <w:pStyle w:val="TableParagraph"/>
              <w:spacing w:line="188" w:lineRule="exact"/>
              <w:ind w:left="50"/>
              <w:jc w:val="left"/>
              <w:rPr>
                <w:sz w:val="18"/>
              </w:rPr>
            </w:pPr>
            <w:r>
              <w:rPr>
                <w:sz w:val="18"/>
              </w:rPr>
              <w:t>Справедливая</w:t>
            </w:r>
            <w:r>
              <w:rPr>
                <w:spacing w:val="-5"/>
                <w:sz w:val="18"/>
              </w:rPr>
              <w:t xml:space="preserve"> </w:t>
            </w:r>
            <w:r>
              <w:rPr>
                <w:sz w:val="18"/>
              </w:rPr>
              <w:t>стоимость</w:t>
            </w:r>
            <w:r>
              <w:rPr>
                <w:spacing w:val="-5"/>
                <w:sz w:val="18"/>
              </w:rPr>
              <w:t xml:space="preserve"> </w:t>
            </w:r>
            <w:r>
              <w:rPr>
                <w:sz w:val="18"/>
              </w:rPr>
              <w:t>условного</w:t>
            </w:r>
            <w:r>
              <w:rPr>
                <w:spacing w:val="-4"/>
                <w:sz w:val="18"/>
              </w:rPr>
              <w:t xml:space="preserve"> </w:t>
            </w:r>
            <w:r>
              <w:rPr>
                <w:spacing w:val="-2"/>
                <w:sz w:val="18"/>
              </w:rPr>
              <w:t>вознаграждения</w:t>
            </w:r>
          </w:p>
        </w:tc>
        <w:tc>
          <w:tcPr>
            <w:tcW w:w="1966" w:type="dxa"/>
          </w:tcPr>
          <w:p w14:paraId="37845E74" w14:textId="77777777" w:rsidR="004B4F28" w:rsidRDefault="004B4F28" w:rsidP="00A67B7A">
            <w:pPr>
              <w:pStyle w:val="TableParagraph"/>
              <w:spacing w:line="188" w:lineRule="exact"/>
              <w:ind w:right="183"/>
              <w:rPr>
                <w:sz w:val="18"/>
              </w:rPr>
            </w:pPr>
            <w:r>
              <w:rPr>
                <w:spacing w:val="-10"/>
                <w:sz w:val="18"/>
              </w:rPr>
              <w:t>-</w:t>
            </w:r>
          </w:p>
        </w:tc>
        <w:tc>
          <w:tcPr>
            <w:tcW w:w="1638" w:type="dxa"/>
          </w:tcPr>
          <w:p w14:paraId="6C2847D4" w14:textId="77777777" w:rsidR="004B4F28" w:rsidRDefault="004B4F28" w:rsidP="00A67B7A">
            <w:pPr>
              <w:pStyle w:val="TableParagraph"/>
              <w:spacing w:line="188" w:lineRule="exact"/>
              <w:ind w:right="119"/>
              <w:rPr>
                <w:sz w:val="18"/>
              </w:rPr>
            </w:pPr>
            <w:r>
              <w:rPr>
                <w:spacing w:val="-5"/>
                <w:sz w:val="18"/>
              </w:rPr>
              <w:t>40</w:t>
            </w:r>
          </w:p>
        </w:tc>
      </w:tr>
      <w:tr w:rsidR="004B4F28" w14:paraId="321E6B39" w14:textId="77777777" w:rsidTr="00A67B7A">
        <w:trPr>
          <w:trHeight w:val="415"/>
        </w:trPr>
        <w:tc>
          <w:tcPr>
            <w:tcW w:w="5433" w:type="dxa"/>
          </w:tcPr>
          <w:p w14:paraId="3D266E2F" w14:textId="77777777" w:rsidR="004B4F28" w:rsidRDefault="004B4F28" w:rsidP="00A67B7A">
            <w:pPr>
              <w:pStyle w:val="TableParagraph"/>
              <w:spacing w:line="204" w:lineRule="exact"/>
              <w:ind w:left="50"/>
              <w:jc w:val="left"/>
              <w:rPr>
                <w:sz w:val="18"/>
              </w:rPr>
            </w:pPr>
            <w:r>
              <w:rPr>
                <w:sz w:val="18"/>
              </w:rPr>
              <w:t>Обязательства</w:t>
            </w:r>
            <w:r>
              <w:rPr>
                <w:spacing w:val="-4"/>
                <w:sz w:val="18"/>
              </w:rPr>
              <w:t xml:space="preserve"> </w:t>
            </w:r>
            <w:r>
              <w:rPr>
                <w:sz w:val="18"/>
              </w:rPr>
              <w:t>по</w:t>
            </w:r>
            <w:r>
              <w:rPr>
                <w:spacing w:val="-5"/>
                <w:sz w:val="18"/>
              </w:rPr>
              <w:t xml:space="preserve"> </w:t>
            </w:r>
            <w:r>
              <w:rPr>
                <w:sz w:val="18"/>
              </w:rPr>
              <w:t>опционным</w:t>
            </w:r>
            <w:r>
              <w:rPr>
                <w:spacing w:val="-2"/>
                <w:sz w:val="18"/>
              </w:rPr>
              <w:t xml:space="preserve"> </w:t>
            </w:r>
            <w:r>
              <w:rPr>
                <w:sz w:val="18"/>
              </w:rPr>
              <w:t>соглашениям</w:t>
            </w:r>
            <w:r>
              <w:rPr>
                <w:spacing w:val="-3"/>
                <w:sz w:val="18"/>
              </w:rPr>
              <w:t xml:space="preserve"> </w:t>
            </w:r>
            <w:r>
              <w:rPr>
                <w:sz w:val="18"/>
              </w:rPr>
              <w:t>на</w:t>
            </w:r>
            <w:r>
              <w:rPr>
                <w:spacing w:val="-3"/>
                <w:sz w:val="18"/>
              </w:rPr>
              <w:t xml:space="preserve"> </w:t>
            </w:r>
            <w:r>
              <w:rPr>
                <w:sz w:val="18"/>
              </w:rPr>
              <w:t>выкуп</w:t>
            </w:r>
            <w:r>
              <w:rPr>
                <w:spacing w:val="-3"/>
                <w:sz w:val="18"/>
              </w:rPr>
              <w:t xml:space="preserve"> </w:t>
            </w:r>
            <w:r>
              <w:rPr>
                <w:spacing w:val="-4"/>
                <w:sz w:val="18"/>
              </w:rPr>
              <w:t>доли</w:t>
            </w:r>
          </w:p>
          <w:p w14:paraId="065DC69D" w14:textId="77777777" w:rsidR="004B4F28" w:rsidRDefault="004B4F28" w:rsidP="00A67B7A">
            <w:pPr>
              <w:pStyle w:val="TableParagraph"/>
              <w:spacing w:before="2" w:line="190" w:lineRule="exact"/>
              <w:ind w:left="162"/>
              <w:jc w:val="left"/>
              <w:rPr>
                <w:sz w:val="18"/>
              </w:rPr>
            </w:pPr>
            <w:r>
              <w:rPr>
                <w:sz w:val="18"/>
              </w:rPr>
              <w:t>неконтролирующих</w:t>
            </w:r>
            <w:r>
              <w:rPr>
                <w:spacing w:val="-14"/>
                <w:sz w:val="18"/>
              </w:rPr>
              <w:t xml:space="preserve"> </w:t>
            </w:r>
            <w:r>
              <w:rPr>
                <w:spacing w:val="-2"/>
                <w:sz w:val="18"/>
              </w:rPr>
              <w:t>акционеров</w:t>
            </w:r>
          </w:p>
        </w:tc>
        <w:tc>
          <w:tcPr>
            <w:tcW w:w="1966" w:type="dxa"/>
          </w:tcPr>
          <w:p w14:paraId="569917BA" w14:textId="77777777" w:rsidR="004B4F28" w:rsidRDefault="004B4F28" w:rsidP="00A67B7A">
            <w:pPr>
              <w:pStyle w:val="TableParagraph"/>
              <w:spacing w:before="205" w:line="190" w:lineRule="exact"/>
              <w:ind w:right="183"/>
              <w:rPr>
                <w:sz w:val="18"/>
              </w:rPr>
            </w:pPr>
            <w:r>
              <w:rPr>
                <w:spacing w:val="-10"/>
                <w:sz w:val="18"/>
              </w:rPr>
              <w:t>-</w:t>
            </w:r>
          </w:p>
        </w:tc>
        <w:tc>
          <w:tcPr>
            <w:tcW w:w="1638" w:type="dxa"/>
          </w:tcPr>
          <w:p w14:paraId="4A30183B" w14:textId="77777777" w:rsidR="004B4F28" w:rsidRDefault="004B4F28" w:rsidP="00A67B7A">
            <w:pPr>
              <w:pStyle w:val="TableParagraph"/>
              <w:spacing w:before="205" w:line="190" w:lineRule="exact"/>
              <w:ind w:right="119"/>
              <w:rPr>
                <w:sz w:val="18"/>
              </w:rPr>
            </w:pPr>
            <w:r>
              <w:rPr>
                <w:spacing w:val="-5"/>
                <w:sz w:val="18"/>
              </w:rPr>
              <w:t>754</w:t>
            </w:r>
          </w:p>
        </w:tc>
      </w:tr>
      <w:tr w:rsidR="004B4F28" w14:paraId="4F994A71" w14:textId="77777777" w:rsidTr="00A67B7A">
        <w:trPr>
          <w:trHeight w:val="206"/>
        </w:trPr>
        <w:tc>
          <w:tcPr>
            <w:tcW w:w="5433" w:type="dxa"/>
          </w:tcPr>
          <w:p w14:paraId="540430BD" w14:textId="77777777" w:rsidR="004B4F28" w:rsidRDefault="004B4F28" w:rsidP="00A67B7A">
            <w:pPr>
              <w:pStyle w:val="TableParagraph"/>
              <w:spacing w:line="186" w:lineRule="exact"/>
              <w:ind w:left="50"/>
              <w:jc w:val="left"/>
              <w:rPr>
                <w:sz w:val="18"/>
              </w:rPr>
            </w:pPr>
            <w:r>
              <w:rPr>
                <w:sz w:val="18"/>
              </w:rPr>
              <w:t>Справедливая</w:t>
            </w:r>
            <w:r>
              <w:rPr>
                <w:spacing w:val="-5"/>
                <w:sz w:val="18"/>
              </w:rPr>
              <w:t xml:space="preserve"> </w:t>
            </w:r>
            <w:r>
              <w:rPr>
                <w:sz w:val="18"/>
              </w:rPr>
              <w:t>стоимость</w:t>
            </w:r>
            <w:r>
              <w:rPr>
                <w:spacing w:val="-5"/>
                <w:sz w:val="18"/>
              </w:rPr>
              <w:t xml:space="preserve"> </w:t>
            </w:r>
            <w:r>
              <w:rPr>
                <w:sz w:val="18"/>
              </w:rPr>
              <w:t>ранее</w:t>
            </w:r>
            <w:r>
              <w:rPr>
                <w:spacing w:val="-5"/>
                <w:sz w:val="18"/>
              </w:rPr>
              <w:t xml:space="preserve"> </w:t>
            </w:r>
            <w:r>
              <w:rPr>
                <w:sz w:val="18"/>
              </w:rPr>
              <w:t>имевшейся</w:t>
            </w:r>
            <w:r>
              <w:rPr>
                <w:spacing w:val="-6"/>
                <w:sz w:val="18"/>
              </w:rPr>
              <w:t xml:space="preserve"> </w:t>
            </w:r>
            <w:r>
              <w:rPr>
                <w:spacing w:val="-4"/>
                <w:sz w:val="18"/>
              </w:rPr>
              <w:t>доли</w:t>
            </w:r>
          </w:p>
        </w:tc>
        <w:tc>
          <w:tcPr>
            <w:tcW w:w="1966" w:type="dxa"/>
          </w:tcPr>
          <w:p w14:paraId="3FCEA3FE" w14:textId="77777777" w:rsidR="004B4F28" w:rsidRDefault="004B4F28" w:rsidP="00A67B7A">
            <w:pPr>
              <w:pStyle w:val="TableParagraph"/>
              <w:spacing w:line="186" w:lineRule="exact"/>
              <w:ind w:right="164"/>
              <w:rPr>
                <w:sz w:val="18"/>
              </w:rPr>
            </w:pPr>
            <w:r>
              <w:rPr>
                <w:spacing w:val="-5"/>
                <w:sz w:val="18"/>
              </w:rPr>
              <w:t>584</w:t>
            </w:r>
          </w:p>
        </w:tc>
        <w:tc>
          <w:tcPr>
            <w:tcW w:w="1638" w:type="dxa"/>
          </w:tcPr>
          <w:p w14:paraId="75761F3C" w14:textId="77777777" w:rsidR="004B4F28" w:rsidRDefault="004B4F28" w:rsidP="00A67B7A">
            <w:pPr>
              <w:pStyle w:val="TableParagraph"/>
              <w:spacing w:line="186" w:lineRule="exact"/>
              <w:ind w:right="122"/>
              <w:rPr>
                <w:sz w:val="18"/>
              </w:rPr>
            </w:pPr>
            <w:r>
              <w:rPr>
                <w:spacing w:val="-10"/>
                <w:sz w:val="18"/>
              </w:rPr>
              <w:t>-</w:t>
            </w:r>
          </w:p>
        </w:tc>
      </w:tr>
      <w:tr w:rsidR="004B4F28" w14:paraId="2C0FB065" w14:textId="77777777" w:rsidTr="00A67B7A">
        <w:trPr>
          <w:trHeight w:val="203"/>
        </w:trPr>
        <w:tc>
          <w:tcPr>
            <w:tcW w:w="5433" w:type="dxa"/>
          </w:tcPr>
          <w:p w14:paraId="46C99E74" w14:textId="77777777" w:rsidR="004B4F28" w:rsidRDefault="004B4F28" w:rsidP="00A67B7A">
            <w:pPr>
              <w:pStyle w:val="TableParagraph"/>
              <w:spacing w:line="184" w:lineRule="exact"/>
              <w:ind w:left="50"/>
              <w:jc w:val="left"/>
              <w:rPr>
                <w:sz w:val="18"/>
              </w:rPr>
            </w:pPr>
            <w:r>
              <w:rPr>
                <w:sz w:val="18"/>
              </w:rPr>
              <w:t>Уплаченные</w:t>
            </w:r>
            <w:r>
              <w:rPr>
                <w:spacing w:val="-7"/>
                <w:sz w:val="18"/>
              </w:rPr>
              <w:t xml:space="preserve"> </w:t>
            </w:r>
            <w:r>
              <w:rPr>
                <w:sz w:val="18"/>
              </w:rPr>
              <w:t>денежные</w:t>
            </w:r>
            <w:r>
              <w:rPr>
                <w:spacing w:val="-6"/>
                <w:sz w:val="18"/>
              </w:rPr>
              <w:t xml:space="preserve"> </w:t>
            </w:r>
            <w:r>
              <w:rPr>
                <w:spacing w:val="-2"/>
                <w:sz w:val="18"/>
              </w:rPr>
              <w:t>средства</w:t>
            </w:r>
          </w:p>
        </w:tc>
        <w:tc>
          <w:tcPr>
            <w:tcW w:w="1966" w:type="dxa"/>
          </w:tcPr>
          <w:p w14:paraId="3FD093F8" w14:textId="77777777" w:rsidR="004B4F28" w:rsidRDefault="004B4F28" w:rsidP="00A67B7A">
            <w:pPr>
              <w:pStyle w:val="TableParagraph"/>
              <w:spacing w:line="184" w:lineRule="exact"/>
              <w:ind w:right="164"/>
              <w:rPr>
                <w:sz w:val="18"/>
              </w:rPr>
            </w:pPr>
            <w:r>
              <w:rPr>
                <w:spacing w:val="-5"/>
                <w:sz w:val="18"/>
              </w:rPr>
              <w:t>561</w:t>
            </w:r>
          </w:p>
        </w:tc>
        <w:tc>
          <w:tcPr>
            <w:tcW w:w="1638" w:type="dxa"/>
          </w:tcPr>
          <w:p w14:paraId="3FC9640A" w14:textId="77777777" w:rsidR="004B4F28" w:rsidRDefault="004B4F28" w:rsidP="00A67B7A">
            <w:pPr>
              <w:pStyle w:val="TableParagraph"/>
              <w:spacing w:line="184" w:lineRule="exact"/>
              <w:ind w:right="103"/>
              <w:rPr>
                <w:sz w:val="18"/>
              </w:rPr>
            </w:pPr>
            <w:r>
              <w:rPr>
                <w:spacing w:val="-5"/>
                <w:sz w:val="18"/>
              </w:rPr>
              <w:t>591</w:t>
            </w:r>
          </w:p>
        </w:tc>
      </w:tr>
    </w:tbl>
    <w:p w14:paraId="70EEE795" w14:textId="77777777" w:rsidR="004B4F28" w:rsidRDefault="004B4F28" w:rsidP="004B4F28">
      <w:pPr>
        <w:spacing w:before="187"/>
        <w:ind w:left="917" w:right="160" w:hanging="286"/>
        <w:rPr>
          <w:sz w:val="18"/>
        </w:rPr>
      </w:pPr>
      <w:r>
        <w:rPr>
          <w:position w:val="6"/>
          <w:sz w:val="10"/>
        </w:rPr>
        <w:t>(1)</w:t>
      </w:r>
      <w:r>
        <w:rPr>
          <w:spacing w:val="40"/>
          <w:position w:val="6"/>
          <w:sz w:val="10"/>
        </w:rPr>
        <w:t xml:space="preserve">  </w:t>
      </w:r>
      <w:r>
        <w:rPr>
          <w:sz w:val="18"/>
        </w:rPr>
        <w:t>Предварительно</w:t>
      </w:r>
      <w:r>
        <w:rPr>
          <w:spacing w:val="36"/>
          <w:sz w:val="18"/>
        </w:rPr>
        <w:t xml:space="preserve"> </w:t>
      </w:r>
      <w:r>
        <w:rPr>
          <w:sz w:val="18"/>
        </w:rPr>
        <w:t>рассчитанный</w:t>
      </w:r>
      <w:r>
        <w:rPr>
          <w:spacing w:val="35"/>
          <w:sz w:val="18"/>
        </w:rPr>
        <w:t xml:space="preserve"> </w:t>
      </w:r>
      <w:r>
        <w:rPr>
          <w:sz w:val="18"/>
        </w:rPr>
        <w:t>гудвил</w:t>
      </w:r>
      <w:r>
        <w:rPr>
          <w:spacing w:val="40"/>
          <w:sz w:val="18"/>
        </w:rPr>
        <w:t xml:space="preserve"> </w:t>
      </w:r>
      <w:r>
        <w:rPr>
          <w:sz w:val="18"/>
        </w:rPr>
        <w:t>относится</w:t>
      </w:r>
      <w:r>
        <w:rPr>
          <w:spacing w:val="36"/>
          <w:sz w:val="18"/>
        </w:rPr>
        <w:t xml:space="preserve"> </w:t>
      </w:r>
      <w:r>
        <w:rPr>
          <w:sz w:val="18"/>
        </w:rPr>
        <w:t>к</w:t>
      </w:r>
      <w:r>
        <w:rPr>
          <w:spacing w:val="36"/>
          <w:sz w:val="18"/>
        </w:rPr>
        <w:t xml:space="preserve"> </w:t>
      </w:r>
      <w:r>
        <w:rPr>
          <w:sz w:val="18"/>
        </w:rPr>
        <w:t>ожидаемому</w:t>
      </w:r>
      <w:r>
        <w:rPr>
          <w:spacing w:val="34"/>
          <w:sz w:val="18"/>
        </w:rPr>
        <w:t xml:space="preserve"> </w:t>
      </w:r>
      <w:r>
        <w:rPr>
          <w:sz w:val="18"/>
        </w:rPr>
        <w:t>эффекту</w:t>
      </w:r>
      <w:r>
        <w:rPr>
          <w:spacing w:val="33"/>
          <w:sz w:val="18"/>
        </w:rPr>
        <w:t xml:space="preserve"> </w:t>
      </w:r>
      <w:r>
        <w:rPr>
          <w:sz w:val="18"/>
        </w:rPr>
        <w:t>синергии</w:t>
      </w:r>
      <w:r>
        <w:rPr>
          <w:spacing w:val="35"/>
          <w:sz w:val="18"/>
        </w:rPr>
        <w:t xml:space="preserve"> </w:t>
      </w:r>
      <w:r>
        <w:rPr>
          <w:sz w:val="18"/>
        </w:rPr>
        <w:t>и</w:t>
      </w:r>
      <w:r>
        <w:rPr>
          <w:spacing w:val="35"/>
          <w:sz w:val="18"/>
        </w:rPr>
        <w:t xml:space="preserve"> </w:t>
      </w:r>
      <w:r>
        <w:rPr>
          <w:sz w:val="18"/>
        </w:rPr>
        <w:t>был</w:t>
      </w:r>
      <w:r>
        <w:rPr>
          <w:spacing w:val="36"/>
          <w:sz w:val="18"/>
        </w:rPr>
        <w:t xml:space="preserve"> </w:t>
      </w:r>
      <w:r>
        <w:rPr>
          <w:sz w:val="18"/>
        </w:rPr>
        <w:t>признан в составе операционного сегмента «Телеком»</w:t>
      </w:r>
    </w:p>
    <w:p w14:paraId="1837379E" w14:textId="77777777" w:rsidR="004B4F28" w:rsidRDefault="004B4F28" w:rsidP="004B4F28">
      <w:pPr>
        <w:spacing w:before="57"/>
        <w:ind w:left="631"/>
        <w:rPr>
          <w:sz w:val="18"/>
        </w:rPr>
      </w:pPr>
      <w:r>
        <w:rPr>
          <w:position w:val="6"/>
          <w:sz w:val="12"/>
        </w:rPr>
        <w:t>(2)</w:t>
      </w:r>
      <w:r>
        <w:rPr>
          <w:spacing w:val="75"/>
          <w:w w:val="150"/>
          <w:position w:val="6"/>
          <w:sz w:val="12"/>
        </w:rPr>
        <w:t xml:space="preserve"> </w:t>
      </w:r>
      <w:r>
        <w:rPr>
          <w:sz w:val="18"/>
        </w:rPr>
        <w:t>Амортизируется</w:t>
      </w:r>
      <w:r>
        <w:rPr>
          <w:spacing w:val="-5"/>
          <w:sz w:val="18"/>
        </w:rPr>
        <w:t xml:space="preserve"> </w:t>
      </w:r>
      <w:r>
        <w:rPr>
          <w:sz w:val="18"/>
        </w:rPr>
        <w:t>в</w:t>
      </w:r>
      <w:r>
        <w:rPr>
          <w:spacing w:val="-6"/>
          <w:sz w:val="18"/>
        </w:rPr>
        <w:t xml:space="preserve"> </w:t>
      </w:r>
      <w:r>
        <w:rPr>
          <w:sz w:val="18"/>
        </w:rPr>
        <w:t>срок</w:t>
      </w:r>
      <w:r>
        <w:rPr>
          <w:spacing w:val="-4"/>
          <w:sz w:val="18"/>
        </w:rPr>
        <w:t xml:space="preserve"> </w:t>
      </w:r>
      <w:r>
        <w:rPr>
          <w:sz w:val="18"/>
        </w:rPr>
        <w:t>до</w:t>
      </w:r>
      <w:r>
        <w:rPr>
          <w:spacing w:val="-7"/>
          <w:sz w:val="18"/>
        </w:rPr>
        <w:t xml:space="preserve"> </w:t>
      </w:r>
      <w:r>
        <w:rPr>
          <w:sz w:val="18"/>
        </w:rPr>
        <w:t>4</w:t>
      </w:r>
      <w:r>
        <w:rPr>
          <w:spacing w:val="-6"/>
          <w:sz w:val="18"/>
        </w:rPr>
        <w:t xml:space="preserve"> </w:t>
      </w:r>
      <w:r>
        <w:rPr>
          <w:spacing w:val="-4"/>
          <w:sz w:val="18"/>
        </w:rPr>
        <w:t>лет.</w:t>
      </w:r>
    </w:p>
    <w:p w14:paraId="195D5EE0" w14:textId="77777777" w:rsidR="004B4F28" w:rsidRDefault="004B4F28" w:rsidP="004B4F28">
      <w:pPr>
        <w:spacing w:before="60"/>
        <w:ind w:left="917" w:hanging="286"/>
        <w:rPr>
          <w:sz w:val="18"/>
        </w:rPr>
      </w:pPr>
      <w:r>
        <w:rPr>
          <w:position w:val="6"/>
          <w:sz w:val="10"/>
        </w:rPr>
        <w:t>(3)</w:t>
      </w:r>
      <w:r>
        <w:rPr>
          <w:spacing w:val="80"/>
          <w:w w:val="150"/>
          <w:position w:val="6"/>
          <w:sz w:val="10"/>
        </w:rPr>
        <w:t xml:space="preserve"> </w:t>
      </w:r>
      <w:r>
        <w:rPr>
          <w:sz w:val="18"/>
        </w:rPr>
        <w:t xml:space="preserve">Предварительно рассчитанные балансы гудвила относится к ожидаемым эффектам синергии и были </w:t>
      </w:r>
      <w:r>
        <w:rPr>
          <w:spacing w:val="-4"/>
          <w:sz w:val="18"/>
        </w:rPr>
        <w:t>признаны</w:t>
      </w:r>
      <w:r>
        <w:rPr>
          <w:spacing w:val="-2"/>
          <w:sz w:val="18"/>
        </w:rPr>
        <w:t xml:space="preserve"> </w:t>
      </w:r>
      <w:r>
        <w:rPr>
          <w:spacing w:val="-4"/>
          <w:sz w:val="18"/>
        </w:rPr>
        <w:t>в</w:t>
      </w:r>
      <w:r>
        <w:rPr>
          <w:spacing w:val="-1"/>
          <w:sz w:val="18"/>
        </w:rPr>
        <w:t xml:space="preserve"> </w:t>
      </w:r>
      <w:r>
        <w:rPr>
          <w:spacing w:val="-4"/>
          <w:sz w:val="18"/>
        </w:rPr>
        <w:t>составе</w:t>
      </w:r>
      <w:r>
        <w:rPr>
          <w:spacing w:val="-1"/>
          <w:sz w:val="18"/>
        </w:rPr>
        <w:t xml:space="preserve"> </w:t>
      </w:r>
      <w:r>
        <w:rPr>
          <w:spacing w:val="-4"/>
          <w:sz w:val="18"/>
        </w:rPr>
        <w:t>операционного</w:t>
      </w:r>
      <w:r>
        <w:rPr>
          <w:spacing w:val="-1"/>
          <w:sz w:val="18"/>
        </w:rPr>
        <w:t xml:space="preserve"> </w:t>
      </w:r>
      <w:r>
        <w:rPr>
          <w:spacing w:val="-4"/>
          <w:sz w:val="18"/>
        </w:rPr>
        <w:t>сегмента</w:t>
      </w:r>
      <w:r>
        <w:rPr>
          <w:spacing w:val="-1"/>
          <w:sz w:val="18"/>
        </w:rPr>
        <w:t xml:space="preserve"> </w:t>
      </w:r>
      <w:r>
        <w:rPr>
          <w:spacing w:val="-4"/>
          <w:sz w:val="18"/>
        </w:rPr>
        <w:t>«Финтех»</w:t>
      </w:r>
      <w:r>
        <w:rPr>
          <w:spacing w:val="-1"/>
          <w:sz w:val="18"/>
        </w:rPr>
        <w:t xml:space="preserve"> </w:t>
      </w:r>
      <w:r>
        <w:rPr>
          <w:spacing w:val="-4"/>
          <w:sz w:val="18"/>
        </w:rPr>
        <w:t>и</w:t>
      </w:r>
      <w:r>
        <w:rPr>
          <w:spacing w:val="-1"/>
          <w:sz w:val="18"/>
        </w:rPr>
        <w:t xml:space="preserve"> </w:t>
      </w:r>
      <w:r>
        <w:rPr>
          <w:spacing w:val="-4"/>
          <w:sz w:val="18"/>
        </w:rPr>
        <w:t>операционных</w:t>
      </w:r>
      <w:r>
        <w:rPr>
          <w:spacing w:val="-7"/>
          <w:sz w:val="18"/>
        </w:rPr>
        <w:t xml:space="preserve"> </w:t>
      </w:r>
      <w:r>
        <w:rPr>
          <w:spacing w:val="-4"/>
          <w:sz w:val="18"/>
        </w:rPr>
        <w:t>сегментов,</w:t>
      </w:r>
      <w:r>
        <w:rPr>
          <w:spacing w:val="-1"/>
          <w:sz w:val="18"/>
        </w:rPr>
        <w:t xml:space="preserve"> </w:t>
      </w:r>
      <w:r>
        <w:rPr>
          <w:spacing w:val="-4"/>
          <w:sz w:val="18"/>
        </w:rPr>
        <w:t>входящих</w:t>
      </w:r>
      <w:r>
        <w:rPr>
          <w:spacing w:val="-6"/>
          <w:sz w:val="18"/>
        </w:rPr>
        <w:t xml:space="preserve"> </w:t>
      </w:r>
      <w:r>
        <w:rPr>
          <w:spacing w:val="-4"/>
          <w:sz w:val="18"/>
        </w:rPr>
        <w:t>в</w:t>
      </w:r>
      <w:r>
        <w:rPr>
          <w:spacing w:val="-1"/>
          <w:sz w:val="18"/>
        </w:rPr>
        <w:t xml:space="preserve"> </w:t>
      </w:r>
      <w:r>
        <w:rPr>
          <w:spacing w:val="-4"/>
          <w:sz w:val="18"/>
        </w:rPr>
        <w:t>категорию</w:t>
      </w:r>
    </w:p>
    <w:p w14:paraId="2E0D6CE0" w14:textId="77777777" w:rsidR="004B4F28" w:rsidRDefault="004B4F28" w:rsidP="004B4F28">
      <w:pPr>
        <w:spacing w:before="1"/>
        <w:ind w:left="917"/>
        <w:rPr>
          <w:sz w:val="18"/>
        </w:rPr>
      </w:pPr>
      <w:r>
        <w:rPr>
          <w:spacing w:val="-2"/>
          <w:sz w:val="18"/>
        </w:rPr>
        <w:t>«Прочие».</w:t>
      </w:r>
    </w:p>
    <w:p w14:paraId="54169B60" w14:textId="77777777" w:rsidR="004B4F28" w:rsidRDefault="004B4F28" w:rsidP="004B4F28">
      <w:pPr>
        <w:rPr>
          <w:sz w:val="18"/>
        </w:rPr>
        <w:sectPr w:rsidR="004B4F28" w:rsidSect="003F7E33">
          <w:pgSz w:w="11910" w:h="16840"/>
          <w:pgMar w:top="1160" w:right="920" w:bottom="900" w:left="1260" w:header="738" w:footer="709" w:gutter="0"/>
          <w:cols w:space="720"/>
        </w:sectPr>
      </w:pPr>
    </w:p>
    <w:p w14:paraId="02538F17" w14:textId="77777777" w:rsidR="004B4F28" w:rsidRDefault="004B4F28" w:rsidP="004B4F28">
      <w:pPr>
        <w:pStyle w:val="Heading3"/>
      </w:pPr>
      <w:r>
        <w:lastRenderedPageBreak/>
        <w:t>ПРИМЕЧАНИЯ</w:t>
      </w:r>
      <w:r>
        <w:rPr>
          <w:spacing w:val="-12"/>
        </w:rPr>
        <w:t xml:space="preserve"> </w:t>
      </w:r>
      <w:r>
        <w:t>К</w:t>
      </w:r>
      <w:r>
        <w:rPr>
          <w:spacing w:val="-12"/>
        </w:rPr>
        <w:t xml:space="preserve"> </w:t>
      </w:r>
      <w:r>
        <w:t>КОНСОЛИДИРОВАННОЙ</w:t>
      </w:r>
      <w:r>
        <w:rPr>
          <w:spacing w:val="-12"/>
        </w:rPr>
        <w:t xml:space="preserve"> </w:t>
      </w:r>
      <w:r>
        <w:t>ФИНАНСОВОЙ</w:t>
      </w:r>
      <w:r>
        <w:rPr>
          <w:spacing w:val="-12"/>
        </w:rPr>
        <w:t xml:space="preserve"> </w:t>
      </w:r>
      <w:r>
        <w:rPr>
          <w:spacing w:val="-2"/>
        </w:rPr>
        <w:t>ОТЧЕТНОСТИ</w:t>
      </w:r>
    </w:p>
    <w:p w14:paraId="5AA51755" w14:textId="77777777" w:rsidR="004B4F28" w:rsidRDefault="004B4F28" w:rsidP="004B4F28">
      <w:pPr>
        <w:tabs>
          <w:tab w:val="left" w:pos="9571"/>
        </w:tabs>
        <w:spacing w:before="4"/>
        <w:ind w:left="127"/>
        <w:rPr>
          <w:b/>
          <w:i/>
          <w:sz w:val="20"/>
        </w:rPr>
      </w:pPr>
      <w:r>
        <w:rPr>
          <w:rFonts w:ascii="Times New Roman" w:hAnsi="Times New Roman"/>
          <w:spacing w:val="-22"/>
          <w:sz w:val="20"/>
          <w:u w:val="single"/>
        </w:rPr>
        <w:t xml:space="preserve"> </w:t>
      </w:r>
      <w:r>
        <w:rPr>
          <w:b/>
          <w:i/>
          <w:sz w:val="20"/>
          <w:u w:val="single"/>
        </w:rPr>
        <w:t>(в</w:t>
      </w:r>
      <w:r>
        <w:rPr>
          <w:b/>
          <w:i/>
          <w:spacing w:val="-11"/>
          <w:sz w:val="20"/>
          <w:u w:val="single"/>
        </w:rPr>
        <w:t xml:space="preserve"> </w:t>
      </w:r>
      <w:r>
        <w:rPr>
          <w:b/>
          <w:i/>
          <w:sz w:val="20"/>
          <w:u w:val="single"/>
        </w:rPr>
        <w:t>миллионах</w:t>
      </w:r>
      <w:r>
        <w:rPr>
          <w:b/>
          <w:i/>
          <w:spacing w:val="-6"/>
          <w:sz w:val="20"/>
          <w:u w:val="single"/>
        </w:rPr>
        <w:t xml:space="preserve"> </w:t>
      </w:r>
      <w:r>
        <w:rPr>
          <w:b/>
          <w:i/>
          <w:sz w:val="20"/>
          <w:u w:val="single"/>
        </w:rPr>
        <w:t>российских</w:t>
      </w:r>
      <w:r>
        <w:rPr>
          <w:b/>
          <w:i/>
          <w:spacing w:val="-8"/>
          <w:sz w:val="20"/>
          <w:u w:val="single"/>
        </w:rPr>
        <w:t xml:space="preserve"> </w:t>
      </w:r>
      <w:r>
        <w:rPr>
          <w:b/>
          <w:i/>
          <w:sz w:val="20"/>
          <w:u w:val="single"/>
        </w:rPr>
        <w:t>рублей,</w:t>
      </w:r>
      <w:r>
        <w:rPr>
          <w:b/>
          <w:i/>
          <w:spacing w:val="-7"/>
          <w:sz w:val="20"/>
          <w:u w:val="single"/>
        </w:rPr>
        <w:t xml:space="preserve"> </w:t>
      </w:r>
      <w:r>
        <w:rPr>
          <w:b/>
          <w:i/>
          <w:sz w:val="20"/>
          <w:u w:val="single"/>
        </w:rPr>
        <w:t>если</w:t>
      </w:r>
      <w:r>
        <w:rPr>
          <w:b/>
          <w:i/>
          <w:spacing w:val="-5"/>
          <w:sz w:val="20"/>
          <w:u w:val="single"/>
        </w:rPr>
        <w:t xml:space="preserve"> </w:t>
      </w:r>
      <w:r>
        <w:rPr>
          <w:b/>
          <w:i/>
          <w:sz w:val="20"/>
          <w:u w:val="single"/>
        </w:rPr>
        <w:t>не</w:t>
      </w:r>
      <w:r>
        <w:rPr>
          <w:b/>
          <w:i/>
          <w:spacing w:val="-6"/>
          <w:sz w:val="20"/>
          <w:u w:val="single"/>
        </w:rPr>
        <w:t xml:space="preserve"> </w:t>
      </w:r>
      <w:r>
        <w:rPr>
          <w:b/>
          <w:i/>
          <w:sz w:val="20"/>
          <w:u w:val="single"/>
        </w:rPr>
        <w:t>указано</w:t>
      </w:r>
      <w:r>
        <w:rPr>
          <w:b/>
          <w:i/>
          <w:spacing w:val="-7"/>
          <w:sz w:val="20"/>
          <w:u w:val="single"/>
        </w:rPr>
        <w:t xml:space="preserve"> </w:t>
      </w:r>
      <w:r>
        <w:rPr>
          <w:b/>
          <w:i/>
          <w:spacing w:val="-2"/>
          <w:sz w:val="20"/>
          <w:u w:val="single"/>
        </w:rPr>
        <w:t>иное)</w:t>
      </w:r>
      <w:r>
        <w:rPr>
          <w:b/>
          <w:i/>
          <w:sz w:val="20"/>
          <w:u w:val="single"/>
        </w:rPr>
        <w:tab/>
      </w:r>
    </w:p>
    <w:p w14:paraId="0A7CF7A5" w14:textId="77777777" w:rsidR="004B4F28" w:rsidRDefault="004B4F28" w:rsidP="004B4F28">
      <w:pPr>
        <w:pStyle w:val="Heading4"/>
        <w:spacing w:before="223"/>
      </w:pPr>
      <w:r>
        <w:t>Приобретения</w:t>
      </w:r>
      <w:r>
        <w:rPr>
          <w:spacing w:val="-8"/>
        </w:rPr>
        <w:t xml:space="preserve"> </w:t>
      </w:r>
      <w:r>
        <w:t>и</w:t>
      </w:r>
      <w:r>
        <w:rPr>
          <w:spacing w:val="-5"/>
        </w:rPr>
        <w:t xml:space="preserve"> </w:t>
      </w:r>
      <w:r>
        <w:t>выбытие</w:t>
      </w:r>
      <w:r>
        <w:rPr>
          <w:spacing w:val="-7"/>
        </w:rPr>
        <w:t xml:space="preserve"> </w:t>
      </w:r>
      <w:r>
        <w:t>в</w:t>
      </w:r>
      <w:r>
        <w:rPr>
          <w:spacing w:val="-6"/>
        </w:rPr>
        <w:t xml:space="preserve"> </w:t>
      </w:r>
      <w:r>
        <w:t>2022</w:t>
      </w:r>
      <w:r>
        <w:rPr>
          <w:spacing w:val="-7"/>
        </w:rPr>
        <w:t xml:space="preserve"> </w:t>
      </w:r>
      <w:r>
        <w:rPr>
          <w:spacing w:val="-4"/>
        </w:rPr>
        <w:t>году</w:t>
      </w:r>
    </w:p>
    <w:p w14:paraId="77351E4C" w14:textId="77777777" w:rsidR="004B4F28" w:rsidRDefault="004B4F28" w:rsidP="004B4F28">
      <w:pPr>
        <w:pStyle w:val="BodyText"/>
        <w:spacing w:before="1"/>
        <w:rPr>
          <w:b/>
        </w:rPr>
      </w:pPr>
    </w:p>
    <w:p w14:paraId="4BD85400" w14:textId="77777777" w:rsidR="004B4F28" w:rsidRDefault="004B4F28" w:rsidP="004B4F28">
      <w:pPr>
        <w:pStyle w:val="BodyText"/>
        <w:ind w:left="631" w:right="158"/>
        <w:jc w:val="both"/>
      </w:pPr>
      <w:r>
        <w:rPr>
          <w:b/>
          <w:i/>
        </w:rPr>
        <w:t>Приобретение Компании-разработчика компьютерного зрения и машинного</w:t>
      </w:r>
      <w:r>
        <w:rPr>
          <w:b/>
          <w:i/>
          <w:spacing w:val="80"/>
        </w:rPr>
        <w:t xml:space="preserve"> </w:t>
      </w:r>
      <w:r>
        <w:rPr>
          <w:b/>
          <w:i/>
        </w:rPr>
        <w:t xml:space="preserve">обучения </w:t>
      </w:r>
      <w:r>
        <w:t>– В феврале 2022 года Группа приобрела 100% долю в ведущем разработчике продуктов на базе компьютерного зрения и машинного обучения, за 6,556 млн руб. Приобретение было направлено на расширение портфеля продуктов Группы в области искусственного интеллекта за счет направления видеоаналитики и повышение потенциала экосистемы цифровых сервисов Группы. Цена приобретения включала выплату денежными средствами в сумме 5,276 млн руб., отложенное вознаграждение в сумме 659 млн руб., и условное вознаграждение в сумме 621 млн руб. Условное вознаграждение подлежит выплате на основании достижения Разработчиком компьютерного зрения и машинного обучения определенных финансовых показателей в периоды с 2022 по 2024 год.</w:t>
      </w:r>
    </w:p>
    <w:p w14:paraId="451B70B9" w14:textId="77777777" w:rsidR="004B4F28" w:rsidRDefault="004B4F28" w:rsidP="004B4F28">
      <w:pPr>
        <w:pStyle w:val="BodyText"/>
      </w:pPr>
    </w:p>
    <w:p w14:paraId="48C03230" w14:textId="77777777" w:rsidR="004B4F28" w:rsidRDefault="004B4F28" w:rsidP="004B4F28">
      <w:pPr>
        <w:pStyle w:val="BodyText"/>
        <w:spacing w:before="1"/>
        <w:ind w:left="631" w:right="155"/>
        <w:jc w:val="both"/>
      </w:pPr>
      <w:r>
        <w:rPr>
          <w:b/>
          <w:i/>
        </w:rPr>
        <w:t xml:space="preserve">Приобретение Компании-разработчика охранных систем – </w:t>
      </w:r>
      <w:r>
        <w:t>В апреле 2022</w:t>
      </w:r>
      <w:r>
        <w:rPr>
          <w:spacing w:val="-3"/>
        </w:rPr>
        <w:t xml:space="preserve"> </w:t>
      </w:r>
      <w:r>
        <w:t>года Группа приобрела</w:t>
      </w:r>
      <w:r>
        <w:rPr>
          <w:spacing w:val="-5"/>
        </w:rPr>
        <w:t xml:space="preserve"> </w:t>
      </w:r>
      <w:r>
        <w:t>58.38%</w:t>
      </w:r>
      <w:r>
        <w:rPr>
          <w:spacing w:val="-5"/>
        </w:rPr>
        <w:t xml:space="preserve"> </w:t>
      </w:r>
      <w:r>
        <w:t>долю</w:t>
      </w:r>
      <w:r>
        <w:rPr>
          <w:spacing w:val="-5"/>
        </w:rPr>
        <w:t xml:space="preserve"> </w:t>
      </w:r>
      <w:r>
        <w:t>в</w:t>
      </w:r>
      <w:r>
        <w:rPr>
          <w:spacing w:val="-1"/>
        </w:rPr>
        <w:t xml:space="preserve"> </w:t>
      </w:r>
      <w:r>
        <w:t>компании,</w:t>
      </w:r>
      <w:r>
        <w:rPr>
          <w:spacing w:val="-3"/>
        </w:rPr>
        <w:t xml:space="preserve"> </w:t>
      </w:r>
      <w:r>
        <w:t>которая</w:t>
      </w:r>
      <w:r>
        <w:rPr>
          <w:spacing w:val="-3"/>
        </w:rPr>
        <w:t xml:space="preserve"> </w:t>
      </w:r>
      <w:r>
        <w:t>занимается</w:t>
      </w:r>
      <w:r>
        <w:rPr>
          <w:spacing w:val="-5"/>
        </w:rPr>
        <w:t xml:space="preserve"> </w:t>
      </w:r>
      <w:r>
        <w:t>разработкой охранных</w:t>
      </w:r>
      <w:r>
        <w:rPr>
          <w:spacing w:val="-4"/>
        </w:rPr>
        <w:t xml:space="preserve"> </w:t>
      </w:r>
      <w:r>
        <w:t>систем,</w:t>
      </w:r>
      <w:r>
        <w:rPr>
          <w:spacing w:val="-5"/>
        </w:rPr>
        <w:t xml:space="preserve"> </w:t>
      </w:r>
      <w:r>
        <w:t>одной из лидеров российского рынка безопасности для жилых домов, автомобилей и коммерческих помещений, за 1,999 млн руб., выплаченных денежными средствами. Приобретение направлено</w:t>
      </w:r>
      <w:r>
        <w:rPr>
          <w:spacing w:val="-12"/>
        </w:rPr>
        <w:t xml:space="preserve"> </w:t>
      </w:r>
      <w:r>
        <w:t>на</w:t>
      </w:r>
      <w:r>
        <w:rPr>
          <w:spacing w:val="-10"/>
        </w:rPr>
        <w:t xml:space="preserve"> </w:t>
      </w:r>
      <w:r>
        <w:t>комплексное</w:t>
      </w:r>
      <w:r>
        <w:rPr>
          <w:spacing w:val="-13"/>
        </w:rPr>
        <w:t xml:space="preserve"> </w:t>
      </w:r>
      <w:r>
        <w:t>развитие</w:t>
      </w:r>
      <w:r>
        <w:rPr>
          <w:spacing w:val="-12"/>
        </w:rPr>
        <w:t xml:space="preserve"> </w:t>
      </w:r>
      <w:r>
        <w:t>бизнес-вертикали</w:t>
      </w:r>
      <w:r>
        <w:rPr>
          <w:spacing w:val="-11"/>
        </w:rPr>
        <w:t xml:space="preserve"> </w:t>
      </w:r>
      <w:r>
        <w:t>«Умный</w:t>
      </w:r>
      <w:r>
        <w:rPr>
          <w:spacing w:val="-11"/>
        </w:rPr>
        <w:t xml:space="preserve"> </w:t>
      </w:r>
      <w:r>
        <w:t>дом».</w:t>
      </w:r>
      <w:r>
        <w:rPr>
          <w:spacing w:val="-10"/>
        </w:rPr>
        <w:t xml:space="preserve"> </w:t>
      </w:r>
      <w:r>
        <w:t>Группа</w:t>
      </w:r>
      <w:r>
        <w:rPr>
          <w:spacing w:val="-12"/>
        </w:rPr>
        <w:t xml:space="preserve"> </w:t>
      </w:r>
      <w:r>
        <w:t>также</w:t>
      </w:r>
      <w:r>
        <w:rPr>
          <w:spacing w:val="-12"/>
        </w:rPr>
        <w:t xml:space="preserve"> </w:t>
      </w:r>
      <w:r>
        <w:t>приобрела колл и пут опционы на выкуп оставшейся доли в 41.62%, подлежащие исполнению начиная с 2025 года и с ценой исполнения, рассчитываемой на основании финансовых результатов компании-разработчика охранных систем.</w:t>
      </w:r>
    </w:p>
    <w:p w14:paraId="10523222" w14:textId="77777777" w:rsidR="004B4F28" w:rsidRDefault="004B4F28" w:rsidP="004B4F28">
      <w:pPr>
        <w:pStyle w:val="BodyText"/>
        <w:spacing w:before="1"/>
      </w:pPr>
    </w:p>
    <w:p w14:paraId="3C59FBE6" w14:textId="77777777" w:rsidR="004B4F28" w:rsidRDefault="004B4F28" w:rsidP="004B4F28">
      <w:pPr>
        <w:pStyle w:val="BodyText"/>
        <w:ind w:left="631" w:right="155"/>
        <w:jc w:val="both"/>
      </w:pPr>
      <w:r>
        <w:rPr>
          <w:b/>
          <w:i/>
        </w:rPr>
        <w:t xml:space="preserve">Приобретение Компании-оператора сервиса бронирования отелей </w:t>
      </w:r>
      <w:r>
        <w:t>– В июле 2022</w:t>
      </w:r>
      <w:r>
        <w:rPr>
          <w:spacing w:val="-1"/>
        </w:rPr>
        <w:t xml:space="preserve"> </w:t>
      </w:r>
      <w:r>
        <w:t>года Группа приобрела 100% доли в двух компаниях Оператора сервиса бронирования отелей, одного</w:t>
      </w:r>
      <w:r>
        <w:rPr>
          <w:spacing w:val="-11"/>
        </w:rPr>
        <w:t xml:space="preserve"> </w:t>
      </w:r>
      <w:r>
        <w:t>из</w:t>
      </w:r>
      <w:r>
        <w:rPr>
          <w:spacing w:val="-11"/>
        </w:rPr>
        <w:t xml:space="preserve"> </w:t>
      </w:r>
      <w:r>
        <w:t>лидеров</w:t>
      </w:r>
      <w:r>
        <w:rPr>
          <w:spacing w:val="-14"/>
        </w:rPr>
        <w:t xml:space="preserve"> </w:t>
      </w:r>
      <w:r>
        <w:t>российского</w:t>
      </w:r>
      <w:r>
        <w:rPr>
          <w:spacing w:val="-11"/>
        </w:rPr>
        <w:t xml:space="preserve"> </w:t>
      </w:r>
      <w:r>
        <w:t>рынка</w:t>
      </w:r>
      <w:r>
        <w:rPr>
          <w:spacing w:val="-11"/>
        </w:rPr>
        <w:t xml:space="preserve"> </w:t>
      </w:r>
      <w:r>
        <w:t>онлайн-бронирования</w:t>
      </w:r>
      <w:r>
        <w:rPr>
          <w:spacing w:val="-13"/>
        </w:rPr>
        <w:t xml:space="preserve"> </w:t>
      </w:r>
      <w:r>
        <w:t>отелей.</w:t>
      </w:r>
      <w:r>
        <w:rPr>
          <w:spacing w:val="-13"/>
        </w:rPr>
        <w:t xml:space="preserve"> </w:t>
      </w:r>
      <w:r>
        <w:t>Приобретение</w:t>
      </w:r>
      <w:r>
        <w:rPr>
          <w:spacing w:val="-13"/>
        </w:rPr>
        <w:t xml:space="preserve"> </w:t>
      </w:r>
      <w:r>
        <w:t>направлено на</w:t>
      </w:r>
      <w:r>
        <w:rPr>
          <w:spacing w:val="-11"/>
        </w:rPr>
        <w:t xml:space="preserve"> </w:t>
      </w:r>
      <w:r>
        <w:t>развитие</w:t>
      </w:r>
      <w:r>
        <w:rPr>
          <w:spacing w:val="-9"/>
        </w:rPr>
        <w:t xml:space="preserve"> </w:t>
      </w:r>
      <w:r>
        <w:t>направления</w:t>
      </w:r>
      <w:r>
        <w:rPr>
          <w:spacing w:val="-9"/>
        </w:rPr>
        <w:t xml:space="preserve"> </w:t>
      </w:r>
      <w:r>
        <w:t>бизнеса</w:t>
      </w:r>
      <w:r>
        <w:rPr>
          <w:spacing w:val="-11"/>
        </w:rPr>
        <w:t xml:space="preserve"> </w:t>
      </w:r>
      <w:r>
        <w:t>в</w:t>
      </w:r>
      <w:r>
        <w:rPr>
          <w:spacing w:val="-9"/>
        </w:rPr>
        <w:t xml:space="preserve"> </w:t>
      </w:r>
      <w:r>
        <w:t>сфере</w:t>
      </w:r>
      <w:r>
        <w:rPr>
          <w:spacing w:val="-12"/>
        </w:rPr>
        <w:t xml:space="preserve"> </w:t>
      </w:r>
      <w:r>
        <w:t>путешествий</w:t>
      </w:r>
      <w:r>
        <w:rPr>
          <w:spacing w:val="-12"/>
        </w:rPr>
        <w:t xml:space="preserve"> </w:t>
      </w:r>
      <w:r>
        <w:t>и</w:t>
      </w:r>
      <w:r>
        <w:rPr>
          <w:spacing w:val="-10"/>
        </w:rPr>
        <w:t xml:space="preserve"> </w:t>
      </w:r>
      <w:r>
        <w:t>туризма.</w:t>
      </w:r>
      <w:r>
        <w:rPr>
          <w:spacing w:val="-9"/>
        </w:rPr>
        <w:t xml:space="preserve"> </w:t>
      </w:r>
      <w:r>
        <w:t>Цена</w:t>
      </w:r>
      <w:r>
        <w:rPr>
          <w:spacing w:val="-11"/>
        </w:rPr>
        <w:t xml:space="preserve"> </w:t>
      </w:r>
      <w:r>
        <w:t>приобретения</w:t>
      </w:r>
      <w:r>
        <w:rPr>
          <w:spacing w:val="-9"/>
        </w:rPr>
        <w:t xml:space="preserve"> </w:t>
      </w:r>
      <w:r>
        <w:t>в</w:t>
      </w:r>
      <w:r>
        <w:rPr>
          <w:spacing w:val="-11"/>
        </w:rPr>
        <w:t xml:space="preserve"> </w:t>
      </w:r>
      <w:r>
        <w:t>сумме 4,000 млн руб. была выплачена денежными средствами.</w:t>
      </w:r>
    </w:p>
    <w:p w14:paraId="63216D36" w14:textId="77777777" w:rsidR="004B4F28" w:rsidRDefault="004B4F28" w:rsidP="004B4F28">
      <w:pPr>
        <w:pStyle w:val="BodyText"/>
      </w:pPr>
    </w:p>
    <w:p w14:paraId="14679579" w14:textId="77777777" w:rsidR="004B4F28" w:rsidRDefault="004B4F28" w:rsidP="004B4F28">
      <w:pPr>
        <w:pStyle w:val="BodyText"/>
        <w:ind w:left="631" w:right="155"/>
        <w:jc w:val="both"/>
      </w:pPr>
      <w:r>
        <w:rPr>
          <w:b/>
          <w:i/>
        </w:rPr>
        <w:t xml:space="preserve">Приобретение Компании-разработчика платформы для видеоконференций </w:t>
      </w:r>
      <w:r>
        <w:t>– В июле 2022</w:t>
      </w:r>
      <w:r>
        <w:rPr>
          <w:spacing w:val="-1"/>
        </w:rPr>
        <w:t xml:space="preserve"> </w:t>
      </w:r>
      <w:r>
        <w:t>года Группа приобрела 75.5% доли в двух компаниях Разработчика платформы для видеоконференций, оказывающих услуги по предоставлению видеоконференцсвязи и корпоративных видеосервисов. Приобретение было направлено на дополнение экосистемы В2B-сервисов</w:t>
      </w:r>
      <w:r>
        <w:rPr>
          <w:spacing w:val="26"/>
        </w:rPr>
        <w:t xml:space="preserve"> </w:t>
      </w:r>
      <w:r>
        <w:t>Группы</w:t>
      </w:r>
      <w:r>
        <w:rPr>
          <w:spacing w:val="29"/>
        </w:rPr>
        <w:t xml:space="preserve"> </w:t>
      </w:r>
      <w:r>
        <w:t>и</w:t>
      </w:r>
      <w:r>
        <w:rPr>
          <w:spacing w:val="27"/>
        </w:rPr>
        <w:t xml:space="preserve"> </w:t>
      </w:r>
      <w:r>
        <w:t>разработку</w:t>
      </w:r>
      <w:r>
        <w:rPr>
          <w:spacing w:val="23"/>
        </w:rPr>
        <w:t xml:space="preserve"> </w:t>
      </w:r>
      <w:r>
        <w:t>единого</w:t>
      </w:r>
      <w:r>
        <w:rPr>
          <w:spacing w:val="30"/>
        </w:rPr>
        <w:t xml:space="preserve"> </w:t>
      </w:r>
      <w:r>
        <w:t>универсального</w:t>
      </w:r>
      <w:r>
        <w:rPr>
          <w:spacing w:val="26"/>
        </w:rPr>
        <w:t xml:space="preserve"> </w:t>
      </w:r>
      <w:r>
        <w:t>приложения</w:t>
      </w:r>
      <w:r>
        <w:rPr>
          <w:spacing w:val="28"/>
        </w:rPr>
        <w:t xml:space="preserve"> </w:t>
      </w:r>
      <w:r>
        <w:t>для</w:t>
      </w:r>
      <w:r>
        <w:rPr>
          <w:spacing w:val="28"/>
        </w:rPr>
        <w:t xml:space="preserve"> </w:t>
      </w:r>
      <w:r>
        <w:t xml:space="preserve">видеозвоноков </w:t>
      </w:r>
      <w:r>
        <w:rPr>
          <w:spacing w:val="-2"/>
        </w:rPr>
        <w:t>и</w:t>
      </w:r>
      <w:r>
        <w:rPr>
          <w:spacing w:val="-4"/>
        </w:rPr>
        <w:t xml:space="preserve"> </w:t>
      </w:r>
      <w:r>
        <w:rPr>
          <w:spacing w:val="-2"/>
        </w:rPr>
        <w:t>конференций</w:t>
      </w:r>
      <w:r>
        <w:rPr>
          <w:spacing w:val="-4"/>
        </w:rPr>
        <w:t xml:space="preserve"> </w:t>
      </w:r>
      <w:r>
        <w:rPr>
          <w:spacing w:val="-2"/>
        </w:rPr>
        <w:t>и</w:t>
      </w:r>
      <w:r>
        <w:rPr>
          <w:spacing w:val="-6"/>
        </w:rPr>
        <w:t xml:space="preserve"> </w:t>
      </w:r>
      <w:r>
        <w:rPr>
          <w:spacing w:val="-2"/>
        </w:rPr>
        <w:t>интегрированных</w:t>
      </w:r>
      <w:r>
        <w:rPr>
          <w:spacing w:val="-7"/>
        </w:rPr>
        <w:t xml:space="preserve"> </w:t>
      </w:r>
      <w:r>
        <w:rPr>
          <w:spacing w:val="-2"/>
        </w:rPr>
        <w:t>с видеоконференцсвязью</w:t>
      </w:r>
      <w:r>
        <w:rPr>
          <w:spacing w:val="-7"/>
        </w:rPr>
        <w:t xml:space="preserve"> </w:t>
      </w:r>
      <w:r>
        <w:rPr>
          <w:spacing w:val="-2"/>
        </w:rPr>
        <w:t>коммуникационных</w:t>
      </w:r>
      <w:r>
        <w:rPr>
          <w:spacing w:val="-6"/>
        </w:rPr>
        <w:t xml:space="preserve"> </w:t>
      </w:r>
      <w:r>
        <w:rPr>
          <w:spacing w:val="-2"/>
        </w:rPr>
        <w:t xml:space="preserve">сервисов. Цена </w:t>
      </w:r>
      <w:r>
        <w:t>приобретения в сумме 2,095 млн руб. была выплачена денежными средствами. Группа также приобрела</w:t>
      </w:r>
      <w:r>
        <w:rPr>
          <w:spacing w:val="-3"/>
        </w:rPr>
        <w:t xml:space="preserve"> </w:t>
      </w:r>
      <w:r>
        <w:t>колл</w:t>
      </w:r>
      <w:r>
        <w:rPr>
          <w:spacing w:val="-4"/>
        </w:rPr>
        <w:t xml:space="preserve"> </w:t>
      </w:r>
      <w:r>
        <w:t>и</w:t>
      </w:r>
      <w:r>
        <w:rPr>
          <w:spacing w:val="-4"/>
        </w:rPr>
        <w:t xml:space="preserve"> </w:t>
      </w:r>
      <w:r>
        <w:t>пут</w:t>
      </w:r>
      <w:r>
        <w:rPr>
          <w:spacing w:val="-3"/>
        </w:rPr>
        <w:t xml:space="preserve"> </w:t>
      </w:r>
      <w:r>
        <w:t>опционы</w:t>
      </w:r>
      <w:r>
        <w:rPr>
          <w:spacing w:val="-5"/>
        </w:rPr>
        <w:t xml:space="preserve"> </w:t>
      </w:r>
      <w:r>
        <w:t>на</w:t>
      </w:r>
      <w:r>
        <w:rPr>
          <w:spacing w:val="-3"/>
        </w:rPr>
        <w:t xml:space="preserve"> </w:t>
      </w:r>
      <w:r>
        <w:t>выкуп</w:t>
      </w:r>
      <w:r>
        <w:rPr>
          <w:spacing w:val="-3"/>
        </w:rPr>
        <w:t xml:space="preserve"> </w:t>
      </w:r>
      <w:r>
        <w:t>оставшейся</w:t>
      </w:r>
      <w:r>
        <w:rPr>
          <w:spacing w:val="-5"/>
        </w:rPr>
        <w:t xml:space="preserve"> </w:t>
      </w:r>
      <w:r>
        <w:t>доли</w:t>
      </w:r>
      <w:r>
        <w:rPr>
          <w:spacing w:val="-4"/>
        </w:rPr>
        <w:t xml:space="preserve"> </w:t>
      </w:r>
      <w:r>
        <w:t>в 24.5%.</w:t>
      </w:r>
      <w:r>
        <w:rPr>
          <w:spacing w:val="-3"/>
        </w:rPr>
        <w:t xml:space="preserve"> </w:t>
      </w:r>
      <w:r>
        <w:t>В</w:t>
      </w:r>
      <w:r>
        <w:rPr>
          <w:spacing w:val="-4"/>
        </w:rPr>
        <w:t xml:space="preserve"> </w:t>
      </w:r>
      <w:r>
        <w:t>сентябре</w:t>
      </w:r>
      <w:r>
        <w:rPr>
          <w:spacing w:val="-6"/>
        </w:rPr>
        <w:t xml:space="preserve"> </w:t>
      </w:r>
      <w:r>
        <w:t>2022</w:t>
      </w:r>
      <w:r>
        <w:rPr>
          <w:spacing w:val="-4"/>
        </w:rPr>
        <w:t xml:space="preserve"> </w:t>
      </w:r>
      <w:r>
        <w:t>года</w:t>
      </w:r>
      <w:r>
        <w:rPr>
          <w:spacing w:val="-6"/>
        </w:rPr>
        <w:t xml:space="preserve"> </w:t>
      </w:r>
      <w:r>
        <w:t>после частичного</w:t>
      </w:r>
      <w:r>
        <w:rPr>
          <w:spacing w:val="-8"/>
        </w:rPr>
        <w:t xml:space="preserve"> </w:t>
      </w:r>
      <w:r>
        <w:t>исполнения</w:t>
      </w:r>
      <w:r>
        <w:rPr>
          <w:spacing w:val="-5"/>
        </w:rPr>
        <w:t xml:space="preserve"> </w:t>
      </w:r>
      <w:r>
        <w:t>опционов</w:t>
      </w:r>
      <w:r>
        <w:rPr>
          <w:spacing w:val="-8"/>
        </w:rPr>
        <w:t xml:space="preserve"> </w:t>
      </w:r>
      <w:r>
        <w:t>на</w:t>
      </w:r>
      <w:r>
        <w:rPr>
          <w:spacing w:val="-8"/>
        </w:rPr>
        <w:t xml:space="preserve"> </w:t>
      </w:r>
      <w:r>
        <w:t>сумму</w:t>
      </w:r>
      <w:r>
        <w:rPr>
          <w:spacing w:val="-8"/>
        </w:rPr>
        <w:t xml:space="preserve"> </w:t>
      </w:r>
      <w:r>
        <w:t>328</w:t>
      </w:r>
      <w:r>
        <w:rPr>
          <w:spacing w:val="-5"/>
        </w:rPr>
        <w:t xml:space="preserve"> </w:t>
      </w:r>
      <w:r>
        <w:t>млн</w:t>
      </w:r>
      <w:r>
        <w:rPr>
          <w:spacing w:val="-5"/>
        </w:rPr>
        <w:t xml:space="preserve"> </w:t>
      </w:r>
      <w:r>
        <w:t>руб.</w:t>
      </w:r>
      <w:r>
        <w:rPr>
          <w:spacing w:val="-5"/>
        </w:rPr>
        <w:t xml:space="preserve"> </w:t>
      </w:r>
      <w:r>
        <w:t>доля</w:t>
      </w:r>
      <w:r>
        <w:rPr>
          <w:spacing w:val="-7"/>
        </w:rPr>
        <w:t xml:space="preserve"> </w:t>
      </w:r>
      <w:r>
        <w:t>Группы</w:t>
      </w:r>
      <w:r>
        <w:rPr>
          <w:spacing w:val="-7"/>
        </w:rPr>
        <w:t xml:space="preserve"> </w:t>
      </w:r>
      <w:r>
        <w:t xml:space="preserve">в компании-разработчике платформы для видеоконференций составила 84.25%. Оставшиеся колл и пут опционы подлежат исполнению в 2024 и 2025 годах, и с ценой исполнения, рассчитываемой на основании финансовых результатов компании-разработчика платформы для </w:t>
      </w:r>
      <w:r>
        <w:rPr>
          <w:spacing w:val="-2"/>
        </w:rPr>
        <w:t>видеоконференций.</w:t>
      </w:r>
    </w:p>
    <w:p w14:paraId="64DE092A" w14:textId="77777777" w:rsidR="004B4F28" w:rsidRDefault="004B4F28" w:rsidP="004B4F28">
      <w:pPr>
        <w:pStyle w:val="BodyText"/>
        <w:spacing w:before="227"/>
        <w:ind w:left="631" w:right="153"/>
        <w:jc w:val="both"/>
      </w:pPr>
      <w:r>
        <w:rPr>
          <w:b/>
        </w:rPr>
        <w:t xml:space="preserve">Завершение периода оценки </w:t>
      </w:r>
      <w:r>
        <w:t>– В 2023 году была завершена оценка следующих бизнесов, приобретенных в 2022 году: компании-разработчика платформы для видеоконференций, компании-</w:t>
      </w:r>
      <w:proofErr w:type="gramStart"/>
      <w:r>
        <w:t>оператора</w:t>
      </w:r>
      <w:r>
        <w:rPr>
          <w:spacing w:val="40"/>
        </w:rPr>
        <w:t xml:space="preserve">  </w:t>
      </w:r>
      <w:r>
        <w:t>бронирования</w:t>
      </w:r>
      <w:proofErr w:type="gramEnd"/>
      <w:r>
        <w:rPr>
          <w:spacing w:val="40"/>
        </w:rPr>
        <w:t xml:space="preserve">  </w:t>
      </w:r>
      <w:r>
        <w:t>отелей,</w:t>
      </w:r>
      <w:r>
        <w:rPr>
          <w:spacing w:val="40"/>
        </w:rPr>
        <w:t xml:space="preserve">  </w:t>
      </w:r>
      <w:r>
        <w:t>компании-разработчика</w:t>
      </w:r>
      <w:r>
        <w:rPr>
          <w:spacing w:val="40"/>
        </w:rPr>
        <w:t xml:space="preserve">  </w:t>
      </w:r>
      <w:r>
        <w:t>охранных</w:t>
      </w:r>
      <w:r>
        <w:rPr>
          <w:spacing w:val="40"/>
        </w:rPr>
        <w:t xml:space="preserve">  </w:t>
      </w:r>
      <w:r>
        <w:t>систем.</w:t>
      </w:r>
      <w:r>
        <w:rPr>
          <w:spacing w:val="40"/>
        </w:rPr>
        <w:t xml:space="preserve"> </w:t>
      </w:r>
      <w:r>
        <w:t>В</w:t>
      </w:r>
      <w:r>
        <w:rPr>
          <w:spacing w:val="-4"/>
        </w:rPr>
        <w:t xml:space="preserve"> </w:t>
      </w:r>
      <w:r>
        <w:t xml:space="preserve">результате балансы «Гудвил» и «Прочие нематериальные активы» отчета о финансовом положении по состоянию на 31 декабря 2022 года были скорректированы ретроспективно на сумму 3,594 млн. руб. Справедливая стоимость идентифицируемых активов и принятых обязательств </w:t>
      </w:r>
      <w:r>
        <w:lastRenderedPageBreak/>
        <w:t>компаний, приобретенных в 2022 году, представлена в таблице ниже:</w:t>
      </w:r>
    </w:p>
    <w:p w14:paraId="27DFE996" w14:textId="77777777" w:rsidR="00C82212" w:rsidRDefault="00C82212"/>
    <w:sectPr w:rsidR="00C82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336F"/>
    <w:multiLevelType w:val="hybridMultilevel"/>
    <w:tmpl w:val="F1700186"/>
    <w:lvl w:ilvl="0" w:tplc="F4A637CC">
      <w:numFmt w:val="bullet"/>
      <w:lvlText w:val=""/>
      <w:lvlJc w:val="left"/>
      <w:pPr>
        <w:ind w:left="641" w:hanging="476"/>
      </w:pPr>
      <w:rPr>
        <w:rFonts w:ascii="Symbol" w:eastAsia="Symbol" w:hAnsi="Symbol" w:cs="Symbol" w:hint="default"/>
        <w:b w:val="0"/>
        <w:bCs w:val="0"/>
        <w:i w:val="0"/>
        <w:iCs w:val="0"/>
        <w:spacing w:val="0"/>
        <w:w w:val="100"/>
        <w:sz w:val="22"/>
        <w:szCs w:val="22"/>
        <w:lang w:val="ru-RU" w:eastAsia="en-US" w:bidi="ar-SA"/>
      </w:rPr>
    </w:lvl>
    <w:lvl w:ilvl="1" w:tplc="FAC2A550">
      <w:numFmt w:val="bullet"/>
      <w:lvlText w:val="•"/>
      <w:lvlJc w:val="left"/>
      <w:pPr>
        <w:ind w:left="1053" w:hanging="476"/>
      </w:pPr>
      <w:rPr>
        <w:rFonts w:hint="default"/>
        <w:lang w:val="ru-RU" w:eastAsia="en-US" w:bidi="ar-SA"/>
      </w:rPr>
    </w:lvl>
    <w:lvl w:ilvl="2" w:tplc="7D8E0D36">
      <w:numFmt w:val="bullet"/>
      <w:lvlText w:val="•"/>
      <w:lvlJc w:val="left"/>
      <w:pPr>
        <w:ind w:left="1466" w:hanging="476"/>
      </w:pPr>
      <w:rPr>
        <w:rFonts w:hint="default"/>
        <w:lang w:val="ru-RU" w:eastAsia="en-US" w:bidi="ar-SA"/>
      </w:rPr>
    </w:lvl>
    <w:lvl w:ilvl="3" w:tplc="12D49EA0">
      <w:numFmt w:val="bullet"/>
      <w:lvlText w:val="•"/>
      <w:lvlJc w:val="left"/>
      <w:pPr>
        <w:ind w:left="1879" w:hanging="476"/>
      </w:pPr>
      <w:rPr>
        <w:rFonts w:hint="default"/>
        <w:lang w:val="ru-RU" w:eastAsia="en-US" w:bidi="ar-SA"/>
      </w:rPr>
    </w:lvl>
    <w:lvl w:ilvl="4" w:tplc="CF78DD8C">
      <w:numFmt w:val="bullet"/>
      <w:lvlText w:val="•"/>
      <w:lvlJc w:val="left"/>
      <w:pPr>
        <w:ind w:left="2293" w:hanging="476"/>
      </w:pPr>
      <w:rPr>
        <w:rFonts w:hint="default"/>
        <w:lang w:val="ru-RU" w:eastAsia="en-US" w:bidi="ar-SA"/>
      </w:rPr>
    </w:lvl>
    <w:lvl w:ilvl="5" w:tplc="DBE20BCE">
      <w:numFmt w:val="bullet"/>
      <w:lvlText w:val="•"/>
      <w:lvlJc w:val="left"/>
      <w:pPr>
        <w:ind w:left="2706" w:hanging="476"/>
      </w:pPr>
      <w:rPr>
        <w:rFonts w:hint="default"/>
        <w:lang w:val="ru-RU" w:eastAsia="en-US" w:bidi="ar-SA"/>
      </w:rPr>
    </w:lvl>
    <w:lvl w:ilvl="6" w:tplc="1E46E87C">
      <w:numFmt w:val="bullet"/>
      <w:lvlText w:val="•"/>
      <w:lvlJc w:val="left"/>
      <w:pPr>
        <w:ind w:left="3119" w:hanging="476"/>
      </w:pPr>
      <w:rPr>
        <w:rFonts w:hint="default"/>
        <w:lang w:val="ru-RU" w:eastAsia="en-US" w:bidi="ar-SA"/>
      </w:rPr>
    </w:lvl>
    <w:lvl w:ilvl="7" w:tplc="A0AE9AD2">
      <w:numFmt w:val="bullet"/>
      <w:lvlText w:val="•"/>
      <w:lvlJc w:val="left"/>
      <w:pPr>
        <w:ind w:left="3533" w:hanging="476"/>
      </w:pPr>
      <w:rPr>
        <w:rFonts w:hint="default"/>
        <w:lang w:val="ru-RU" w:eastAsia="en-US" w:bidi="ar-SA"/>
      </w:rPr>
    </w:lvl>
    <w:lvl w:ilvl="8" w:tplc="CFD0144C">
      <w:numFmt w:val="bullet"/>
      <w:lvlText w:val="•"/>
      <w:lvlJc w:val="left"/>
      <w:pPr>
        <w:ind w:left="3946" w:hanging="476"/>
      </w:pPr>
      <w:rPr>
        <w:rFonts w:hint="default"/>
        <w:lang w:val="ru-RU" w:eastAsia="en-US" w:bidi="ar-SA"/>
      </w:rPr>
    </w:lvl>
  </w:abstractNum>
  <w:abstractNum w:abstractNumId="1" w15:restartNumberingAfterBreak="0">
    <w:nsid w:val="0FB42231"/>
    <w:multiLevelType w:val="hybridMultilevel"/>
    <w:tmpl w:val="E91C86E8"/>
    <w:lvl w:ilvl="0" w:tplc="10BC4EBA">
      <w:numFmt w:val="bullet"/>
      <w:lvlText w:val=""/>
      <w:lvlJc w:val="left"/>
      <w:pPr>
        <w:ind w:left="746" w:hanging="476"/>
      </w:pPr>
      <w:rPr>
        <w:rFonts w:ascii="Symbol" w:eastAsia="Symbol" w:hAnsi="Symbol" w:cs="Symbol" w:hint="default"/>
        <w:b w:val="0"/>
        <w:bCs w:val="0"/>
        <w:i w:val="0"/>
        <w:iCs w:val="0"/>
        <w:spacing w:val="0"/>
        <w:w w:val="100"/>
        <w:sz w:val="22"/>
        <w:szCs w:val="22"/>
        <w:lang w:val="ru-RU" w:eastAsia="en-US" w:bidi="ar-SA"/>
      </w:rPr>
    </w:lvl>
    <w:lvl w:ilvl="1" w:tplc="C08660B4">
      <w:numFmt w:val="bullet"/>
      <w:lvlText w:val="•"/>
      <w:lvlJc w:val="left"/>
      <w:pPr>
        <w:ind w:left="1153" w:hanging="476"/>
      </w:pPr>
      <w:rPr>
        <w:rFonts w:hint="default"/>
        <w:lang w:val="ru-RU" w:eastAsia="en-US" w:bidi="ar-SA"/>
      </w:rPr>
    </w:lvl>
    <w:lvl w:ilvl="2" w:tplc="40F683AE">
      <w:numFmt w:val="bullet"/>
      <w:lvlText w:val="•"/>
      <w:lvlJc w:val="left"/>
      <w:pPr>
        <w:ind w:left="1567" w:hanging="476"/>
      </w:pPr>
      <w:rPr>
        <w:rFonts w:hint="default"/>
        <w:lang w:val="ru-RU" w:eastAsia="en-US" w:bidi="ar-SA"/>
      </w:rPr>
    </w:lvl>
    <w:lvl w:ilvl="3" w:tplc="4232E192">
      <w:numFmt w:val="bullet"/>
      <w:lvlText w:val="•"/>
      <w:lvlJc w:val="left"/>
      <w:pPr>
        <w:ind w:left="1981" w:hanging="476"/>
      </w:pPr>
      <w:rPr>
        <w:rFonts w:hint="default"/>
        <w:lang w:val="ru-RU" w:eastAsia="en-US" w:bidi="ar-SA"/>
      </w:rPr>
    </w:lvl>
    <w:lvl w:ilvl="4" w:tplc="1E0C0C10">
      <w:numFmt w:val="bullet"/>
      <w:lvlText w:val="•"/>
      <w:lvlJc w:val="left"/>
      <w:pPr>
        <w:ind w:left="2394" w:hanging="476"/>
      </w:pPr>
      <w:rPr>
        <w:rFonts w:hint="default"/>
        <w:lang w:val="ru-RU" w:eastAsia="en-US" w:bidi="ar-SA"/>
      </w:rPr>
    </w:lvl>
    <w:lvl w:ilvl="5" w:tplc="0328851C">
      <w:numFmt w:val="bullet"/>
      <w:lvlText w:val="•"/>
      <w:lvlJc w:val="left"/>
      <w:pPr>
        <w:ind w:left="2808" w:hanging="476"/>
      </w:pPr>
      <w:rPr>
        <w:rFonts w:hint="default"/>
        <w:lang w:val="ru-RU" w:eastAsia="en-US" w:bidi="ar-SA"/>
      </w:rPr>
    </w:lvl>
    <w:lvl w:ilvl="6" w:tplc="050A9AC0">
      <w:numFmt w:val="bullet"/>
      <w:lvlText w:val="•"/>
      <w:lvlJc w:val="left"/>
      <w:pPr>
        <w:ind w:left="3222" w:hanging="476"/>
      </w:pPr>
      <w:rPr>
        <w:rFonts w:hint="default"/>
        <w:lang w:val="ru-RU" w:eastAsia="en-US" w:bidi="ar-SA"/>
      </w:rPr>
    </w:lvl>
    <w:lvl w:ilvl="7" w:tplc="1E2A994C">
      <w:numFmt w:val="bullet"/>
      <w:lvlText w:val="•"/>
      <w:lvlJc w:val="left"/>
      <w:pPr>
        <w:ind w:left="3635" w:hanging="476"/>
      </w:pPr>
      <w:rPr>
        <w:rFonts w:hint="default"/>
        <w:lang w:val="ru-RU" w:eastAsia="en-US" w:bidi="ar-SA"/>
      </w:rPr>
    </w:lvl>
    <w:lvl w:ilvl="8" w:tplc="90769CAC">
      <w:numFmt w:val="bullet"/>
      <w:lvlText w:val="•"/>
      <w:lvlJc w:val="left"/>
      <w:pPr>
        <w:ind w:left="4049" w:hanging="476"/>
      </w:pPr>
      <w:rPr>
        <w:rFonts w:hint="default"/>
        <w:lang w:val="ru-RU" w:eastAsia="en-US" w:bidi="ar-SA"/>
      </w:rPr>
    </w:lvl>
  </w:abstractNum>
  <w:abstractNum w:abstractNumId="2" w15:restartNumberingAfterBreak="0">
    <w:nsid w:val="154708B6"/>
    <w:multiLevelType w:val="hybridMultilevel"/>
    <w:tmpl w:val="E28A59F4"/>
    <w:lvl w:ilvl="0" w:tplc="5D76D076">
      <w:numFmt w:val="bullet"/>
      <w:lvlText w:val=""/>
      <w:lvlJc w:val="left"/>
      <w:pPr>
        <w:ind w:left="1071" w:hanging="478"/>
      </w:pPr>
      <w:rPr>
        <w:rFonts w:ascii="Symbol" w:eastAsia="Symbol" w:hAnsi="Symbol" w:cs="Symbol" w:hint="default"/>
        <w:b w:val="0"/>
        <w:bCs w:val="0"/>
        <w:i w:val="0"/>
        <w:iCs w:val="0"/>
        <w:spacing w:val="0"/>
        <w:w w:val="99"/>
        <w:sz w:val="20"/>
        <w:szCs w:val="20"/>
        <w:lang w:val="ru-RU" w:eastAsia="en-US" w:bidi="ar-SA"/>
      </w:rPr>
    </w:lvl>
    <w:lvl w:ilvl="1" w:tplc="FC4E060A">
      <w:numFmt w:val="bullet"/>
      <w:lvlText w:val="•"/>
      <w:lvlJc w:val="left"/>
      <w:pPr>
        <w:ind w:left="1954" w:hanging="478"/>
      </w:pPr>
      <w:rPr>
        <w:rFonts w:hint="default"/>
        <w:lang w:val="ru-RU" w:eastAsia="en-US" w:bidi="ar-SA"/>
      </w:rPr>
    </w:lvl>
    <w:lvl w:ilvl="2" w:tplc="13BA30BC">
      <w:numFmt w:val="bullet"/>
      <w:lvlText w:val="•"/>
      <w:lvlJc w:val="left"/>
      <w:pPr>
        <w:ind w:left="2829" w:hanging="478"/>
      </w:pPr>
      <w:rPr>
        <w:rFonts w:hint="default"/>
        <w:lang w:val="ru-RU" w:eastAsia="en-US" w:bidi="ar-SA"/>
      </w:rPr>
    </w:lvl>
    <w:lvl w:ilvl="3" w:tplc="2ACE94C6">
      <w:numFmt w:val="bullet"/>
      <w:lvlText w:val="•"/>
      <w:lvlJc w:val="left"/>
      <w:pPr>
        <w:ind w:left="3703" w:hanging="478"/>
      </w:pPr>
      <w:rPr>
        <w:rFonts w:hint="default"/>
        <w:lang w:val="ru-RU" w:eastAsia="en-US" w:bidi="ar-SA"/>
      </w:rPr>
    </w:lvl>
    <w:lvl w:ilvl="4" w:tplc="0F78EBB0">
      <w:numFmt w:val="bullet"/>
      <w:lvlText w:val="•"/>
      <w:lvlJc w:val="left"/>
      <w:pPr>
        <w:ind w:left="4578" w:hanging="478"/>
      </w:pPr>
      <w:rPr>
        <w:rFonts w:hint="default"/>
        <w:lang w:val="ru-RU" w:eastAsia="en-US" w:bidi="ar-SA"/>
      </w:rPr>
    </w:lvl>
    <w:lvl w:ilvl="5" w:tplc="7ECA8FB4">
      <w:numFmt w:val="bullet"/>
      <w:lvlText w:val="•"/>
      <w:lvlJc w:val="left"/>
      <w:pPr>
        <w:ind w:left="5453" w:hanging="478"/>
      </w:pPr>
      <w:rPr>
        <w:rFonts w:hint="default"/>
        <w:lang w:val="ru-RU" w:eastAsia="en-US" w:bidi="ar-SA"/>
      </w:rPr>
    </w:lvl>
    <w:lvl w:ilvl="6" w:tplc="64045B12">
      <w:numFmt w:val="bullet"/>
      <w:lvlText w:val="•"/>
      <w:lvlJc w:val="left"/>
      <w:pPr>
        <w:ind w:left="6327" w:hanging="478"/>
      </w:pPr>
      <w:rPr>
        <w:rFonts w:hint="default"/>
        <w:lang w:val="ru-RU" w:eastAsia="en-US" w:bidi="ar-SA"/>
      </w:rPr>
    </w:lvl>
    <w:lvl w:ilvl="7" w:tplc="5C9E6F9C">
      <w:numFmt w:val="bullet"/>
      <w:lvlText w:val="•"/>
      <w:lvlJc w:val="left"/>
      <w:pPr>
        <w:ind w:left="7202" w:hanging="478"/>
      </w:pPr>
      <w:rPr>
        <w:rFonts w:hint="default"/>
        <w:lang w:val="ru-RU" w:eastAsia="en-US" w:bidi="ar-SA"/>
      </w:rPr>
    </w:lvl>
    <w:lvl w:ilvl="8" w:tplc="387C5CCA">
      <w:numFmt w:val="bullet"/>
      <w:lvlText w:val="•"/>
      <w:lvlJc w:val="left"/>
      <w:pPr>
        <w:ind w:left="8077" w:hanging="478"/>
      </w:pPr>
      <w:rPr>
        <w:rFonts w:hint="default"/>
        <w:lang w:val="ru-RU" w:eastAsia="en-US" w:bidi="ar-SA"/>
      </w:rPr>
    </w:lvl>
  </w:abstractNum>
  <w:abstractNum w:abstractNumId="3" w15:restartNumberingAfterBreak="0">
    <w:nsid w:val="16DF2D19"/>
    <w:multiLevelType w:val="hybridMultilevel"/>
    <w:tmpl w:val="C740632C"/>
    <w:lvl w:ilvl="0" w:tplc="F8C66AA4">
      <w:numFmt w:val="bullet"/>
      <w:lvlText w:val=""/>
      <w:lvlJc w:val="left"/>
      <w:pPr>
        <w:ind w:left="746" w:hanging="476"/>
      </w:pPr>
      <w:rPr>
        <w:rFonts w:ascii="Symbol" w:eastAsia="Symbol" w:hAnsi="Symbol" w:cs="Symbol" w:hint="default"/>
        <w:b w:val="0"/>
        <w:bCs w:val="0"/>
        <w:i w:val="0"/>
        <w:iCs w:val="0"/>
        <w:spacing w:val="0"/>
        <w:w w:val="100"/>
        <w:sz w:val="22"/>
        <w:szCs w:val="22"/>
        <w:lang w:val="ru-RU" w:eastAsia="en-US" w:bidi="ar-SA"/>
      </w:rPr>
    </w:lvl>
    <w:lvl w:ilvl="1" w:tplc="904E924E">
      <w:numFmt w:val="bullet"/>
      <w:lvlText w:val="•"/>
      <w:lvlJc w:val="left"/>
      <w:pPr>
        <w:ind w:left="1153" w:hanging="476"/>
      </w:pPr>
      <w:rPr>
        <w:rFonts w:hint="default"/>
        <w:lang w:val="ru-RU" w:eastAsia="en-US" w:bidi="ar-SA"/>
      </w:rPr>
    </w:lvl>
    <w:lvl w:ilvl="2" w:tplc="48EABD3E">
      <w:numFmt w:val="bullet"/>
      <w:lvlText w:val="•"/>
      <w:lvlJc w:val="left"/>
      <w:pPr>
        <w:ind w:left="1567" w:hanging="476"/>
      </w:pPr>
      <w:rPr>
        <w:rFonts w:hint="default"/>
        <w:lang w:val="ru-RU" w:eastAsia="en-US" w:bidi="ar-SA"/>
      </w:rPr>
    </w:lvl>
    <w:lvl w:ilvl="3" w:tplc="997CD676">
      <w:numFmt w:val="bullet"/>
      <w:lvlText w:val="•"/>
      <w:lvlJc w:val="left"/>
      <w:pPr>
        <w:ind w:left="1981" w:hanging="476"/>
      </w:pPr>
      <w:rPr>
        <w:rFonts w:hint="default"/>
        <w:lang w:val="ru-RU" w:eastAsia="en-US" w:bidi="ar-SA"/>
      </w:rPr>
    </w:lvl>
    <w:lvl w:ilvl="4" w:tplc="0E66C308">
      <w:numFmt w:val="bullet"/>
      <w:lvlText w:val="•"/>
      <w:lvlJc w:val="left"/>
      <w:pPr>
        <w:ind w:left="2394" w:hanging="476"/>
      </w:pPr>
      <w:rPr>
        <w:rFonts w:hint="default"/>
        <w:lang w:val="ru-RU" w:eastAsia="en-US" w:bidi="ar-SA"/>
      </w:rPr>
    </w:lvl>
    <w:lvl w:ilvl="5" w:tplc="ACE6A5D6">
      <w:numFmt w:val="bullet"/>
      <w:lvlText w:val="•"/>
      <w:lvlJc w:val="left"/>
      <w:pPr>
        <w:ind w:left="2808" w:hanging="476"/>
      </w:pPr>
      <w:rPr>
        <w:rFonts w:hint="default"/>
        <w:lang w:val="ru-RU" w:eastAsia="en-US" w:bidi="ar-SA"/>
      </w:rPr>
    </w:lvl>
    <w:lvl w:ilvl="6" w:tplc="8736C472">
      <w:numFmt w:val="bullet"/>
      <w:lvlText w:val="•"/>
      <w:lvlJc w:val="left"/>
      <w:pPr>
        <w:ind w:left="3222" w:hanging="476"/>
      </w:pPr>
      <w:rPr>
        <w:rFonts w:hint="default"/>
        <w:lang w:val="ru-RU" w:eastAsia="en-US" w:bidi="ar-SA"/>
      </w:rPr>
    </w:lvl>
    <w:lvl w:ilvl="7" w:tplc="FAAC226E">
      <w:numFmt w:val="bullet"/>
      <w:lvlText w:val="•"/>
      <w:lvlJc w:val="left"/>
      <w:pPr>
        <w:ind w:left="3635" w:hanging="476"/>
      </w:pPr>
      <w:rPr>
        <w:rFonts w:hint="default"/>
        <w:lang w:val="ru-RU" w:eastAsia="en-US" w:bidi="ar-SA"/>
      </w:rPr>
    </w:lvl>
    <w:lvl w:ilvl="8" w:tplc="467C6C54">
      <w:numFmt w:val="bullet"/>
      <w:lvlText w:val="•"/>
      <w:lvlJc w:val="left"/>
      <w:pPr>
        <w:ind w:left="4049" w:hanging="476"/>
      </w:pPr>
      <w:rPr>
        <w:rFonts w:hint="default"/>
        <w:lang w:val="ru-RU" w:eastAsia="en-US" w:bidi="ar-SA"/>
      </w:rPr>
    </w:lvl>
  </w:abstractNum>
  <w:abstractNum w:abstractNumId="4" w15:restartNumberingAfterBreak="0">
    <w:nsid w:val="19B27163"/>
    <w:multiLevelType w:val="hybridMultilevel"/>
    <w:tmpl w:val="742EA3E8"/>
    <w:lvl w:ilvl="0" w:tplc="6B74BE5C">
      <w:numFmt w:val="bullet"/>
      <w:lvlText w:val=""/>
      <w:lvlJc w:val="left"/>
      <w:pPr>
        <w:ind w:left="681" w:hanging="476"/>
      </w:pPr>
      <w:rPr>
        <w:rFonts w:ascii="Symbol" w:eastAsia="Symbol" w:hAnsi="Symbol" w:cs="Symbol" w:hint="default"/>
        <w:b w:val="0"/>
        <w:bCs w:val="0"/>
        <w:i w:val="0"/>
        <w:iCs w:val="0"/>
        <w:spacing w:val="0"/>
        <w:w w:val="100"/>
        <w:sz w:val="22"/>
        <w:szCs w:val="22"/>
        <w:lang w:val="ru-RU" w:eastAsia="en-US" w:bidi="ar-SA"/>
      </w:rPr>
    </w:lvl>
    <w:lvl w:ilvl="1" w:tplc="6A62CFEC">
      <w:numFmt w:val="bullet"/>
      <w:lvlText w:val="•"/>
      <w:lvlJc w:val="left"/>
      <w:pPr>
        <w:ind w:left="1093" w:hanging="476"/>
      </w:pPr>
      <w:rPr>
        <w:rFonts w:hint="default"/>
        <w:lang w:val="ru-RU" w:eastAsia="en-US" w:bidi="ar-SA"/>
      </w:rPr>
    </w:lvl>
    <w:lvl w:ilvl="2" w:tplc="16EA6E10">
      <w:numFmt w:val="bullet"/>
      <w:lvlText w:val="•"/>
      <w:lvlJc w:val="left"/>
      <w:pPr>
        <w:ind w:left="1506" w:hanging="476"/>
      </w:pPr>
      <w:rPr>
        <w:rFonts w:hint="default"/>
        <w:lang w:val="ru-RU" w:eastAsia="en-US" w:bidi="ar-SA"/>
      </w:rPr>
    </w:lvl>
    <w:lvl w:ilvl="3" w:tplc="FA960FCE">
      <w:numFmt w:val="bullet"/>
      <w:lvlText w:val="•"/>
      <w:lvlJc w:val="left"/>
      <w:pPr>
        <w:ind w:left="1919" w:hanging="476"/>
      </w:pPr>
      <w:rPr>
        <w:rFonts w:hint="default"/>
        <w:lang w:val="ru-RU" w:eastAsia="en-US" w:bidi="ar-SA"/>
      </w:rPr>
    </w:lvl>
    <w:lvl w:ilvl="4" w:tplc="A89C12D4">
      <w:numFmt w:val="bullet"/>
      <w:lvlText w:val="•"/>
      <w:lvlJc w:val="left"/>
      <w:pPr>
        <w:ind w:left="2333" w:hanging="476"/>
      </w:pPr>
      <w:rPr>
        <w:rFonts w:hint="default"/>
        <w:lang w:val="ru-RU" w:eastAsia="en-US" w:bidi="ar-SA"/>
      </w:rPr>
    </w:lvl>
    <w:lvl w:ilvl="5" w:tplc="A302259C">
      <w:numFmt w:val="bullet"/>
      <w:lvlText w:val="•"/>
      <w:lvlJc w:val="left"/>
      <w:pPr>
        <w:ind w:left="2746" w:hanging="476"/>
      </w:pPr>
      <w:rPr>
        <w:rFonts w:hint="default"/>
        <w:lang w:val="ru-RU" w:eastAsia="en-US" w:bidi="ar-SA"/>
      </w:rPr>
    </w:lvl>
    <w:lvl w:ilvl="6" w:tplc="43A09F02">
      <w:numFmt w:val="bullet"/>
      <w:lvlText w:val="•"/>
      <w:lvlJc w:val="left"/>
      <w:pPr>
        <w:ind w:left="3159" w:hanging="476"/>
      </w:pPr>
      <w:rPr>
        <w:rFonts w:hint="default"/>
        <w:lang w:val="ru-RU" w:eastAsia="en-US" w:bidi="ar-SA"/>
      </w:rPr>
    </w:lvl>
    <w:lvl w:ilvl="7" w:tplc="A4027212">
      <w:numFmt w:val="bullet"/>
      <w:lvlText w:val="•"/>
      <w:lvlJc w:val="left"/>
      <w:pPr>
        <w:ind w:left="3573" w:hanging="476"/>
      </w:pPr>
      <w:rPr>
        <w:rFonts w:hint="default"/>
        <w:lang w:val="ru-RU" w:eastAsia="en-US" w:bidi="ar-SA"/>
      </w:rPr>
    </w:lvl>
    <w:lvl w:ilvl="8" w:tplc="C0DA1CC0">
      <w:numFmt w:val="bullet"/>
      <w:lvlText w:val="•"/>
      <w:lvlJc w:val="left"/>
      <w:pPr>
        <w:ind w:left="3986" w:hanging="476"/>
      </w:pPr>
      <w:rPr>
        <w:rFonts w:hint="default"/>
        <w:lang w:val="ru-RU" w:eastAsia="en-US" w:bidi="ar-SA"/>
      </w:rPr>
    </w:lvl>
  </w:abstractNum>
  <w:abstractNum w:abstractNumId="5" w15:restartNumberingAfterBreak="0">
    <w:nsid w:val="1ADF1DE1"/>
    <w:multiLevelType w:val="hybridMultilevel"/>
    <w:tmpl w:val="DCDC99A2"/>
    <w:lvl w:ilvl="0" w:tplc="6B84386A">
      <w:start w:val="1"/>
      <w:numFmt w:val="decimal"/>
      <w:lvlText w:val="%1."/>
      <w:lvlJc w:val="left"/>
      <w:pPr>
        <w:ind w:left="631" w:hanging="476"/>
        <w:jc w:val="left"/>
      </w:pPr>
      <w:rPr>
        <w:rFonts w:ascii="Arial" w:eastAsia="Arial" w:hAnsi="Arial" w:cs="Arial" w:hint="default"/>
        <w:b/>
        <w:bCs/>
        <w:i w:val="0"/>
        <w:iCs w:val="0"/>
        <w:spacing w:val="-1"/>
        <w:w w:val="99"/>
        <w:sz w:val="20"/>
        <w:szCs w:val="20"/>
        <w:lang w:val="ru-RU" w:eastAsia="en-US" w:bidi="ar-SA"/>
      </w:rPr>
    </w:lvl>
    <w:lvl w:ilvl="1" w:tplc="83966F9E">
      <w:numFmt w:val="bullet"/>
      <w:lvlText w:val=""/>
      <w:lvlJc w:val="left"/>
      <w:pPr>
        <w:ind w:left="1109" w:hanging="478"/>
      </w:pPr>
      <w:rPr>
        <w:rFonts w:ascii="Symbol" w:eastAsia="Symbol" w:hAnsi="Symbol" w:cs="Symbol" w:hint="default"/>
        <w:b w:val="0"/>
        <w:bCs w:val="0"/>
        <w:i w:val="0"/>
        <w:iCs w:val="0"/>
        <w:spacing w:val="0"/>
        <w:w w:val="99"/>
        <w:sz w:val="20"/>
        <w:szCs w:val="20"/>
        <w:lang w:val="ru-RU" w:eastAsia="en-US" w:bidi="ar-SA"/>
      </w:rPr>
    </w:lvl>
    <w:lvl w:ilvl="2" w:tplc="5E6023FE">
      <w:numFmt w:val="bullet"/>
      <w:lvlText w:val="•"/>
      <w:lvlJc w:val="left"/>
      <w:pPr>
        <w:ind w:left="2058" w:hanging="478"/>
      </w:pPr>
      <w:rPr>
        <w:rFonts w:hint="default"/>
        <w:lang w:val="ru-RU" w:eastAsia="en-US" w:bidi="ar-SA"/>
      </w:rPr>
    </w:lvl>
    <w:lvl w:ilvl="3" w:tplc="3F60AC96">
      <w:numFmt w:val="bullet"/>
      <w:lvlText w:val="•"/>
      <w:lvlJc w:val="left"/>
      <w:pPr>
        <w:ind w:left="3016" w:hanging="478"/>
      </w:pPr>
      <w:rPr>
        <w:rFonts w:hint="default"/>
        <w:lang w:val="ru-RU" w:eastAsia="en-US" w:bidi="ar-SA"/>
      </w:rPr>
    </w:lvl>
    <w:lvl w:ilvl="4" w:tplc="7DFA63BA">
      <w:numFmt w:val="bullet"/>
      <w:lvlText w:val="•"/>
      <w:lvlJc w:val="left"/>
      <w:pPr>
        <w:ind w:left="3975" w:hanging="478"/>
      </w:pPr>
      <w:rPr>
        <w:rFonts w:hint="default"/>
        <w:lang w:val="ru-RU" w:eastAsia="en-US" w:bidi="ar-SA"/>
      </w:rPr>
    </w:lvl>
    <w:lvl w:ilvl="5" w:tplc="40067A9A">
      <w:numFmt w:val="bullet"/>
      <w:lvlText w:val="•"/>
      <w:lvlJc w:val="left"/>
      <w:pPr>
        <w:ind w:left="4933" w:hanging="478"/>
      </w:pPr>
      <w:rPr>
        <w:rFonts w:hint="default"/>
        <w:lang w:val="ru-RU" w:eastAsia="en-US" w:bidi="ar-SA"/>
      </w:rPr>
    </w:lvl>
    <w:lvl w:ilvl="6" w:tplc="F9224DFE">
      <w:numFmt w:val="bullet"/>
      <w:lvlText w:val="•"/>
      <w:lvlJc w:val="left"/>
      <w:pPr>
        <w:ind w:left="5892" w:hanging="478"/>
      </w:pPr>
      <w:rPr>
        <w:rFonts w:hint="default"/>
        <w:lang w:val="ru-RU" w:eastAsia="en-US" w:bidi="ar-SA"/>
      </w:rPr>
    </w:lvl>
    <w:lvl w:ilvl="7" w:tplc="A0321FD2">
      <w:numFmt w:val="bullet"/>
      <w:lvlText w:val="•"/>
      <w:lvlJc w:val="left"/>
      <w:pPr>
        <w:ind w:left="6850" w:hanging="478"/>
      </w:pPr>
      <w:rPr>
        <w:rFonts w:hint="default"/>
        <w:lang w:val="ru-RU" w:eastAsia="en-US" w:bidi="ar-SA"/>
      </w:rPr>
    </w:lvl>
    <w:lvl w:ilvl="8" w:tplc="1054AB48">
      <w:numFmt w:val="bullet"/>
      <w:lvlText w:val="•"/>
      <w:lvlJc w:val="left"/>
      <w:pPr>
        <w:ind w:left="7809" w:hanging="478"/>
      </w:pPr>
      <w:rPr>
        <w:rFonts w:hint="default"/>
        <w:lang w:val="ru-RU" w:eastAsia="en-US" w:bidi="ar-SA"/>
      </w:rPr>
    </w:lvl>
  </w:abstractNum>
  <w:abstractNum w:abstractNumId="6" w15:restartNumberingAfterBreak="0">
    <w:nsid w:val="1D3D64EE"/>
    <w:multiLevelType w:val="hybridMultilevel"/>
    <w:tmpl w:val="B34A9406"/>
    <w:lvl w:ilvl="0" w:tplc="55BEABE2">
      <w:numFmt w:val="bullet"/>
      <w:lvlText w:val=""/>
      <w:lvlJc w:val="left"/>
      <w:pPr>
        <w:ind w:left="1014" w:hanging="476"/>
      </w:pPr>
      <w:rPr>
        <w:rFonts w:ascii="Symbol" w:eastAsia="Symbol" w:hAnsi="Symbol" w:cs="Symbol" w:hint="default"/>
        <w:b w:val="0"/>
        <w:bCs w:val="0"/>
        <w:i w:val="0"/>
        <w:iCs w:val="0"/>
        <w:spacing w:val="0"/>
        <w:w w:val="100"/>
        <w:sz w:val="22"/>
        <w:szCs w:val="22"/>
        <w:lang w:val="ru-RU" w:eastAsia="en-US" w:bidi="ar-SA"/>
      </w:rPr>
    </w:lvl>
    <w:lvl w:ilvl="1" w:tplc="8B54AEE2">
      <w:numFmt w:val="bullet"/>
      <w:lvlText w:val="•"/>
      <w:lvlJc w:val="left"/>
      <w:pPr>
        <w:ind w:left="1928" w:hanging="476"/>
      </w:pPr>
      <w:rPr>
        <w:rFonts w:hint="default"/>
        <w:lang w:val="ru-RU" w:eastAsia="en-US" w:bidi="ar-SA"/>
      </w:rPr>
    </w:lvl>
    <w:lvl w:ilvl="2" w:tplc="B5CC01BA">
      <w:numFmt w:val="bullet"/>
      <w:lvlText w:val="•"/>
      <w:lvlJc w:val="left"/>
      <w:pPr>
        <w:ind w:left="2837" w:hanging="476"/>
      </w:pPr>
      <w:rPr>
        <w:rFonts w:hint="default"/>
        <w:lang w:val="ru-RU" w:eastAsia="en-US" w:bidi="ar-SA"/>
      </w:rPr>
    </w:lvl>
    <w:lvl w:ilvl="3" w:tplc="98964334">
      <w:numFmt w:val="bullet"/>
      <w:lvlText w:val="•"/>
      <w:lvlJc w:val="left"/>
      <w:pPr>
        <w:ind w:left="3745" w:hanging="476"/>
      </w:pPr>
      <w:rPr>
        <w:rFonts w:hint="default"/>
        <w:lang w:val="ru-RU" w:eastAsia="en-US" w:bidi="ar-SA"/>
      </w:rPr>
    </w:lvl>
    <w:lvl w:ilvl="4" w:tplc="AA04E574">
      <w:numFmt w:val="bullet"/>
      <w:lvlText w:val="•"/>
      <w:lvlJc w:val="left"/>
      <w:pPr>
        <w:ind w:left="4654" w:hanging="476"/>
      </w:pPr>
      <w:rPr>
        <w:rFonts w:hint="default"/>
        <w:lang w:val="ru-RU" w:eastAsia="en-US" w:bidi="ar-SA"/>
      </w:rPr>
    </w:lvl>
    <w:lvl w:ilvl="5" w:tplc="5922C312">
      <w:numFmt w:val="bullet"/>
      <w:lvlText w:val="•"/>
      <w:lvlJc w:val="left"/>
      <w:pPr>
        <w:ind w:left="5563" w:hanging="476"/>
      </w:pPr>
      <w:rPr>
        <w:rFonts w:hint="default"/>
        <w:lang w:val="ru-RU" w:eastAsia="en-US" w:bidi="ar-SA"/>
      </w:rPr>
    </w:lvl>
    <w:lvl w:ilvl="6" w:tplc="3DD21E12">
      <w:numFmt w:val="bullet"/>
      <w:lvlText w:val="•"/>
      <w:lvlJc w:val="left"/>
      <w:pPr>
        <w:ind w:left="6471" w:hanging="476"/>
      </w:pPr>
      <w:rPr>
        <w:rFonts w:hint="default"/>
        <w:lang w:val="ru-RU" w:eastAsia="en-US" w:bidi="ar-SA"/>
      </w:rPr>
    </w:lvl>
    <w:lvl w:ilvl="7" w:tplc="E94C8654">
      <w:numFmt w:val="bullet"/>
      <w:lvlText w:val="•"/>
      <w:lvlJc w:val="left"/>
      <w:pPr>
        <w:ind w:left="7380" w:hanging="476"/>
      </w:pPr>
      <w:rPr>
        <w:rFonts w:hint="default"/>
        <w:lang w:val="ru-RU" w:eastAsia="en-US" w:bidi="ar-SA"/>
      </w:rPr>
    </w:lvl>
    <w:lvl w:ilvl="8" w:tplc="A3546360">
      <w:numFmt w:val="bullet"/>
      <w:lvlText w:val="•"/>
      <w:lvlJc w:val="left"/>
      <w:pPr>
        <w:ind w:left="8289" w:hanging="476"/>
      </w:pPr>
      <w:rPr>
        <w:rFonts w:hint="default"/>
        <w:lang w:val="ru-RU" w:eastAsia="en-US" w:bidi="ar-SA"/>
      </w:rPr>
    </w:lvl>
  </w:abstractNum>
  <w:abstractNum w:abstractNumId="7" w15:restartNumberingAfterBreak="0">
    <w:nsid w:val="1E432E87"/>
    <w:multiLevelType w:val="hybridMultilevel"/>
    <w:tmpl w:val="772AF7B0"/>
    <w:lvl w:ilvl="0" w:tplc="A5AAE408">
      <w:start w:val="1"/>
      <w:numFmt w:val="decimal"/>
      <w:lvlText w:val="%1."/>
      <w:lvlJc w:val="left"/>
      <w:pPr>
        <w:ind w:left="1071" w:hanging="478"/>
        <w:jc w:val="left"/>
      </w:pPr>
      <w:rPr>
        <w:rFonts w:ascii="Arial" w:eastAsia="Arial" w:hAnsi="Arial" w:cs="Arial" w:hint="default"/>
        <w:b/>
        <w:bCs/>
        <w:i w:val="0"/>
        <w:iCs w:val="0"/>
        <w:spacing w:val="-1"/>
        <w:w w:val="99"/>
        <w:sz w:val="20"/>
        <w:szCs w:val="20"/>
        <w:lang w:val="ru-RU" w:eastAsia="en-US" w:bidi="ar-SA"/>
      </w:rPr>
    </w:lvl>
    <w:lvl w:ilvl="1" w:tplc="B956D162">
      <w:numFmt w:val="bullet"/>
      <w:lvlText w:val="•"/>
      <w:lvlJc w:val="left"/>
      <w:pPr>
        <w:ind w:left="1954" w:hanging="478"/>
      </w:pPr>
      <w:rPr>
        <w:rFonts w:hint="default"/>
        <w:lang w:val="ru-RU" w:eastAsia="en-US" w:bidi="ar-SA"/>
      </w:rPr>
    </w:lvl>
    <w:lvl w:ilvl="2" w:tplc="5CD4BE46">
      <w:numFmt w:val="bullet"/>
      <w:lvlText w:val="•"/>
      <w:lvlJc w:val="left"/>
      <w:pPr>
        <w:ind w:left="2829" w:hanging="478"/>
      </w:pPr>
      <w:rPr>
        <w:rFonts w:hint="default"/>
        <w:lang w:val="ru-RU" w:eastAsia="en-US" w:bidi="ar-SA"/>
      </w:rPr>
    </w:lvl>
    <w:lvl w:ilvl="3" w:tplc="273C80C0">
      <w:numFmt w:val="bullet"/>
      <w:lvlText w:val="•"/>
      <w:lvlJc w:val="left"/>
      <w:pPr>
        <w:ind w:left="3703" w:hanging="478"/>
      </w:pPr>
      <w:rPr>
        <w:rFonts w:hint="default"/>
        <w:lang w:val="ru-RU" w:eastAsia="en-US" w:bidi="ar-SA"/>
      </w:rPr>
    </w:lvl>
    <w:lvl w:ilvl="4" w:tplc="A60CAAAA">
      <w:numFmt w:val="bullet"/>
      <w:lvlText w:val="•"/>
      <w:lvlJc w:val="left"/>
      <w:pPr>
        <w:ind w:left="4578" w:hanging="478"/>
      </w:pPr>
      <w:rPr>
        <w:rFonts w:hint="default"/>
        <w:lang w:val="ru-RU" w:eastAsia="en-US" w:bidi="ar-SA"/>
      </w:rPr>
    </w:lvl>
    <w:lvl w:ilvl="5" w:tplc="DA08E228">
      <w:numFmt w:val="bullet"/>
      <w:lvlText w:val="•"/>
      <w:lvlJc w:val="left"/>
      <w:pPr>
        <w:ind w:left="5453" w:hanging="478"/>
      </w:pPr>
      <w:rPr>
        <w:rFonts w:hint="default"/>
        <w:lang w:val="ru-RU" w:eastAsia="en-US" w:bidi="ar-SA"/>
      </w:rPr>
    </w:lvl>
    <w:lvl w:ilvl="6" w:tplc="ABE4FCA6">
      <w:numFmt w:val="bullet"/>
      <w:lvlText w:val="•"/>
      <w:lvlJc w:val="left"/>
      <w:pPr>
        <w:ind w:left="6327" w:hanging="478"/>
      </w:pPr>
      <w:rPr>
        <w:rFonts w:hint="default"/>
        <w:lang w:val="ru-RU" w:eastAsia="en-US" w:bidi="ar-SA"/>
      </w:rPr>
    </w:lvl>
    <w:lvl w:ilvl="7" w:tplc="30708BD4">
      <w:numFmt w:val="bullet"/>
      <w:lvlText w:val="•"/>
      <w:lvlJc w:val="left"/>
      <w:pPr>
        <w:ind w:left="7202" w:hanging="478"/>
      </w:pPr>
      <w:rPr>
        <w:rFonts w:hint="default"/>
        <w:lang w:val="ru-RU" w:eastAsia="en-US" w:bidi="ar-SA"/>
      </w:rPr>
    </w:lvl>
    <w:lvl w:ilvl="8" w:tplc="B2DC3CA8">
      <w:numFmt w:val="bullet"/>
      <w:lvlText w:val="•"/>
      <w:lvlJc w:val="left"/>
      <w:pPr>
        <w:ind w:left="8077" w:hanging="478"/>
      </w:pPr>
      <w:rPr>
        <w:rFonts w:hint="default"/>
        <w:lang w:val="ru-RU" w:eastAsia="en-US" w:bidi="ar-SA"/>
      </w:rPr>
    </w:lvl>
  </w:abstractNum>
  <w:abstractNum w:abstractNumId="8" w15:restartNumberingAfterBreak="0">
    <w:nsid w:val="45063B8E"/>
    <w:multiLevelType w:val="hybridMultilevel"/>
    <w:tmpl w:val="09C08DCE"/>
    <w:lvl w:ilvl="0" w:tplc="7DF82770">
      <w:start w:val="1"/>
      <w:numFmt w:val="decimal"/>
      <w:lvlText w:val="%1."/>
      <w:lvlJc w:val="left"/>
      <w:pPr>
        <w:ind w:left="1071" w:hanging="478"/>
        <w:jc w:val="left"/>
      </w:pPr>
      <w:rPr>
        <w:rFonts w:ascii="Arial" w:eastAsia="Arial" w:hAnsi="Arial" w:cs="Arial" w:hint="default"/>
        <w:b w:val="0"/>
        <w:bCs w:val="0"/>
        <w:i w:val="0"/>
        <w:iCs w:val="0"/>
        <w:spacing w:val="-1"/>
        <w:w w:val="99"/>
        <w:sz w:val="20"/>
        <w:szCs w:val="20"/>
        <w:lang w:val="ru-RU" w:eastAsia="en-US" w:bidi="ar-SA"/>
      </w:rPr>
    </w:lvl>
    <w:lvl w:ilvl="1" w:tplc="4C34CF66">
      <w:numFmt w:val="bullet"/>
      <w:lvlText w:val="-"/>
      <w:lvlJc w:val="left"/>
      <w:pPr>
        <w:ind w:left="1366" w:hanging="296"/>
      </w:pPr>
      <w:rPr>
        <w:rFonts w:ascii="Times New Roman" w:eastAsia="Times New Roman" w:hAnsi="Times New Roman" w:cs="Times New Roman" w:hint="default"/>
        <w:b w:val="0"/>
        <w:bCs w:val="0"/>
        <w:i w:val="0"/>
        <w:iCs w:val="0"/>
        <w:spacing w:val="0"/>
        <w:w w:val="99"/>
        <w:sz w:val="20"/>
        <w:szCs w:val="20"/>
        <w:lang w:val="ru-RU" w:eastAsia="en-US" w:bidi="ar-SA"/>
      </w:rPr>
    </w:lvl>
    <w:lvl w:ilvl="2" w:tplc="2C7AC652">
      <w:numFmt w:val="bullet"/>
      <w:lvlText w:val="•"/>
      <w:lvlJc w:val="left"/>
      <w:pPr>
        <w:ind w:left="2300" w:hanging="296"/>
      </w:pPr>
      <w:rPr>
        <w:rFonts w:hint="default"/>
        <w:lang w:val="ru-RU" w:eastAsia="en-US" w:bidi="ar-SA"/>
      </w:rPr>
    </w:lvl>
    <w:lvl w:ilvl="3" w:tplc="B0C4D6EC">
      <w:numFmt w:val="bullet"/>
      <w:lvlText w:val="•"/>
      <w:lvlJc w:val="left"/>
      <w:pPr>
        <w:ind w:left="3241" w:hanging="296"/>
      </w:pPr>
      <w:rPr>
        <w:rFonts w:hint="default"/>
        <w:lang w:val="ru-RU" w:eastAsia="en-US" w:bidi="ar-SA"/>
      </w:rPr>
    </w:lvl>
    <w:lvl w:ilvl="4" w:tplc="957C5516">
      <w:numFmt w:val="bullet"/>
      <w:lvlText w:val="•"/>
      <w:lvlJc w:val="left"/>
      <w:pPr>
        <w:ind w:left="4182" w:hanging="296"/>
      </w:pPr>
      <w:rPr>
        <w:rFonts w:hint="default"/>
        <w:lang w:val="ru-RU" w:eastAsia="en-US" w:bidi="ar-SA"/>
      </w:rPr>
    </w:lvl>
    <w:lvl w:ilvl="5" w:tplc="C1BCEBEC">
      <w:numFmt w:val="bullet"/>
      <w:lvlText w:val="•"/>
      <w:lvlJc w:val="left"/>
      <w:pPr>
        <w:ind w:left="5122" w:hanging="296"/>
      </w:pPr>
      <w:rPr>
        <w:rFonts w:hint="default"/>
        <w:lang w:val="ru-RU" w:eastAsia="en-US" w:bidi="ar-SA"/>
      </w:rPr>
    </w:lvl>
    <w:lvl w:ilvl="6" w:tplc="6CC09D10">
      <w:numFmt w:val="bullet"/>
      <w:lvlText w:val="•"/>
      <w:lvlJc w:val="left"/>
      <w:pPr>
        <w:ind w:left="6063" w:hanging="296"/>
      </w:pPr>
      <w:rPr>
        <w:rFonts w:hint="default"/>
        <w:lang w:val="ru-RU" w:eastAsia="en-US" w:bidi="ar-SA"/>
      </w:rPr>
    </w:lvl>
    <w:lvl w:ilvl="7" w:tplc="F5C657FC">
      <w:numFmt w:val="bullet"/>
      <w:lvlText w:val="•"/>
      <w:lvlJc w:val="left"/>
      <w:pPr>
        <w:ind w:left="7004" w:hanging="296"/>
      </w:pPr>
      <w:rPr>
        <w:rFonts w:hint="default"/>
        <w:lang w:val="ru-RU" w:eastAsia="en-US" w:bidi="ar-SA"/>
      </w:rPr>
    </w:lvl>
    <w:lvl w:ilvl="8" w:tplc="BF40909E">
      <w:numFmt w:val="bullet"/>
      <w:lvlText w:val="•"/>
      <w:lvlJc w:val="left"/>
      <w:pPr>
        <w:ind w:left="7944" w:hanging="296"/>
      </w:pPr>
      <w:rPr>
        <w:rFonts w:hint="default"/>
        <w:lang w:val="ru-RU" w:eastAsia="en-US" w:bidi="ar-SA"/>
      </w:rPr>
    </w:lvl>
  </w:abstractNum>
  <w:abstractNum w:abstractNumId="9" w15:restartNumberingAfterBreak="0">
    <w:nsid w:val="4E97381C"/>
    <w:multiLevelType w:val="hybridMultilevel"/>
    <w:tmpl w:val="AB86C570"/>
    <w:lvl w:ilvl="0" w:tplc="D94A8830">
      <w:start w:val="1"/>
      <w:numFmt w:val="decimal"/>
      <w:lvlText w:val="%1."/>
      <w:lvlJc w:val="left"/>
      <w:pPr>
        <w:ind w:left="1109" w:hanging="478"/>
        <w:jc w:val="left"/>
      </w:pPr>
      <w:rPr>
        <w:rFonts w:ascii="Arial" w:eastAsia="Arial" w:hAnsi="Arial" w:cs="Arial" w:hint="default"/>
        <w:b/>
        <w:bCs/>
        <w:i w:val="0"/>
        <w:iCs w:val="0"/>
        <w:spacing w:val="-1"/>
        <w:w w:val="99"/>
        <w:sz w:val="20"/>
        <w:szCs w:val="20"/>
        <w:lang w:val="ru-RU" w:eastAsia="en-US" w:bidi="ar-SA"/>
      </w:rPr>
    </w:lvl>
    <w:lvl w:ilvl="1" w:tplc="4482B2E4">
      <w:numFmt w:val="bullet"/>
      <w:lvlText w:val="•"/>
      <w:lvlJc w:val="left"/>
      <w:pPr>
        <w:ind w:left="1962" w:hanging="478"/>
      </w:pPr>
      <w:rPr>
        <w:rFonts w:hint="default"/>
        <w:lang w:val="ru-RU" w:eastAsia="en-US" w:bidi="ar-SA"/>
      </w:rPr>
    </w:lvl>
    <w:lvl w:ilvl="2" w:tplc="6C0EF464">
      <w:numFmt w:val="bullet"/>
      <w:lvlText w:val="•"/>
      <w:lvlJc w:val="left"/>
      <w:pPr>
        <w:ind w:left="2825" w:hanging="478"/>
      </w:pPr>
      <w:rPr>
        <w:rFonts w:hint="default"/>
        <w:lang w:val="ru-RU" w:eastAsia="en-US" w:bidi="ar-SA"/>
      </w:rPr>
    </w:lvl>
    <w:lvl w:ilvl="3" w:tplc="438EEA2C">
      <w:numFmt w:val="bullet"/>
      <w:lvlText w:val="•"/>
      <w:lvlJc w:val="left"/>
      <w:pPr>
        <w:ind w:left="3687" w:hanging="478"/>
      </w:pPr>
      <w:rPr>
        <w:rFonts w:hint="default"/>
        <w:lang w:val="ru-RU" w:eastAsia="en-US" w:bidi="ar-SA"/>
      </w:rPr>
    </w:lvl>
    <w:lvl w:ilvl="4" w:tplc="17381DC4">
      <w:numFmt w:val="bullet"/>
      <w:lvlText w:val="•"/>
      <w:lvlJc w:val="left"/>
      <w:pPr>
        <w:ind w:left="4550" w:hanging="478"/>
      </w:pPr>
      <w:rPr>
        <w:rFonts w:hint="default"/>
        <w:lang w:val="ru-RU" w:eastAsia="en-US" w:bidi="ar-SA"/>
      </w:rPr>
    </w:lvl>
    <w:lvl w:ilvl="5" w:tplc="29502B9A">
      <w:numFmt w:val="bullet"/>
      <w:lvlText w:val="•"/>
      <w:lvlJc w:val="left"/>
      <w:pPr>
        <w:ind w:left="5413" w:hanging="478"/>
      </w:pPr>
      <w:rPr>
        <w:rFonts w:hint="default"/>
        <w:lang w:val="ru-RU" w:eastAsia="en-US" w:bidi="ar-SA"/>
      </w:rPr>
    </w:lvl>
    <w:lvl w:ilvl="6" w:tplc="18DAD3AE">
      <w:numFmt w:val="bullet"/>
      <w:lvlText w:val="•"/>
      <w:lvlJc w:val="left"/>
      <w:pPr>
        <w:ind w:left="6275" w:hanging="478"/>
      </w:pPr>
      <w:rPr>
        <w:rFonts w:hint="default"/>
        <w:lang w:val="ru-RU" w:eastAsia="en-US" w:bidi="ar-SA"/>
      </w:rPr>
    </w:lvl>
    <w:lvl w:ilvl="7" w:tplc="41909AF8">
      <w:numFmt w:val="bullet"/>
      <w:lvlText w:val="•"/>
      <w:lvlJc w:val="left"/>
      <w:pPr>
        <w:ind w:left="7138" w:hanging="478"/>
      </w:pPr>
      <w:rPr>
        <w:rFonts w:hint="default"/>
        <w:lang w:val="ru-RU" w:eastAsia="en-US" w:bidi="ar-SA"/>
      </w:rPr>
    </w:lvl>
    <w:lvl w:ilvl="8" w:tplc="9D205DE4">
      <w:numFmt w:val="bullet"/>
      <w:lvlText w:val="•"/>
      <w:lvlJc w:val="left"/>
      <w:pPr>
        <w:ind w:left="8001" w:hanging="478"/>
      </w:pPr>
      <w:rPr>
        <w:rFonts w:hint="default"/>
        <w:lang w:val="ru-RU" w:eastAsia="en-US" w:bidi="ar-SA"/>
      </w:rPr>
    </w:lvl>
  </w:abstractNum>
  <w:abstractNum w:abstractNumId="10" w15:restartNumberingAfterBreak="0">
    <w:nsid w:val="5B5C17C6"/>
    <w:multiLevelType w:val="hybridMultilevel"/>
    <w:tmpl w:val="9E943542"/>
    <w:lvl w:ilvl="0" w:tplc="819CE41C">
      <w:numFmt w:val="bullet"/>
      <w:lvlText w:val=""/>
      <w:lvlJc w:val="left"/>
      <w:pPr>
        <w:ind w:left="641" w:hanging="476"/>
      </w:pPr>
      <w:rPr>
        <w:rFonts w:ascii="Symbol" w:eastAsia="Symbol" w:hAnsi="Symbol" w:cs="Symbol" w:hint="default"/>
        <w:b w:val="0"/>
        <w:bCs w:val="0"/>
        <w:i w:val="0"/>
        <w:iCs w:val="0"/>
        <w:spacing w:val="0"/>
        <w:w w:val="100"/>
        <w:sz w:val="22"/>
        <w:szCs w:val="22"/>
        <w:lang w:val="ru-RU" w:eastAsia="en-US" w:bidi="ar-SA"/>
      </w:rPr>
    </w:lvl>
    <w:lvl w:ilvl="1" w:tplc="A3FA3F78">
      <w:numFmt w:val="bullet"/>
      <w:lvlText w:val="•"/>
      <w:lvlJc w:val="left"/>
      <w:pPr>
        <w:ind w:left="1053" w:hanging="476"/>
      </w:pPr>
      <w:rPr>
        <w:rFonts w:hint="default"/>
        <w:lang w:val="ru-RU" w:eastAsia="en-US" w:bidi="ar-SA"/>
      </w:rPr>
    </w:lvl>
    <w:lvl w:ilvl="2" w:tplc="2CFC23EE">
      <w:numFmt w:val="bullet"/>
      <w:lvlText w:val="•"/>
      <w:lvlJc w:val="left"/>
      <w:pPr>
        <w:ind w:left="1466" w:hanging="476"/>
      </w:pPr>
      <w:rPr>
        <w:rFonts w:hint="default"/>
        <w:lang w:val="ru-RU" w:eastAsia="en-US" w:bidi="ar-SA"/>
      </w:rPr>
    </w:lvl>
    <w:lvl w:ilvl="3" w:tplc="D7067B7A">
      <w:numFmt w:val="bullet"/>
      <w:lvlText w:val="•"/>
      <w:lvlJc w:val="left"/>
      <w:pPr>
        <w:ind w:left="1879" w:hanging="476"/>
      </w:pPr>
      <w:rPr>
        <w:rFonts w:hint="default"/>
        <w:lang w:val="ru-RU" w:eastAsia="en-US" w:bidi="ar-SA"/>
      </w:rPr>
    </w:lvl>
    <w:lvl w:ilvl="4" w:tplc="75D27DBE">
      <w:numFmt w:val="bullet"/>
      <w:lvlText w:val="•"/>
      <w:lvlJc w:val="left"/>
      <w:pPr>
        <w:ind w:left="2293" w:hanging="476"/>
      </w:pPr>
      <w:rPr>
        <w:rFonts w:hint="default"/>
        <w:lang w:val="ru-RU" w:eastAsia="en-US" w:bidi="ar-SA"/>
      </w:rPr>
    </w:lvl>
    <w:lvl w:ilvl="5" w:tplc="55A03F0C">
      <w:numFmt w:val="bullet"/>
      <w:lvlText w:val="•"/>
      <w:lvlJc w:val="left"/>
      <w:pPr>
        <w:ind w:left="2706" w:hanging="476"/>
      </w:pPr>
      <w:rPr>
        <w:rFonts w:hint="default"/>
        <w:lang w:val="ru-RU" w:eastAsia="en-US" w:bidi="ar-SA"/>
      </w:rPr>
    </w:lvl>
    <w:lvl w:ilvl="6" w:tplc="35C66D56">
      <w:numFmt w:val="bullet"/>
      <w:lvlText w:val="•"/>
      <w:lvlJc w:val="left"/>
      <w:pPr>
        <w:ind w:left="3119" w:hanging="476"/>
      </w:pPr>
      <w:rPr>
        <w:rFonts w:hint="default"/>
        <w:lang w:val="ru-RU" w:eastAsia="en-US" w:bidi="ar-SA"/>
      </w:rPr>
    </w:lvl>
    <w:lvl w:ilvl="7" w:tplc="FBF0ED56">
      <w:numFmt w:val="bullet"/>
      <w:lvlText w:val="•"/>
      <w:lvlJc w:val="left"/>
      <w:pPr>
        <w:ind w:left="3533" w:hanging="476"/>
      </w:pPr>
      <w:rPr>
        <w:rFonts w:hint="default"/>
        <w:lang w:val="ru-RU" w:eastAsia="en-US" w:bidi="ar-SA"/>
      </w:rPr>
    </w:lvl>
    <w:lvl w:ilvl="8" w:tplc="A36CDEB0">
      <w:numFmt w:val="bullet"/>
      <w:lvlText w:val="•"/>
      <w:lvlJc w:val="left"/>
      <w:pPr>
        <w:ind w:left="3946" w:hanging="476"/>
      </w:pPr>
      <w:rPr>
        <w:rFonts w:hint="default"/>
        <w:lang w:val="ru-RU" w:eastAsia="en-US" w:bidi="ar-SA"/>
      </w:rPr>
    </w:lvl>
  </w:abstractNum>
  <w:abstractNum w:abstractNumId="11" w15:restartNumberingAfterBreak="0">
    <w:nsid w:val="60FE41B4"/>
    <w:multiLevelType w:val="hybridMultilevel"/>
    <w:tmpl w:val="B69AA366"/>
    <w:lvl w:ilvl="0" w:tplc="16F631FA">
      <w:start w:val="1"/>
      <w:numFmt w:val="decimal"/>
      <w:lvlText w:val="%1."/>
      <w:lvlJc w:val="left"/>
      <w:pPr>
        <w:ind w:left="932" w:hanging="396"/>
        <w:jc w:val="left"/>
      </w:pPr>
      <w:rPr>
        <w:rFonts w:ascii="Arial" w:eastAsia="Arial" w:hAnsi="Arial" w:cs="Arial" w:hint="default"/>
        <w:b w:val="0"/>
        <w:bCs w:val="0"/>
        <w:i w:val="0"/>
        <w:iCs w:val="0"/>
        <w:spacing w:val="-1"/>
        <w:w w:val="99"/>
        <w:sz w:val="20"/>
        <w:szCs w:val="20"/>
        <w:lang w:val="ru-RU" w:eastAsia="en-US" w:bidi="ar-SA"/>
      </w:rPr>
    </w:lvl>
    <w:lvl w:ilvl="1" w:tplc="A5ECC874">
      <w:numFmt w:val="bullet"/>
      <w:lvlText w:val="•"/>
      <w:lvlJc w:val="left"/>
      <w:pPr>
        <w:ind w:left="1856" w:hanging="396"/>
      </w:pPr>
      <w:rPr>
        <w:rFonts w:hint="default"/>
        <w:lang w:val="ru-RU" w:eastAsia="en-US" w:bidi="ar-SA"/>
      </w:rPr>
    </w:lvl>
    <w:lvl w:ilvl="2" w:tplc="B614BABE">
      <w:numFmt w:val="bullet"/>
      <w:lvlText w:val="•"/>
      <w:lvlJc w:val="left"/>
      <w:pPr>
        <w:ind w:left="2773" w:hanging="396"/>
      </w:pPr>
      <w:rPr>
        <w:rFonts w:hint="default"/>
        <w:lang w:val="ru-RU" w:eastAsia="en-US" w:bidi="ar-SA"/>
      </w:rPr>
    </w:lvl>
    <w:lvl w:ilvl="3" w:tplc="95821CB6">
      <w:numFmt w:val="bullet"/>
      <w:lvlText w:val="•"/>
      <w:lvlJc w:val="left"/>
      <w:pPr>
        <w:ind w:left="3689" w:hanging="396"/>
      </w:pPr>
      <w:rPr>
        <w:rFonts w:hint="default"/>
        <w:lang w:val="ru-RU" w:eastAsia="en-US" w:bidi="ar-SA"/>
      </w:rPr>
    </w:lvl>
    <w:lvl w:ilvl="4" w:tplc="B8A40E62">
      <w:numFmt w:val="bullet"/>
      <w:lvlText w:val="•"/>
      <w:lvlJc w:val="left"/>
      <w:pPr>
        <w:ind w:left="4606" w:hanging="396"/>
      </w:pPr>
      <w:rPr>
        <w:rFonts w:hint="default"/>
        <w:lang w:val="ru-RU" w:eastAsia="en-US" w:bidi="ar-SA"/>
      </w:rPr>
    </w:lvl>
    <w:lvl w:ilvl="5" w:tplc="2BACF490">
      <w:numFmt w:val="bullet"/>
      <w:lvlText w:val="•"/>
      <w:lvlJc w:val="left"/>
      <w:pPr>
        <w:ind w:left="5523" w:hanging="396"/>
      </w:pPr>
      <w:rPr>
        <w:rFonts w:hint="default"/>
        <w:lang w:val="ru-RU" w:eastAsia="en-US" w:bidi="ar-SA"/>
      </w:rPr>
    </w:lvl>
    <w:lvl w:ilvl="6" w:tplc="CE4E06DC">
      <w:numFmt w:val="bullet"/>
      <w:lvlText w:val="•"/>
      <w:lvlJc w:val="left"/>
      <w:pPr>
        <w:ind w:left="6439" w:hanging="396"/>
      </w:pPr>
      <w:rPr>
        <w:rFonts w:hint="default"/>
        <w:lang w:val="ru-RU" w:eastAsia="en-US" w:bidi="ar-SA"/>
      </w:rPr>
    </w:lvl>
    <w:lvl w:ilvl="7" w:tplc="6194F994">
      <w:numFmt w:val="bullet"/>
      <w:lvlText w:val="•"/>
      <w:lvlJc w:val="left"/>
      <w:pPr>
        <w:ind w:left="7356" w:hanging="396"/>
      </w:pPr>
      <w:rPr>
        <w:rFonts w:hint="default"/>
        <w:lang w:val="ru-RU" w:eastAsia="en-US" w:bidi="ar-SA"/>
      </w:rPr>
    </w:lvl>
    <w:lvl w:ilvl="8" w:tplc="5082E744">
      <w:numFmt w:val="bullet"/>
      <w:lvlText w:val="•"/>
      <w:lvlJc w:val="left"/>
      <w:pPr>
        <w:ind w:left="8273" w:hanging="396"/>
      </w:pPr>
      <w:rPr>
        <w:rFonts w:hint="default"/>
        <w:lang w:val="ru-RU" w:eastAsia="en-US" w:bidi="ar-SA"/>
      </w:rPr>
    </w:lvl>
  </w:abstractNum>
  <w:abstractNum w:abstractNumId="12" w15:restartNumberingAfterBreak="0">
    <w:nsid w:val="6BD34920"/>
    <w:multiLevelType w:val="hybridMultilevel"/>
    <w:tmpl w:val="309C26C8"/>
    <w:lvl w:ilvl="0" w:tplc="54B29550">
      <w:start w:val="28"/>
      <w:numFmt w:val="decimal"/>
      <w:lvlText w:val="%1."/>
      <w:lvlJc w:val="left"/>
      <w:pPr>
        <w:ind w:left="594" w:hanging="476"/>
        <w:jc w:val="left"/>
      </w:pPr>
      <w:rPr>
        <w:rFonts w:ascii="Arial" w:eastAsia="Arial" w:hAnsi="Arial" w:cs="Arial" w:hint="default"/>
        <w:b/>
        <w:bCs/>
        <w:i w:val="0"/>
        <w:iCs w:val="0"/>
        <w:spacing w:val="-1"/>
        <w:w w:val="99"/>
        <w:sz w:val="20"/>
        <w:szCs w:val="20"/>
        <w:lang w:val="ru-RU" w:eastAsia="en-US" w:bidi="ar-SA"/>
      </w:rPr>
    </w:lvl>
    <w:lvl w:ilvl="1" w:tplc="B502969C">
      <w:numFmt w:val="bullet"/>
      <w:lvlText w:val=""/>
      <w:lvlJc w:val="left"/>
      <w:pPr>
        <w:ind w:left="1071" w:hanging="478"/>
      </w:pPr>
      <w:rPr>
        <w:rFonts w:ascii="Symbol" w:eastAsia="Symbol" w:hAnsi="Symbol" w:cs="Symbol" w:hint="default"/>
        <w:b w:val="0"/>
        <w:bCs w:val="0"/>
        <w:i w:val="0"/>
        <w:iCs w:val="0"/>
        <w:spacing w:val="0"/>
        <w:w w:val="99"/>
        <w:sz w:val="20"/>
        <w:szCs w:val="20"/>
        <w:lang w:val="ru-RU" w:eastAsia="en-US" w:bidi="ar-SA"/>
      </w:rPr>
    </w:lvl>
    <w:lvl w:ilvl="2" w:tplc="8CA64A3A">
      <w:numFmt w:val="bullet"/>
      <w:lvlText w:val="•"/>
      <w:lvlJc w:val="left"/>
      <w:pPr>
        <w:ind w:left="2051" w:hanging="478"/>
      </w:pPr>
      <w:rPr>
        <w:rFonts w:hint="default"/>
        <w:lang w:val="ru-RU" w:eastAsia="en-US" w:bidi="ar-SA"/>
      </w:rPr>
    </w:lvl>
    <w:lvl w:ilvl="3" w:tplc="13366744">
      <w:numFmt w:val="bullet"/>
      <w:lvlText w:val="•"/>
      <w:lvlJc w:val="left"/>
      <w:pPr>
        <w:ind w:left="3023" w:hanging="478"/>
      </w:pPr>
      <w:rPr>
        <w:rFonts w:hint="default"/>
        <w:lang w:val="ru-RU" w:eastAsia="en-US" w:bidi="ar-SA"/>
      </w:rPr>
    </w:lvl>
    <w:lvl w:ilvl="4" w:tplc="1C146B22">
      <w:numFmt w:val="bullet"/>
      <w:lvlText w:val="•"/>
      <w:lvlJc w:val="left"/>
      <w:pPr>
        <w:ind w:left="3995" w:hanging="478"/>
      </w:pPr>
      <w:rPr>
        <w:rFonts w:hint="default"/>
        <w:lang w:val="ru-RU" w:eastAsia="en-US" w:bidi="ar-SA"/>
      </w:rPr>
    </w:lvl>
    <w:lvl w:ilvl="5" w:tplc="6F185CAA">
      <w:numFmt w:val="bullet"/>
      <w:lvlText w:val="•"/>
      <w:lvlJc w:val="left"/>
      <w:pPr>
        <w:ind w:left="4967" w:hanging="478"/>
      </w:pPr>
      <w:rPr>
        <w:rFonts w:hint="default"/>
        <w:lang w:val="ru-RU" w:eastAsia="en-US" w:bidi="ar-SA"/>
      </w:rPr>
    </w:lvl>
    <w:lvl w:ilvl="6" w:tplc="53962730">
      <w:numFmt w:val="bullet"/>
      <w:lvlText w:val="•"/>
      <w:lvlJc w:val="left"/>
      <w:pPr>
        <w:ind w:left="5939" w:hanging="478"/>
      </w:pPr>
      <w:rPr>
        <w:rFonts w:hint="default"/>
        <w:lang w:val="ru-RU" w:eastAsia="en-US" w:bidi="ar-SA"/>
      </w:rPr>
    </w:lvl>
    <w:lvl w:ilvl="7" w:tplc="A9606076">
      <w:numFmt w:val="bullet"/>
      <w:lvlText w:val="•"/>
      <w:lvlJc w:val="left"/>
      <w:pPr>
        <w:ind w:left="6910" w:hanging="478"/>
      </w:pPr>
      <w:rPr>
        <w:rFonts w:hint="default"/>
        <w:lang w:val="ru-RU" w:eastAsia="en-US" w:bidi="ar-SA"/>
      </w:rPr>
    </w:lvl>
    <w:lvl w:ilvl="8" w:tplc="16865C70">
      <w:numFmt w:val="bullet"/>
      <w:lvlText w:val="•"/>
      <w:lvlJc w:val="left"/>
      <w:pPr>
        <w:ind w:left="7882" w:hanging="478"/>
      </w:pPr>
      <w:rPr>
        <w:rFonts w:hint="default"/>
        <w:lang w:val="ru-RU" w:eastAsia="en-US" w:bidi="ar-SA"/>
      </w:rPr>
    </w:lvl>
  </w:abstractNum>
  <w:abstractNum w:abstractNumId="13" w15:restartNumberingAfterBreak="0">
    <w:nsid w:val="6D9840AF"/>
    <w:multiLevelType w:val="hybridMultilevel"/>
    <w:tmpl w:val="760E8922"/>
    <w:lvl w:ilvl="0" w:tplc="62D04598">
      <w:numFmt w:val="bullet"/>
      <w:lvlText w:val=""/>
      <w:lvlJc w:val="left"/>
      <w:pPr>
        <w:ind w:left="686" w:hanging="476"/>
      </w:pPr>
      <w:rPr>
        <w:rFonts w:ascii="Symbol" w:eastAsia="Symbol" w:hAnsi="Symbol" w:cs="Symbol" w:hint="default"/>
        <w:b w:val="0"/>
        <w:bCs w:val="0"/>
        <w:i w:val="0"/>
        <w:iCs w:val="0"/>
        <w:spacing w:val="0"/>
        <w:w w:val="100"/>
        <w:sz w:val="22"/>
        <w:szCs w:val="22"/>
        <w:lang w:val="ru-RU" w:eastAsia="en-US" w:bidi="ar-SA"/>
      </w:rPr>
    </w:lvl>
    <w:lvl w:ilvl="1" w:tplc="4ADEBF1A">
      <w:numFmt w:val="bullet"/>
      <w:lvlText w:val="•"/>
      <w:lvlJc w:val="left"/>
      <w:pPr>
        <w:ind w:left="1093" w:hanging="476"/>
      </w:pPr>
      <w:rPr>
        <w:rFonts w:hint="default"/>
        <w:lang w:val="ru-RU" w:eastAsia="en-US" w:bidi="ar-SA"/>
      </w:rPr>
    </w:lvl>
    <w:lvl w:ilvl="2" w:tplc="D9947CC2">
      <w:numFmt w:val="bullet"/>
      <w:lvlText w:val="•"/>
      <w:lvlJc w:val="left"/>
      <w:pPr>
        <w:ind w:left="1507" w:hanging="476"/>
      </w:pPr>
      <w:rPr>
        <w:rFonts w:hint="default"/>
        <w:lang w:val="ru-RU" w:eastAsia="en-US" w:bidi="ar-SA"/>
      </w:rPr>
    </w:lvl>
    <w:lvl w:ilvl="3" w:tplc="910AADCA">
      <w:numFmt w:val="bullet"/>
      <w:lvlText w:val="•"/>
      <w:lvlJc w:val="left"/>
      <w:pPr>
        <w:ind w:left="1921" w:hanging="476"/>
      </w:pPr>
      <w:rPr>
        <w:rFonts w:hint="default"/>
        <w:lang w:val="ru-RU" w:eastAsia="en-US" w:bidi="ar-SA"/>
      </w:rPr>
    </w:lvl>
    <w:lvl w:ilvl="4" w:tplc="B04852E6">
      <w:numFmt w:val="bullet"/>
      <w:lvlText w:val="•"/>
      <w:lvlJc w:val="left"/>
      <w:pPr>
        <w:ind w:left="2335" w:hanging="476"/>
      </w:pPr>
      <w:rPr>
        <w:rFonts w:hint="default"/>
        <w:lang w:val="ru-RU" w:eastAsia="en-US" w:bidi="ar-SA"/>
      </w:rPr>
    </w:lvl>
    <w:lvl w:ilvl="5" w:tplc="9A16EAB8">
      <w:numFmt w:val="bullet"/>
      <w:lvlText w:val="•"/>
      <w:lvlJc w:val="left"/>
      <w:pPr>
        <w:ind w:left="2749" w:hanging="476"/>
      </w:pPr>
      <w:rPr>
        <w:rFonts w:hint="default"/>
        <w:lang w:val="ru-RU" w:eastAsia="en-US" w:bidi="ar-SA"/>
      </w:rPr>
    </w:lvl>
    <w:lvl w:ilvl="6" w:tplc="4FE212BA">
      <w:numFmt w:val="bullet"/>
      <w:lvlText w:val="•"/>
      <w:lvlJc w:val="left"/>
      <w:pPr>
        <w:ind w:left="3162" w:hanging="476"/>
      </w:pPr>
      <w:rPr>
        <w:rFonts w:hint="default"/>
        <w:lang w:val="ru-RU" w:eastAsia="en-US" w:bidi="ar-SA"/>
      </w:rPr>
    </w:lvl>
    <w:lvl w:ilvl="7" w:tplc="BCA8101C">
      <w:numFmt w:val="bullet"/>
      <w:lvlText w:val="•"/>
      <w:lvlJc w:val="left"/>
      <w:pPr>
        <w:ind w:left="3576" w:hanging="476"/>
      </w:pPr>
      <w:rPr>
        <w:rFonts w:hint="default"/>
        <w:lang w:val="ru-RU" w:eastAsia="en-US" w:bidi="ar-SA"/>
      </w:rPr>
    </w:lvl>
    <w:lvl w:ilvl="8" w:tplc="40FECA66">
      <w:numFmt w:val="bullet"/>
      <w:lvlText w:val="•"/>
      <w:lvlJc w:val="left"/>
      <w:pPr>
        <w:ind w:left="3990" w:hanging="476"/>
      </w:pPr>
      <w:rPr>
        <w:rFonts w:hint="default"/>
        <w:lang w:val="ru-RU" w:eastAsia="en-US" w:bidi="ar-SA"/>
      </w:rPr>
    </w:lvl>
  </w:abstractNum>
  <w:abstractNum w:abstractNumId="14" w15:restartNumberingAfterBreak="0">
    <w:nsid w:val="73AE2B5E"/>
    <w:multiLevelType w:val="hybridMultilevel"/>
    <w:tmpl w:val="C4E4D0D8"/>
    <w:lvl w:ilvl="0" w:tplc="8F44C778">
      <w:numFmt w:val="bullet"/>
      <w:lvlText w:val=""/>
      <w:lvlJc w:val="left"/>
      <w:pPr>
        <w:ind w:left="1071" w:hanging="478"/>
      </w:pPr>
      <w:rPr>
        <w:rFonts w:ascii="Symbol" w:eastAsia="Symbol" w:hAnsi="Symbol" w:cs="Symbol" w:hint="default"/>
        <w:b w:val="0"/>
        <w:bCs w:val="0"/>
        <w:i w:val="0"/>
        <w:iCs w:val="0"/>
        <w:spacing w:val="0"/>
        <w:w w:val="99"/>
        <w:sz w:val="20"/>
        <w:szCs w:val="20"/>
        <w:lang w:val="ru-RU" w:eastAsia="en-US" w:bidi="ar-SA"/>
      </w:rPr>
    </w:lvl>
    <w:lvl w:ilvl="1" w:tplc="DAE2ABAC">
      <w:numFmt w:val="bullet"/>
      <w:lvlText w:val="•"/>
      <w:lvlJc w:val="left"/>
      <w:pPr>
        <w:ind w:left="1954" w:hanging="478"/>
      </w:pPr>
      <w:rPr>
        <w:rFonts w:hint="default"/>
        <w:lang w:val="ru-RU" w:eastAsia="en-US" w:bidi="ar-SA"/>
      </w:rPr>
    </w:lvl>
    <w:lvl w:ilvl="2" w:tplc="8D2C6390">
      <w:numFmt w:val="bullet"/>
      <w:lvlText w:val="•"/>
      <w:lvlJc w:val="left"/>
      <w:pPr>
        <w:ind w:left="2829" w:hanging="478"/>
      </w:pPr>
      <w:rPr>
        <w:rFonts w:hint="default"/>
        <w:lang w:val="ru-RU" w:eastAsia="en-US" w:bidi="ar-SA"/>
      </w:rPr>
    </w:lvl>
    <w:lvl w:ilvl="3" w:tplc="FDC06CF0">
      <w:numFmt w:val="bullet"/>
      <w:lvlText w:val="•"/>
      <w:lvlJc w:val="left"/>
      <w:pPr>
        <w:ind w:left="3703" w:hanging="478"/>
      </w:pPr>
      <w:rPr>
        <w:rFonts w:hint="default"/>
        <w:lang w:val="ru-RU" w:eastAsia="en-US" w:bidi="ar-SA"/>
      </w:rPr>
    </w:lvl>
    <w:lvl w:ilvl="4" w:tplc="B1601FCE">
      <w:numFmt w:val="bullet"/>
      <w:lvlText w:val="•"/>
      <w:lvlJc w:val="left"/>
      <w:pPr>
        <w:ind w:left="4578" w:hanging="478"/>
      </w:pPr>
      <w:rPr>
        <w:rFonts w:hint="default"/>
        <w:lang w:val="ru-RU" w:eastAsia="en-US" w:bidi="ar-SA"/>
      </w:rPr>
    </w:lvl>
    <w:lvl w:ilvl="5" w:tplc="825EF6B4">
      <w:numFmt w:val="bullet"/>
      <w:lvlText w:val="•"/>
      <w:lvlJc w:val="left"/>
      <w:pPr>
        <w:ind w:left="5453" w:hanging="478"/>
      </w:pPr>
      <w:rPr>
        <w:rFonts w:hint="default"/>
        <w:lang w:val="ru-RU" w:eastAsia="en-US" w:bidi="ar-SA"/>
      </w:rPr>
    </w:lvl>
    <w:lvl w:ilvl="6" w:tplc="2348E87A">
      <w:numFmt w:val="bullet"/>
      <w:lvlText w:val="•"/>
      <w:lvlJc w:val="left"/>
      <w:pPr>
        <w:ind w:left="6327" w:hanging="478"/>
      </w:pPr>
      <w:rPr>
        <w:rFonts w:hint="default"/>
        <w:lang w:val="ru-RU" w:eastAsia="en-US" w:bidi="ar-SA"/>
      </w:rPr>
    </w:lvl>
    <w:lvl w:ilvl="7" w:tplc="395248A8">
      <w:numFmt w:val="bullet"/>
      <w:lvlText w:val="•"/>
      <w:lvlJc w:val="left"/>
      <w:pPr>
        <w:ind w:left="7202" w:hanging="478"/>
      </w:pPr>
      <w:rPr>
        <w:rFonts w:hint="default"/>
        <w:lang w:val="ru-RU" w:eastAsia="en-US" w:bidi="ar-SA"/>
      </w:rPr>
    </w:lvl>
    <w:lvl w:ilvl="8" w:tplc="B7A0257E">
      <w:numFmt w:val="bullet"/>
      <w:lvlText w:val="•"/>
      <w:lvlJc w:val="left"/>
      <w:pPr>
        <w:ind w:left="8077" w:hanging="478"/>
      </w:pPr>
      <w:rPr>
        <w:rFonts w:hint="default"/>
        <w:lang w:val="ru-RU" w:eastAsia="en-US" w:bidi="ar-SA"/>
      </w:rPr>
    </w:lvl>
  </w:abstractNum>
  <w:abstractNum w:abstractNumId="15" w15:restartNumberingAfterBreak="0">
    <w:nsid w:val="7E152D94"/>
    <w:multiLevelType w:val="hybridMultilevel"/>
    <w:tmpl w:val="AB3A61EC"/>
    <w:lvl w:ilvl="0" w:tplc="387AEEC4">
      <w:start w:val="1"/>
      <w:numFmt w:val="decimal"/>
      <w:lvlText w:val="%1."/>
      <w:lvlJc w:val="left"/>
      <w:pPr>
        <w:ind w:left="1071" w:hanging="478"/>
        <w:jc w:val="left"/>
      </w:pPr>
      <w:rPr>
        <w:rFonts w:ascii="Arial" w:eastAsia="Arial" w:hAnsi="Arial" w:cs="Arial" w:hint="default"/>
        <w:b w:val="0"/>
        <w:bCs w:val="0"/>
        <w:i w:val="0"/>
        <w:iCs w:val="0"/>
        <w:spacing w:val="-1"/>
        <w:w w:val="99"/>
        <w:sz w:val="20"/>
        <w:szCs w:val="20"/>
        <w:lang w:val="ru-RU" w:eastAsia="en-US" w:bidi="ar-SA"/>
      </w:rPr>
    </w:lvl>
    <w:lvl w:ilvl="1" w:tplc="6C102D0E">
      <w:numFmt w:val="bullet"/>
      <w:lvlText w:val="-"/>
      <w:lvlJc w:val="left"/>
      <w:pPr>
        <w:ind w:left="1366" w:hanging="296"/>
      </w:pPr>
      <w:rPr>
        <w:rFonts w:ascii="Times New Roman" w:eastAsia="Times New Roman" w:hAnsi="Times New Roman" w:cs="Times New Roman" w:hint="default"/>
        <w:b w:val="0"/>
        <w:bCs w:val="0"/>
        <w:i w:val="0"/>
        <w:iCs w:val="0"/>
        <w:spacing w:val="0"/>
        <w:w w:val="99"/>
        <w:sz w:val="20"/>
        <w:szCs w:val="20"/>
        <w:lang w:val="ru-RU" w:eastAsia="en-US" w:bidi="ar-SA"/>
      </w:rPr>
    </w:lvl>
    <w:lvl w:ilvl="2" w:tplc="BB0C2E30">
      <w:numFmt w:val="bullet"/>
      <w:lvlText w:val="•"/>
      <w:lvlJc w:val="left"/>
      <w:pPr>
        <w:ind w:left="2300" w:hanging="296"/>
      </w:pPr>
      <w:rPr>
        <w:rFonts w:hint="default"/>
        <w:lang w:val="ru-RU" w:eastAsia="en-US" w:bidi="ar-SA"/>
      </w:rPr>
    </w:lvl>
    <w:lvl w:ilvl="3" w:tplc="5C5E1B0C">
      <w:numFmt w:val="bullet"/>
      <w:lvlText w:val="•"/>
      <w:lvlJc w:val="left"/>
      <w:pPr>
        <w:ind w:left="3241" w:hanging="296"/>
      </w:pPr>
      <w:rPr>
        <w:rFonts w:hint="default"/>
        <w:lang w:val="ru-RU" w:eastAsia="en-US" w:bidi="ar-SA"/>
      </w:rPr>
    </w:lvl>
    <w:lvl w:ilvl="4" w:tplc="0FAED184">
      <w:numFmt w:val="bullet"/>
      <w:lvlText w:val="•"/>
      <w:lvlJc w:val="left"/>
      <w:pPr>
        <w:ind w:left="4182" w:hanging="296"/>
      </w:pPr>
      <w:rPr>
        <w:rFonts w:hint="default"/>
        <w:lang w:val="ru-RU" w:eastAsia="en-US" w:bidi="ar-SA"/>
      </w:rPr>
    </w:lvl>
    <w:lvl w:ilvl="5" w:tplc="32B81196">
      <w:numFmt w:val="bullet"/>
      <w:lvlText w:val="•"/>
      <w:lvlJc w:val="left"/>
      <w:pPr>
        <w:ind w:left="5122" w:hanging="296"/>
      </w:pPr>
      <w:rPr>
        <w:rFonts w:hint="default"/>
        <w:lang w:val="ru-RU" w:eastAsia="en-US" w:bidi="ar-SA"/>
      </w:rPr>
    </w:lvl>
    <w:lvl w:ilvl="6" w:tplc="16A29F78">
      <w:numFmt w:val="bullet"/>
      <w:lvlText w:val="•"/>
      <w:lvlJc w:val="left"/>
      <w:pPr>
        <w:ind w:left="6063" w:hanging="296"/>
      </w:pPr>
      <w:rPr>
        <w:rFonts w:hint="default"/>
        <w:lang w:val="ru-RU" w:eastAsia="en-US" w:bidi="ar-SA"/>
      </w:rPr>
    </w:lvl>
    <w:lvl w:ilvl="7" w:tplc="61FA3E7E">
      <w:numFmt w:val="bullet"/>
      <w:lvlText w:val="•"/>
      <w:lvlJc w:val="left"/>
      <w:pPr>
        <w:ind w:left="7004" w:hanging="296"/>
      </w:pPr>
      <w:rPr>
        <w:rFonts w:hint="default"/>
        <w:lang w:val="ru-RU" w:eastAsia="en-US" w:bidi="ar-SA"/>
      </w:rPr>
    </w:lvl>
    <w:lvl w:ilvl="8" w:tplc="B9B604A2">
      <w:numFmt w:val="bullet"/>
      <w:lvlText w:val="•"/>
      <w:lvlJc w:val="left"/>
      <w:pPr>
        <w:ind w:left="7944" w:hanging="296"/>
      </w:pPr>
      <w:rPr>
        <w:rFonts w:hint="default"/>
        <w:lang w:val="ru-RU" w:eastAsia="en-US" w:bidi="ar-SA"/>
      </w:rPr>
    </w:lvl>
  </w:abstractNum>
  <w:num w:numId="1" w16cid:durableId="307440589">
    <w:abstractNumId w:val="14"/>
  </w:num>
  <w:num w:numId="2" w16cid:durableId="560142410">
    <w:abstractNumId w:val="8"/>
  </w:num>
  <w:num w:numId="3" w16cid:durableId="1405378736">
    <w:abstractNumId w:val="15"/>
  </w:num>
  <w:num w:numId="4" w16cid:durableId="1241868509">
    <w:abstractNumId w:val="12"/>
  </w:num>
  <w:num w:numId="5" w16cid:durableId="137115680">
    <w:abstractNumId w:val="7"/>
  </w:num>
  <w:num w:numId="6" w16cid:durableId="545070429">
    <w:abstractNumId w:val="2"/>
  </w:num>
  <w:num w:numId="7" w16cid:durableId="2019765976">
    <w:abstractNumId w:val="9"/>
  </w:num>
  <w:num w:numId="8" w16cid:durableId="610474284">
    <w:abstractNumId w:val="5"/>
  </w:num>
  <w:num w:numId="9" w16cid:durableId="1577517808">
    <w:abstractNumId w:val="6"/>
  </w:num>
  <w:num w:numId="10" w16cid:durableId="278099900">
    <w:abstractNumId w:val="13"/>
  </w:num>
  <w:num w:numId="11" w16cid:durableId="531235665">
    <w:abstractNumId w:val="10"/>
  </w:num>
  <w:num w:numId="12" w16cid:durableId="2083138808">
    <w:abstractNumId w:val="0"/>
  </w:num>
  <w:num w:numId="13" w16cid:durableId="1438520069">
    <w:abstractNumId w:val="1"/>
  </w:num>
  <w:num w:numId="14" w16cid:durableId="1147279563">
    <w:abstractNumId w:val="3"/>
  </w:num>
  <w:num w:numId="15" w16cid:durableId="920138645">
    <w:abstractNumId w:val="4"/>
  </w:num>
  <w:num w:numId="16" w16cid:durableId="13045847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28"/>
    <w:rsid w:val="003F7E33"/>
    <w:rsid w:val="004B4F28"/>
    <w:rsid w:val="00637133"/>
    <w:rsid w:val="00C82212"/>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43E46647"/>
  <w15:chartTrackingRefBased/>
  <w15:docId w15:val="{44527C3B-A2B3-4541-9E63-4ABDD295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F28"/>
    <w:pPr>
      <w:widowControl w:val="0"/>
      <w:autoSpaceDE w:val="0"/>
      <w:autoSpaceDN w:val="0"/>
    </w:pPr>
    <w:rPr>
      <w:rFonts w:ascii="Arial" w:eastAsia="Arial" w:hAnsi="Arial" w:cs="Arial"/>
      <w:kern w:val="0"/>
      <w:sz w:val="22"/>
      <w:szCs w:val="22"/>
      <w:lang w:val="ru-RU"/>
      <w14:ligatures w14:val="none"/>
    </w:rPr>
  </w:style>
  <w:style w:type="paragraph" w:styleId="Heading1">
    <w:name w:val="heading 1"/>
    <w:basedOn w:val="Normal"/>
    <w:next w:val="Normal"/>
    <w:link w:val="Heading1Char"/>
    <w:uiPriority w:val="9"/>
    <w:qFormat/>
    <w:rsid w:val="004B4F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B4F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B4F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B4F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B4F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4F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F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F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F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F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4F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4F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4F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4F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4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F28"/>
    <w:rPr>
      <w:rFonts w:eastAsiaTheme="majorEastAsia" w:cstheme="majorBidi"/>
      <w:color w:val="272727" w:themeColor="text1" w:themeTint="D8"/>
    </w:rPr>
  </w:style>
  <w:style w:type="paragraph" w:styleId="Title">
    <w:name w:val="Title"/>
    <w:basedOn w:val="Normal"/>
    <w:next w:val="Normal"/>
    <w:link w:val="TitleChar"/>
    <w:uiPriority w:val="10"/>
    <w:qFormat/>
    <w:rsid w:val="004B4F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F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F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4F28"/>
    <w:rPr>
      <w:i/>
      <w:iCs/>
      <w:color w:val="404040" w:themeColor="text1" w:themeTint="BF"/>
    </w:rPr>
  </w:style>
  <w:style w:type="paragraph" w:styleId="ListParagraph">
    <w:name w:val="List Paragraph"/>
    <w:basedOn w:val="Normal"/>
    <w:uiPriority w:val="1"/>
    <w:qFormat/>
    <w:rsid w:val="004B4F28"/>
    <w:pPr>
      <w:ind w:left="720"/>
      <w:contextualSpacing/>
    </w:pPr>
  </w:style>
  <w:style w:type="character" w:styleId="IntenseEmphasis">
    <w:name w:val="Intense Emphasis"/>
    <w:basedOn w:val="DefaultParagraphFont"/>
    <w:uiPriority w:val="21"/>
    <w:qFormat/>
    <w:rsid w:val="004B4F28"/>
    <w:rPr>
      <w:i/>
      <w:iCs/>
      <w:color w:val="2F5496" w:themeColor="accent1" w:themeShade="BF"/>
    </w:rPr>
  </w:style>
  <w:style w:type="paragraph" w:styleId="IntenseQuote">
    <w:name w:val="Intense Quote"/>
    <w:basedOn w:val="Normal"/>
    <w:next w:val="Normal"/>
    <w:link w:val="IntenseQuoteChar"/>
    <w:uiPriority w:val="30"/>
    <w:qFormat/>
    <w:rsid w:val="004B4F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4F28"/>
    <w:rPr>
      <w:i/>
      <w:iCs/>
      <w:color w:val="2F5496" w:themeColor="accent1" w:themeShade="BF"/>
    </w:rPr>
  </w:style>
  <w:style w:type="character" w:styleId="IntenseReference">
    <w:name w:val="Intense Reference"/>
    <w:basedOn w:val="DefaultParagraphFont"/>
    <w:uiPriority w:val="32"/>
    <w:qFormat/>
    <w:rsid w:val="004B4F28"/>
    <w:rPr>
      <w:b/>
      <w:bCs/>
      <w:smallCaps/>
      <w:color w:val="2F5496" w:themeColor="accent1" w:themeShade="BF"/>
      <w:spacing w:val="5"/>
    </w:rPr>
  </w:style>
  <w:style w:type="paragraph" w:styleId="TOC1">
    <w:name w:val="toc 1"/>
    <w:basedOn w:val="Normal"/>
    <w:uiPriority w:val="1"/>
    <w:qFormat/>
    <w:rsid w:val="004B4F28"/>
    <w:pPr>
      <w:ind w:left="930" w:hanging="394"/>
    </w:pPr>
    <w:rPr>
      <w:sz w:val="20"/>
      <w:szCs w:val="20"/>
    </w:rPr>
  </w:style>
  <w:style w:type="paragraph" w:styleId="TOC2">
    <w:name w:val="toc 2"/>
    <w:basedOn w:val="Normal"/>
    <w:uiPriority w:val="1"/>
    <w:qFormat/>
    <w:rsid w:val="004B4F28"/>
    <w:pPr>
      <w:ind w:left="963"/>
    </w:pPr>
    <w:rPr>
      <w:sz w:val="20"/>
      <w:szCs w:val="20"/>
    </w:rPr>
  </w:style>
  <w:style w:type="paragraph" w:styleId="BodyText">
    <w:name w:val="Body Text"/>
    <w:basedOn w:val="Normal"/>
    <w:link w:val="BodyTextChar"/>
    <w:uiPriority w:val="1"/>
    <w:qFormat/>
    <w:rsid w:val="004B4F28"/>
    <w:rPr>
      <w:sz w:val="20"/>
      <w:szCs w:val="20"/>
    </w:rPr>
  </w:style>
  <w:style w:type="character" w:customStyle="1" w:styleId="BodyTextChar">
    <w:name w:val="Body Text Char"/>
    <w:basedOn w:val="DefaultParagraphFont"/>
    <w:link w:val="BodyText"/>
    <w:uiPriority w:val="1"/>
    <w:rsid w:val="004B4F28"/>
    <w:rPr>
      <w:rFonts w:ascii="Arial" w:eastAsia="Arial" w:hAnsi="Arial" w:cs="Arial"/>
      <w:kern w:val="0"/>
      <w:sz w:val="20"/>
      <w:szCs w:val="20"/>
      <w:lang w:val="ru-RU"/>
      <w14:ligatures w14:val="none"/>
    </w:rPr>
  </w:style>
  <w:style w:type="paragraph" w:customStyle="1" w:styleId="TableParagraph">
    <w:name w:val="Table Paragraph"/>
    <w:basedOn w:val="Normal"/>
    <w:uiPriority w:val="1"/>
    <w:qFormat/>
    <w:rsid w:val="004B4F28"/>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4287</Words>
  <Characters>24440</Characters>
  <Application>Microsoft Office Word</Application>
  <DocSecurity>0</DocSecurity>
  <Lines>203</Lines>
  <Paragraphs>57</Paragraphs>
  <ScaleCrop>false</ScaleCrop>
  <Company/>
  <LinksUpToDate>false</LinksUpToDate>
  <CharactersWithSpaces>28670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Семенов Даниил Максимович</dc:creator>
  <cp:keywords/>
  <dc:description/>
  <cp:lastModifiedBy>Семенов Даниил Максимович</cp:lastModifiedBy>
  <cp:revision>1</cp:revision>
  <dcterms:created xsi:type="dcterms:W3CDTF">2024-04-13T12:44:00Z</dcterms:created>
  <dcterms:modified xsi:type="dcterms:W3CDTF">2024-04-13T12:46:00Z</dcterms:modified>
</cp:coreProperties>
</file>