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DESN Program Review Self-Study Working Notes</w:t>
      </w:r>
    </w:p>
    <w:p>
      <w:pPr>
        <w:spacing w:after="240"/>
      </w:pPr>
      <w:r>
        <w:rPr>
          <w:rFonts w:ascii="Times" w:hAnsi="Times" w:cs="Times"/>
          <w:sz w:val="24"/>
          <w:sz-cs w:val="24"/>
          <w:spacing w:val="0"/>
        </w:rPr>
        <w:t xml:space="preserve">Form: PRC/PRD Self Study Questions 2026/2027 (Google Form; 1,500-character limit per answer; requires EWU email; emails a copy of responses; Program Name dropdown + 7 required long-answer questions).</w:t>
      </w:r>
    </w:p>
    <w:p>
      <w:pPr>
        <w:spacing w:after="240"/>
      </w:pPr>
      <w:r>
        <w:rPr>
          <w:rFonts w:ascii="Times" w:hAnsi="Times" w:cs="Times"/>
          <w:sz w:val="24"/>
          <w:sz-cs w:val="24"/>
          <w:b/>
          <w:spacing w:val="0"/>
        </w:rPr>
        <w:t xml:space="preserve">Status (July 15, 2026): all seven answers revised and re-verified in fact-check round three.</w:t>
      </w:r>
      <w:r>
        <w:rPr>
          <w:rFonts w:ascii="Times" w:hAnsi="Times" w:cs="Times"/>
          <w:sz w:val="24"/>
          <w:sz-cs w:val="24"/>
          <w:spacing w:val="0"/>
        </w:rPr>
        <w:t xml:space="preserve"> Drafted from the DESN Dept folder, EWU's current strategic plan, and the May 2026 LinkedIn alumni check; fact-checked through three adversarial review rounds (15 reviewers round one, 3 round two, 43 verification agents round three on July 15). Every answer is under the 1,500-character limit.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Google Doc for editing/review (full notes + answers, share this with the chair):</w:t>
      </w:r>
      <w:r>
        <w:rPr>
          <w:rFonts w:ascii="Times" w:hAnsi="Times" w:cs="Times"/>
          <w:sz w:val="24"/>
          <w:sz-cs w:val="24"/>
          <w:spacing w:val="0"/>
        </w:rPr>
        <w:t xml:space="preserve"> </w:t>
      </w:r>
      <w:r>
        <w:rPr>
          <w:rFonts w:ascii="Times" w:hAnsi="Times" w:cs="Times"/>
          <w:sz w:val="24"/>
          <w:sz-cs w:val="24"/>
          <w:u w:val="single"/>
          <w:spacing w:val="0"/>
          <w:color w:val="0000E9"/>
        </w:rPr>
        <w:t xml:space="preserve">https://docs.google.com/document/d/1gM5KnlqEmtQY-Qy1J65UNwyB7qFhG4kNHwoGny62YjA/edit</w:t>
      </w:r>
      <w:r>
        <w:rPr>
          <w:rFonts w:ascii="Times" w:hAnsi="Times" w:cs="Times"/>
          <w:sz w:val="24"/>
          <w:sz-cs w:val="24"/>
          <w:spacing w:val="0"/>
        </w:rPr>
        <w:t xml:space="preserve"> — supersedes the earlier answers-only Draft Answers doc. </w:t>
      </w:r>
      <w:r>
        <w:rPr>
          <w:rFonts w:ascii="Times" w:hAnsi="Times" w:cs="Times"/>
          <w:sz w:val="24"/>
          <w:sz-cs w:val="24"/>
          <w:b/>
          <w:spacing w:val="0"/>
        </w:rPr>
        <w:t xml:space="preserve">Note: the Google Doc still carries the pre-round-three text — refresh it from these answers.</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Staging site:</w:t>
      </w:r>
      <w:r>
        <w:rPr>
          <w:rFonts w:ascii="Times" w:hAnsi="Times" w:cs="Times"/>
          <w:sz w:val="24"/>
          <w:sz-cs w:val="24"/>
          <w:spacing w:val="0"/>
        </w:rPr>
        <w:t xml:space="preserve"> </w:t>
      </w:r>
      <w:r>
        <w:rPr>
          <w:rFonts w:ascii="Courier" w:hAnsi="Courier" w:cs="Courier"/>
          <w:sz w:val="26"/>
          <w:sz-cs w:val="26"/>
          <w:spacing w:val="0"/>
        </w:rPr>
        <w:t xml:space="preserve">site/index.html</w:t>
      </w:r>
      <w:r>
        <w:rPr>
          <w:rFonts w:ascii="Times" w:hAnsi="Times" w:cs="Times"/>
          <w:sz w:val="24"/>
          <w:sz-cs w:val="24"/>
          <w:spacing w:val="0"/>
        </w:rPr>
        <w:t xml:space="preserve"> (restyled July 2026 with the scheduler-v2 design system: GitHub Primer + EWU crimson, Sora / IBM Plex Mono)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Word doc:</w:t>
      </w:r>
      <w:r>
        <w:rPr>
          <w:rFonts w:ascii="Times" w:hAnsi="Times" w:cs="Times"/>
          <w:sz w:val="24"/>
          <w:sz-cs w:val="24"/>
          <w:spacing w:val="0"/>
        </w:rPr>
        <w:t xml:space="preserve"> </w:t>
      </w:r>
      <w:r>
        <w:rPr>
          <w:rFonts w:ascii="Courier" w:hAnsi="Courier" w:cs="Courier"/>
          <w:sz w:val="26"/>
          <w:sz-cs w:val="26"/>
          <w:spacing w:val="0"/>
        </w:rPr>
        <w:t xml:space="preserve">output/doc/DESN Program Review Self-Study Notes.docx</w:t>
      </w:r>
      <w:r>
        <w:rPr>
          <w:rFonts w:ascii="Times" w:hAnsi="Times" w:cs="Times"/>
          <w:sz w:val="24"/>
          <w:sz-cs w:val="24"/>
          <w:spacing w:val="0"/>
        </w:rPr>
        <w:t xml:space="preserve"/>
      </w:r>
    </w:p>
    <w:p>
      <w:pPr>
        <w:spacing w:after="298"/>
      </w:pPr>
      <w:r>
        <w:rPr>
          <w:rFonts w:ascii="Times" w:hAnsi="Times" w:cs="Times"/>
          <w:sz w:val="36"/>
          <w:sz-cs w:val="36"/>
          <w:b/>
          <w:spacing w:val="0"/>
        </w:rPr>
        <w:t xml:space="preserve">Round-three corrections (July 15,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1. </w:t>
      </w:r>
      <w:r>
        <w:rPr>
          <w:rFonts w:ascii="Times" w:hAnsi="Times" w:cs="Times"/>
          <w:sz w:val="24"/>
          <w:sz-cs w:val="24"/>
          <w:b/>
          <w:spacing w:val="0"/>
        </w:rPr>
        <w:t xml:space="preserve">LEVEL UP Creative Career Fair removed from Q6 — the event never happened</w:t>
      </w:r>
      <w:r>
        <w:rPr>
          <w:rFonts w:ascii="Times" w:hAnsi="Times" w:cs="Times"/>
          <w:sz w:val="24"/>
          <w:sz-cs w:val="24"/>
          <w:spacing w:val="0"/>
        </w:rPr>
        <w:t xml:space="preserve"> (confirmed by Travis). The evidence folder contains only planning artifacts (Jan 2025 proposal, budget, 44-row invited-employers sheet; the one-pager still has placeholder text). The Low Key Level Up senior portfolio night (May 15, 2025, Catalyst, 74 yes-RSVPs) did happen and remains in the answer. Re-add a "proposed Creative Career Fair" clause only if the event is actually scheduled.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2. </w:t>
      </w:r>
      <w:r>
        <w:rPr>
          <w:rFonts w:ascii="Times" w:hAnsi="Times" w:cs="Times"/>
          <w:sz w:val="24"/>
          <w:sz-cs w:val="24"/>
          <w:b/>
          <w:spacing w:val="0"/>
        </w:rPr>
        <w:t xml:space="preserve">Catalyst → Isle Hall relocation added (Q2, Q5).</w:t>
      </w:r>
      <w:r>
        <w:rPr>
          <w:rFonts w:ascii="Times" w:hAnsi="Times" w:cs="Times"/>
          <w:sz w:val="24"/>
          <w:sz-cs w:val="24"/>
          <w:spacing w:val="0"/>
        </w:rPr>
        <w:t xml:space="preserve"> Confirmed by Travis and ewu.edu: faculty offices moved to Isle Hall (Cheney) June 15, 2026; the building is being built out for classes starting fall 2026. Catalyst is now described in past tense ("the program's Spokane home from 2020 to 2026"), and the Q5 location barrier is reframed as resolved-by-relocation.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3. </w:t>
      </w:r>
      <w:r>
        <w:rPr>
          <w:rFonts w:ascii="Times" w:hAnsi="Times" w:cs="Times"/>
          <w:sz w:val="24"/>
          <w:sz-cs w:val="24"/>
          <w:b/>
          <w:spacing w:val="0"/>
        </w:rPr>
        <w:t xml:space="preserve">BLS figures updated to the current 2024-34 projection round (Q3):</w:t>
      </w:r>
      <w:r>
        <w:rPr>
          <w:rFonts w:ascii="Times" w:hAnsi="Times" w:cs="Times"/>
          <w:sz w:val="24"/>
          <w:sz-cs w:val="24"/>
          <w:spacing w:val="0"/>
        </w:rPr>
        <w:t xml:space="preserve"> 7% growth for Web Developers and Digital Designers (the OOH category covering UX/UI — there is no separate UX entry), officially "much faster than the average" (3% across all occupations). The stale 17-23% figures (2021-31 era) are gone.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4. </w:t>
      </w:r>
      <w:r>
        <w:rPr>
          <w:rFonts w:ascii="Times" w:hAnsi="Times" w:cs="Times"/>
          <w:sz w:val="24"/>
          <w:sz-cs w:val="24"/>
          <w:b/>
          <w:spacing w:val="0"/>
        </w:rPr>
        <w:t xml:space="preserve">Creative-economy claim restored with citation (Q2):</w:t>
      </w:r>
      <w:r>
        <w:rPr>
          <w:rFonts w:ascii="Times" w:hAnsi="Times" w:cs="Times"/>
          <w:sz w:val="24"/>
          <w:sz-cs w:val="24"/>
          <w:spacing w:val="0"/>
        </w:rPr>
        <w:t xml:space="preserve"> BEA/NEA Arts and Cultural Production Satellite Account, 2023 data (released April 2025) — $79.0B value added = 9.8% of Washington's GDP, the highest share of any state. Avoid claiming employment growth: WA arts/cultural employment was flat-to-down 2022→2023 (191,245 → 190,684).</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5. </w:t>
      </w:r>
      <w:r>
        <w:rPr>
          <w:rFonts w:ascii="Times" w:hAnsi="Times" w:cs="Times"/>
          <w:sz w:val="24"/>
          <w:sz-cs w:val="24"/>
          <w:b/>
          <w:spacing w:val="0"/>
        </w:rPr>
        <w:t xml:space="preserve">King County Elections role corrected (Q3):</w:t>
      </w:r>
      <w:r>
        <w:rPr>
          <w:rFonts w:ascii="Times" w:hAnsi="Times" w:cs="Times"/>
          <w:sz w:val="24"/>
          <w:sz-cs w:val="24"/>
          <w:spacing w:val="0"/>
        </w:rPr>
        <w:t xml:space="preserve"> Victoria Coronado is a Senior </w:t>
      </w:r>
      <w:r>
        <w:rPr>
          <w:rFonts w:ascii="Times" w:hAnsi="Times" w:cs="Times"/>
          <w:sz w:val="24"/>
          <w:sz-cs w:val="24"/>
          <w:b/>
          <w:spacing w:val="0"/>
        </w:rPr>
        <w:t xml:space="preserve">Graphic</w:t>
      </w:r>
      <w:r>
        <w:rPr>
          <w:rFonts w:ascii="Times" w:hAnsi="Times" w:cs="Times"/>
          <w:sz w:val="24"/>
          <w:sz-cs w:val="24"/>
          <w:spacing w:val="0"/>
        </w:rPr>
        <w:t xml:space="preserve"> Designer (2023 survey), not product design; wording now "senior design roles — a Senior Product Designer at Bitwarden, the Senior Graphic Designer for King County Elections," with past-inclusive "have held."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6. </w:t>
      </w:r>
      <w:r>
        <w:rPr>
          <w:rFonts w:ascii="Times" w:hAnsi="Times" w:cs="Times"/>
          <w:sz w:val="24"/>
          <w:sz-cs w:val="24"/>
          <w:b/>
          <w:spacing w:val="0"/>
        </w:rPr>
        <w:t xml:space="preserve">Uniqueness claim narrowed (Q7):</w:t>
      </w:r>
      <w:r>
        <w:rPr>
          <w:rFonts w:ascii="Times" w:hAnsi="Times" w:cs="Times"/>
          <w:sz w:val="24"/>
          <w:sz-cs w:val="24"/>
          <w:spacing w:val="0"/>
        </w:rPr>
        <w:t xml:space="preserve"> "only bachelor's degree in design in Eastern Washington" is contradicted even hedged (Walla Walla University Graphic Design BFA; Whitworth Art &amp; Design BA with Graphic Design major in Spokane; WSU interior/apparel/digital-design degrees). Now: "home to the only Bachelor of Design (BDes) degree in Eastern Washington" (verified true; hedge retained as insurance).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7. </w:t>
      </w:r>
      <w:r>
        <w:rPr>
          <w:rFonts w:ascii="Times" w:hAnsi="Times" w:cs="Times"/>
          <w:sz w:val="24"/>
          <w:sz-cs w:val="24"/>
          <w:b/>
          <w:spacing w:val="0"/>
        </w:rPr>
        <w:t xml:space="preserve">Well-Being gloss matched to the adopted PLO (Q1):</w:t>
      </w:r>
      <w:r>
        <w:rPr>
          <w:rFonts w:ascii="Times" w:hAnsi="Times" w:cs="Times"/>
          <w:sz w:val="24"/>
          <w:sz-cs w:val="24"/>
          <w:spacing w:val="0"/>
        </w:rPr>
        <w:t xml:space="preserve"> the documented definition is "employ principles of well-being to self, others, and community" (PLOs rev. 2/9/2022, in the catalog) — not "professional sustainability / creative longevity," which appears nowhere in the corpus.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8. </w:t>
      </w:r>
      <w:r>
        <w:rPr>
          <w:rFonts w:ascii="Times" w:hAnsi="Times" w:cs="Times"/>
          <w:sz w:val="24"/>
          <w:sz-cs w:val="24"/>
          <w:b/>
          <w:spacing w:val="0"/>
        </w:rPr>
        <w:t xml:space="preserve">Dropped hedges and dates restored:</w:t>
      </w:r>
      <w:r>
        <w:rPr>
          <w:rFonts w:ascii="Times" w:hAnsi="Times" w:cs="Times"/>
          <w:sz w:val="24"/>
          <w:sz-cs w:val="24"/>
          <w:spacing w:val="0"/>
        </w:rPr>
        <w:t xml:space="preserve"> 1917 lineage back to "descends from" (six renamings since Manual Arts; standalone Design dept created 2020); camps back to "(three camps in 2025)" until 2026 camps are confirmed; retention re-dated "as of our 2023 review"; certificate-overlap clause restored; staffing re-dated "as of fall 2023"; minors list uses the articulation's official "User Experience Design" and "converted certificates into minors and created new ones" (only UX + Animation &amp; Motion Design are documented conversions); "UX certificate" (not "UX professional certificate") for the 2021-22 revenue figure; Chance's credential singular ("UX/UI and web design certificate," matching his survey answer); Spokesman-Review title restored to "page designer/copy editor"; Gibelly's timing softened to "within a year of graduation" (only a May 2026 LinkedIn snapshot exists); Q4's unevidenced "early enrollment across all seven confirms demand" clause removed (no minor-enrollment data exists in the corpus).</w:t>
      </w:r>
    </w:p>
    <w:p>
      <w:pPr>
        <w:spacing w:after="298"/>
      </w:pPr>
      <w:r>
        <w:rPr>
          <w:rFonts w:ascii="Times" w:hAnsi="Times" w:cs="Times"/>
          <w:sz w:val="36"/>
          <w:sz-cs w:val="36"/>
          <w:b/>
          <w:spacing w:val="0"/>
        </w:rPr>
        <w:t xml:space="preserve">Key change since the May 2026 draft round</w:t>
      </w:r>
    </w:p>
    <w:p>
      <w:pPr>
        <w:spacing w:after="240"/>
      </w:pPr>
      <w:r>
        <w:rPr>
          <w:rFonts w:ascii="Times" w:hAnsi="Times" w:cs="Times"/>
          <w:sz w:val="24"/>
          <w:sz-cs w:val="24"/>
          <w:spacing w:val="0"/>
        </w:rPr>
        <w:t xml:space="preserve">EWU replaced its strategic plan. The 2018-2023 mission ("personal transformation through excellence in learning") is superseded by the </w:t>
      </w:r>
      <w:r>
        <w:rPr>
          <w:rFonts w:ascii="Times" w:hAnsi="Times" w:cs="Times"/>
          <w:sz w:val="24"/>
          <w:sz-cs w:val="24"/>
          <w:b/>
          <w:spacing w:val="0"/>
        </w:rPr>
        <w:t xml:space="preserve">Strategic Plan 2024-2029</w:t>
      </w:r>
      <w:r>
        <w:rPr>
          <w:rFonts w:ascii="Times" w:hAnsi="Times" w:cs="Times"/>
          <w:sz w:val="24"/>
          <w:sz-cs w:val="24"/>
          <w:spacing w:val="0"/>
        </w:rPr>
        <w:t xml:space="preserve">: mission = "an inclusive, equitable, and transformative learning experience...affordable academic excellence"; vision emphasizes applied learning in high-demand fields; six values (Academic Excellence, Accessibility, Belonging, Regional Impact and Regional Contribution, Student Success, Sustainability); four pillars; "The Region's Polytechnic" branding ("Washington's only polytechnic university" appears verbatim on ewu.edu/polytechnic). Q2 and Q6 were rebuilt around this. Verified against ewu.edu/strategicplan and the 2026-27 catalog, July 2026.</w:t>
      </w:r>
    </w:p>
    <w:p>
      <w:pPr>
        <w:spacing w:after="298"/>
      </w:pPr>
      <w:r>
        <w:rPr>
          <w:rFonts w:ascii="Times" w:hAnsi="Times" w:cs="Times"/>
          <w:sz w:val="36"/>
          <w:sz-cs w:val="36"/>
          <w:b/>
          <w:spacing w:val="0"/>
        </w:rPr>
        <w:t xml:space="preserve">Final Answers</w:t>
      </w:r>
    </w:p>
    <w:p>
      <w:pPr>
        <w:spacing w:after="280"/>
      </w:pPr>
      <w:r>
        <w:rPr>
          <w:rFonts w:ascii="Times" w:hAnsi="Times" w:cs="Times"/>
          <w:sz w:val="28"/>
          <w:sz-cs w:val="28"/>
          <w:b/>
          <w:spacing w:val="0"/>
        </w:rPr>
        <w:t xml:space="preserve">1. Program Philosophy and Graduate Outcomes (1,448/1,500 chars)</w:t>
      </w:r>
    </w:p>
    <w:p>
      <w:pPr>
        <w:spacing w:after="240"/>
      </w:pPr>
      <w:r>
        <w:rPr>
          <w:rFonts w:ascii="Times" w:hAnsi="Times" w:cs="Times"/>
          <w:sz w:val="24"/>
          <w:sz-cs w:val="24"/>
          <w:spacing w:val="0"/>
        </w:rPr>
        <w:t xml:space="preserve">Design (DESN) prepares adaptive, socially conscious designers who can think, make, critique, and present across changing media environments. The Bachelor of Design (BDes) in Visual Communication Design treats design as a disciplined process rather than a styling exercise: students build visual and typographic fluency, technical range from print to web, motion, UX, and AI-assisted tools, and working methods that include systems thinking, design thinking, and inclusive design. Five program learning outcomes carry through the required curriculum from the first foundations course to the community-partner capstone: Visual Vocabulary, Technical Skills, Design Methodology, Career Readiness, and Well-Being — employing principles of well-being to self, others, and community. Graduates leave with a professional portfolio, real client experience, and the ability to define problems, research audiences, prototype, respond to critique, and present work publicly. After the degree, we want them to practice design as a civic and economic act — responsible to real audiences, clients, and communities — and to sustain creative careers in graphic design, UX/product design, web and front-end design, motion, game design, and related fields. Just as important, we want them to carry the program's culture of well-being and mutual support into the profession: designers who mentor others, serve their region, and keep learning as the discipline evolves.</w:t>
      </w:r>
    </w:p>
    <w:p>
      <w:pPr>
        <w:spacing w:after="280"/>
      </w:pPr>
      <w:r>
        <w:rPr>
          <w:rFonts w:ascii="Times" w:hAnsi="Times" w:cs="Times"/>
          <w:sz w:val="28"/>
          <w:sz-cs w:val="28"/>
          <w:b/>
          <w:spacing w:val="0"/>
        </w:rPr>
        <w:t xml:space="preserve">2. EWU Mission, Vision, and Values (1,493/1,500 chars)</w:t>
      </w:r>
    </w:p>
    <w:p>
      <w:pPr>
        <w:spacing w:after="240"/>
      </w:pPr>
      <w:r>
        <w:rPr>
          <w:rFonts w:ascii="Times" w:hAnsi="Times" w:cs="Times"/>
          <w:sz w:val="24"/>
          <w:sz-cs w:val="24"/>
          <w:spacing w:val="0"/>
        </w:rPr>
        <w:t xml:space="preserve">DESN is a working model of EWU's 2024-2029 strategic plan. The university's mission promises an inclusive, equitable, and transformative learning experience; its vision emphasizes applied learning in high-demand fields; and EWU brands itself as Washington's only polytechnic, built on learning by doing. That is DESN's method: every studio is hands-on, project-based, and career-connected, and our capstone-anchored studio teams have designed for nonprofit, civic, tribal, educational, and environmental partners across the region. The program advances the university's values. Student Success and Accessibility: in our 2021-22 program data, 44% of our students were first-generation and roughly 38% were students of color; the department pays for students' Adobe Creative Cloud subscriptions and caps studios at 24. Belonging: equity and inclusion are written into our learning outcomes, and faculty have served as ODEI Diversity Fellows and as affiliated Gender, Women's &amp; Sexuality Studies faculty. Regional Impact: graduates fill Washington's creative-workforce demand — arts and cultural production is 9.8% of state GDP, the nation's highest share (BEA/NEA, 2023). Sustainability: a $40,000 grant from regional firm McKinstry funded a year-long student installation interpreting the zero-energy mission of the Catalyst Building, the program's Spokane home from 2020 to 2026. Taken together, DESN contributes directly to the social, economic, and cultural vitality of the Inland Northwest.</w:t>
      </w:r>
    </w:p>
    <w:p>
      <w:pPr>
        <w:spacing w:after="280"/>
      </w:pPr>
      <w:r>
        <w:rPr>
          <w:rFonts w:ascii="Times" w:hAnsi="Times" w:cs="Times"/>
          <w:sz w:val="28"/>
          <w:sz-cs w:val="28"/>
          <w:b/>
          <w:spacing w:val="0"/>
        </w:rPr>
        <w:t xml:space="preserve">3. Recent Alumni Examples (1,373/1,500 chars)</w:t>
      </w:r>
    </w:p>
    <w:p>
      <w:pPr>
        <w:spacing w:after="240"/>
      </w:pPr>
      <w:r>
        <w:rPr>
          <w:rFonts w:ascii="Times" w:hAnsi="Times" w:cs="Times"/>
          <w:sz w:val="24"/>
          <w:sz-cs w:val="24"/>
          <w:spacing w:val="0"/>
        </w:rPr>
        <w:t xml:space="preserve">Three recent graduates show where DESN degrees go. Gibelly Lopez-Benicio (BDes 2025, summa cum laude) was working as a graphic designer at Ignitium, in the emerging marketing-technology sector, within a year of graduation — our newest graduates enter professional practice quickly. Savannah Johnson (BDes 2021) works as a UX product designer, a specialty the U.S. Bureau of Labor Statistics projects will grow much faster than average — 7% for web developers and digital designers, the category covering UX/UI, versus 3% across all occupations (2024-34). Chance Woudenberg (BDes 2021, UX/UI and web design certificate) built his career, per our 2023 alumni survey, as a graphic designer and front-end developer with a full-service marketing agency, spanning print, digital, and interactive web work. Beyond these three, the survey documented graduates from the same window working as a page designer/copy editor at The Spokesman-Review and a content designer maintaining EWU's web presence, while earlier graduates have held senior design roles — a Senior Product Designer at Bitwarden, the Senior Graphic Designer for King County Elections. Regional demand is structural: many studios and agencies on our industry contact list are staffed by program alumni, including the co-owner of a Spokane design and marketing firm — our graduates are the regional creative workforce.</w:t>
      </w:r>
    </w:p>
    <w:p>
      <w:pPr>
        <w:spacing w:after="280"/>
      </w:pPr>
      <w:r>
        <w:rPr>
          <w:rFonts w:ascii="Times" w:hAnsi="Times" w:cs="Times"/>
          <w:sz w:val="28"/>
          <w:sz-cs w:val="28"/>
          <w:b/>
          <w:spacing w:val="0"/>
        </w:rPr>
        <w:t xml:space="preserve">4. Internal Demand (1,332/1,500 chars)</w:t>
      </w:r>
    </w:p>
    <w:p>
      <w:pPr>
        <w:spacing w:after="240"/>
      </w:pPr>
      <w:r>
        <w:rPr>
          <w:rFonts w:ascii="Times" w:hAnsi="Times" w:cs="Times"/>
          <w:sz w:val="24"/>
          <w:sz-cs w:val="24"/>
          <w:spacing w:val="0"/>
        </w:rPr>
        <w:t xml:space="preserve">DESN functions as design infrastructure for EWU. In our most recent program-review data, service courses accounted for more than a quarter of the department's student credit hours, and DESN classes required by other programs filled at an average of 86%. Public Relations majors complete one course chosen from six DESN options; Computer Science programs have required four DESN courses (216, 336, 368, 446); Technical Communication requires three; Music Technology, Creative Writing, and the Web Application Development minor also build DESN coursework into their curricula. The department contributes to General Education directly: the DESN 490 community-partner capstone counts toward General Education as well as the major, and DESN 359, Global Histories of Design, satisfies EWU's Diversity requirement and was offered in partnership with the Honors program beginning fall 2023. Our seven new design minors — from Graphic Design and Web Development to Game Design — give students in any major a structured design credential. Internal demand extends past coursework: DESN students have worked as designers in roughly 28 campus offices, from University Marketing &amp; Communications to Admissions, Libraries, Athletics, and The Easterner, and the department's 4D Lab extends this service role with printing and fabrication resources.</w:t>
      </w:r>
    </w:p>
    <w:p>
      <w:pPr>
        <w:spacing w:after="280"/>
      </w:pPr>
      <w:r>
        <w:rPr>
          <w:rFonts w:ascii="Times" w:hAnsi="Times" w:cs="Times"/>
          <w:sz w:val="28"/>
          <w:sz-cs w:val="28"/>
          <w:b/>
          <w:spacing w:val="0"/>
        </w:rPr>
        <w:t xml:space="preserve">5. Efficiency, Growth, and Barriers (1,495/1,500 chars)</w:t>
      </w:r>
    </w:p>
    <w:p>
      <w:pPr>
        <w:spacing w:after="240"/>
      </w:pPr>
      <w:r>
        <w:rPr>
          <w:rFonts w:ascii="Times" w:hAnsi="Times" w:cs="Times"/>
          <w:sz w:val="24"/>
          <w:sz-cs w:val="24"/>
          <w:spacing w:val="0"/>
        </w:rPr>
        <w:t xml:space="preserve">DESN has repeatedly restructured for efficiency and growth. Guided by our assessment findings, we converted studio courses from 4 to 5 credits — majors take fewer, deeper courses, shortening time-to-degree and strengthening portfolios — and rebuilt the BDes around a 90-credit structure. We have converted certificates into minors and created new ones — seven design minors in all (Graphic Design, Web Development, User Experience Design, Interaction Design, Animation &amp; Motion Design, Game Design, and Photography) — documented in our renewed 2025 articulation with Spokane Falls Community College, which transfers AAS/T graphic-design graduates directly into the BDes; in our 2021-22 financials, the UX certificate returned the department's highest net revenue per credit hour. Our barriers are structural. First, location: the 2020 move to the Catalyst Building opened transportation and access gaps between Cheney student services and Spokane studios; in summer 2026 the program relocated to Isle Hall in Cheney — faculty offices moved in June, and the building is being built out for classes starting fall 2026 — reuniting design students with campus services. Second, staffing: as of fall 2023 only four of nine full-time faculty were tenure-line, a ratio we have yet to rebalance — concentrating advising and governance on a few people. Sustained growth requires a new tenure-track line and advising support; we pursue both while protecting the small-studio model that drives our quality.</w:t>
      </w:r>
    </w:p>
    <w:p>
      <w:pPr>
        <w:spacing w:after="280"/>
      </w:pPr>
      <w:r>
        <w:rPr>
          <w:rFonts w:ascii="Times" w:hAnsi="Times" w:cs="Times"/>
          <w:sz w:val="28"/>
          <w:sz-cs w:val="28"/>
          <w:b/>
          <w:spacing w:val="0"/>
        </w:rPr>
        <w:t xml:space="preserve">6. Applied Learning (1,368/1,500 chars)</w:t>
      </w:r>
    </w:p>
    <w:p>
      <w:pPr>
        <w:spacing w:after="240"/>
      </w:pPr>
      <w:r>
        <w:rPr>
          <w:rFonts w:ascii="Times" w:hAnsi="Times" w:cs="Times"/>
          <w:sz w:val="24"/>
          <w:sz-cs w:val="24"/>
          <w:spacing w:val="0"/>
        </w:rPr>
        <w:t xml:space="preserve">Applied learning is not a component of DESN — it is the pedagogy, aligned with EWU's polytechnic identity and the strategic plan's goal of experiential learning across undergraduate curricula. Studios produce real work for real audiences through research, prototyping, critique, and public presentation. Since 2017 our studios — anchored by the senior capstone — have carried out dozens of community-partner client engagements, nearly every quarter, working with the Kalispel Tribe, Spokane Public Libraries, City of Spokane Public Works, Feast World Kitchen, and the League of Women Voters, among others; advanced-studio students have created work for audiences as large as 1,300 attendees at the Women Helping Women Fund's annual fundraiser. The program maintains an internship network of 60+ host employers — Avista, Zak Designs, Gravity Jack, Seven2 — and students fill design roles across campus. The path from coursework to employment is programmatic: an alumni speaker series and the Low Key Level Up senior portfolio night move students directly toward the job market. Going forward, applied learning widens: our seven design minors extend client-based studio work to non-majors, DESN 374 (AI + Design) and new game-design courses carry industry-relevant projects, and professional-continuing-education certificates bring applied training to working designers.</w:t>
      </w:r>
    </w:p>
    <w:p>
      <w:pPr>
        <w:spacing w:after="280"/>
      </w:pPr>
      <w:r>
        <w:rPr>
          <w:rFonts w:ascii="Times" w:hAnsi="Times" w:cs="Times"/>
          <w:sz w:val="28"/>
          <w:sz-cs w:val="28"/>
          <w:b/>
          <w:spacing w:val="0"/>
        </w:rPr>
        <w:t xml:space="preserve">7. Other Information (1,400/1,500 chars)</w:t>
      </w:r>
    </w:p>
    <w:p>
      <w:pPr>
        <w:spacing w:after="240"/>
      </w:pPr>
      <w:r>
        <w:rPr>
          <w:rFonts w:ascii="Times" w:hAnsi="Times" w:cs="Times"/>
          <w:sz w:val="24"/>
          <w:sz-cs w:val="24"/>
          <w:spacing w:val="0"/>
        </w:rPr>
        <w:t xml:space="preserve">Three things round out the picture. First, lineage and reach: DESN descends from a departmental line at EWU dating to 1917 — the design degree itself emerged in the early 1960s — and is, to our knowledge, home to the only Bachelor of Design (BDes) degree in Eastern Washington. More than 850 alumni have completed the program, including nearly 250 graduates across 2021-2025; the 2025 class alone included 45 BDes graduates, 26 with Latin honors, plus 38 certificate completions (earned by 26 students, many of them the same graduates). Second, pipeline: DESN is an on-ramp into creative careers for young people who would not otherwise have professional design networks or portfolio support — hosting NEWTech High School visits, running summer design camps for grades 6-8 (three camps in 2025), and articulating directly with Spokane Falls Community College. Third, momentum with stability: faculty present nationally on AI and design education, including for AIGA; the 4D Lab's printing and fabrication services now serve paying clients such as a regional health-education partner; and faculty retention is exceptional — as of our 2023 review, only two departures in five years from the team known as the 'DESN FMLY.' DESN is a small department that functions as the region's design hub: a professional degree, a community design resource, and an engine for the Inland Northwest's creative economy.</w:t>
      </w:r>
    </w:p>
    <w:p>
      <w:pPr>
        <w:spacing w:after="298"/>
      </w:pPr>
      <w:r>
        <w:rPr>
          <w:rFonts w:ascii="Times" w:hAnsi="Times" w:cs="Times"/>
          <w:sz w:val="36"/>
          <w:sz-cs w:val="36"/>
          <w:b/>
          <w:spacing w:val="0"/>
        </w:rPr>
        <w:t xml:space="preserve">Featured Alumni (Q3)</w:t>
      </w:r>
    </w:p>
    <w:p>
      <w:pPr>
        <w:jc w:val="center"/>
      </w:pPr>
      <w:r>
        <w:rPr>
          <w:rFonts w:ascii="Times" w:hAnsi="Times" w:cs="Times"/>
          <w:sz w:val="24"/>
          <w:sz-cs w:val="24"/>
          <w:b/>
          <w:spacing w:val="0"/>
        </w:rPr>
        <w:t xml:space="preserve">Name</w:t>
      </w:r>
    </w:p>
    <w:p>
      <w:pPr>
        <w:jc w:val="center"/>
      </w:pPr>
      <w:r>
        <w:rPr>
          <w:rFonts w:ascii="Times" w:hAnsi="Times" w:cs="Times"/>
          <w:sz w:val="24"/>
          <w:sz-cs w:val="24"/>
          <w:b/>
          <w:spacing w:val="0"/>
        </w:rPr>
        <w:t xml:space="preserve">Degree</w:t>
      </w:r>
    </w:p>
    <w:p>
      <w:pPr>
        <w:jc w:val="center"/>
      </w:pPr>
      <w:r>
        <w:rPr>
          <w:rFonts w:ascii="Times" w:hAnsi="Times" w:cs="Times"/>
          <w:sz w:val="24"/>
          <w:sz-cs w:val="24"/>
          <w:b/>
          <w:spacing w:val="0"/>
        </w:rPr>
        <w:t xml:space="preserve">Role</w:t>
      </w:r>
    </w:p>
    <w:p>
      <w:pPr>
        <w:jc w:val="center"/>
      </w:pPr>
      <w:r>
        <w:rPr>
          <w:rFonts w:ascii="Times" w:hAnsi="Times" w:cs="Times"/>
          <w:sz w:val="24"/>
          <w:sz-cs w:val="24"/>
          <w:b/>
          <w:spacing w:val="0"/>
        </w:rPr>
        <w:t xml:space="preserve">Source</w:t>
      </w:r>
    </w:p>
    <w:p>
      <w:pPr>
        <w:jc w:val="center"/>
      </w:pPr>
      <w:r>
        <w:rPr>
          <w:rFonts w:ascii="Times" w:hAnsi="Times" w:cs="Times"/>
          <w:sz w:val="24"/>
          <w:sz-cs w:val="24"/>
          <w:b/>
          <w:spacing w:val="0"/>
        </w:rPr>
        <w:t xml:space="preserve">Status</w:t>
      </w:r>
    </w:p>
    <w:p>
      <w:pPr/>
      <w:r>
        <w:rPr>
          <w:rFonts w:ascii="Times" w:hAnsi="Times" w:cs="Times"/>
          <w:sz w:val="24"/>
          <w:sz-cs w:val="24"/>
          <w:spacing w:val="0"/>
        </w:rPr>
        <w:t xml:space="preserve">Savannah Johnson</w:t>
      </w:r>
    </w:p>
    <w:p>
      <w:pPr/>
      <w:r>
        <w:rPr>
          <w:rFonts w:ascii="Times" w:hAnsi="Times" w:cs="Times"/>
          <w:sz w:val="24"/>
          <w:sz-cs w:val="24"/>
          <w:spacing w:val="0"/>
        </w:rPr>
        <w:t xml:space="preserve">BDes 2021</w:t>
      </w:r>
    </w:p>
    <w:p>
      <w:pPr/>
      <w:r>
        <w:rPr>
          <w:rFonts w:ascii="Times" w:hAnsi="Times" w:cs="Times"/>
          <w:sz w:val="24"/>
          <w:sz-cs w:val="24"/>
          <w:spacing w:val="0"/>
        </w:rPr>
        <w:t xml:space="preserve">UX Product Designer</w:t>
      </w:r>
    </w:p>
    <w:p>
      <w:pPr/>
      <w:r>
        <w:rPr>
          <w:rFonts w:ascii="Times" w:hAnsi="Times" w:cs="Times"/>
          <w:sz w:val="24"/>
          <w:sz-cs w:val="24"/>
          <w:spacing w:val="0"/>
        </w:rPr>
        <w:t xml:space="preserve">LinkedIn group, May 2026</w:t>
      </w:r>
    </w:p>
    <w:p>
      <w:pPr/>
      <w:r>
        <w:rPr>
          <w:rFonts w:ascii="Times" w:hAnsi="Times" w:cs="Times"/>
          <w:sz w:val="24"/>
          <w:sz-cs w:val="24"/>
          <w:spacing w:val="0"/>
        </w:rPr>
        <w:t xml:space="preserve">Reconfirm + permission</w:t>
      </w:r>
    </w:p>
    <w:p>
      <w:pPr/>
      <w:r>
        <w:rPr>
          <w:rFonts w:ascii="Times" w:hAnsi="Times" w:cs="Times"/>
          <w:sz w:val="24"/>
          <w:sz-cs w:val="24"/>
          <w:spacing w:val="0"/>
        </w:rPr>
        <w:t xml:space="preserve">Chance Woudenberg</w:t>
      </w:r>
    </w:p>
    <w:p>
      <w:pPr/>
      <w:r>
        <w:rPr>
          <w:rFonts w:ascii="Times" w:hAnsi="Times" w:cs="Times"/>
          <w:sz w:val="24"/>
          <w:sz-cs w:val="24"/>
          <w:spacing w:val="0"/>
        </w:rPr>
        <w:t xml:space="preserve">BDes 2021</w:t>
      </w:r>
    </w:p>
    <w:p>
      <w:pPr/>
      <w:r>
        <w:rPr>
          <w:rFonts w:ascii="Times" w:hAnsi="Times" w:cs="Times"/>
          <w:sz w:val="24"/>
          <w:sz-cs w:val="24"/>
          <w:spacing w:val="0"/>
        </w:rPr>
        <w:t xml:space="preserve">Graphic Designer &amp; Front-End Developer, marketing agency</w:t>
      </w:r>
    </w:p>
    <w:p>
      <w:pPr/>
      <w:r>
        <w:rPr>
          <w:rFonts w:ascii="Times" w:hAnsi="Times" w:cs="Times"/>
          <w:sz w:val="24"/>
          <w:sz-cs w:val="24"/>
          <w:spacing w:val="0"/>
        </w:rPr>
        <w:t xml:space="preserve">2023 alumni survey (dated in answer)</w:t>
      </w:r>
    </w:p>
    <w:p>
      <w:pPr/>
      <w:r>
        <w:rPr>
          <w:rFonts w:ascii="Times" w:hAnsi="Times" w:cs="Times"/>
          <w:sz w:val="24"/>
          <w:sz-cs w:val="24"/>
          <w:spacing w:val="0"/>
        </w:rPr>
        <w:t xml:space="preserve">Verify current role</w:t>
      </w:r>
    </w:p>
    <w:p>
      <w:pPr/>
      <w:r>
        <w:rPr>
          <w:rFonts w:ascii="Times" w:hAnsi="Times" w:cs="Times"/>
          <w:sz w:val="24"/>
          <w:sz-cs w:val="24"/>
          <w:spacing w:val="0"/>
        </w:rPr>
        <w:t xml:space="preserve">Gibelly Lopez-Benicio</w:t>
      </w:r>
    </w:p>
    <w:p>
      <w:pPr/>
      <w:r>
        <w:rPr>
          <w:rFonts w:ascii="Times" w:hAnsi="Times" w:cs="Times"/>
          <w:sz w:val="24"/>
          <w:sz-cs w:val="24"/>
          <w:spacing w:val="0"/>
        </w:rPr>
        <w:t xml:space="preserve">BDes 2025, summa cum laude</w:t>
      </w:r>
    </w:p>
    <w:p>
      <w:pPr/>
      <w:r>
        <w:rPr>
          <w:rFonts w:ascii="Times" w:hAnsi="Times" w:cs="Times"/>
          <w:sz w:val="24"/>
          <w:sz-cs w:val="24"/>
          <w:spacing w:val="0"/>
        </w:rPr>
        <w:t xml:space="preserve">Graphic Designer, Ignitium</w:t>
      </w:r>
    </w:p>
    <w:p>
      <w:pPr/>
      <w:r>
        <w:rPr>
          <w:rFonts w:ascii="Times" w:hAnsi="Times" w:cs="Times"/>
          <w:sz w:val="24"/>
          <w:sz-cs w:val="24"/>
          <w:spacing w:val="0"/>
        </w:rPr>
        <w:t xml:space="preserve">LinkedIn, May 2026</w:t>
      </w:r>
    </w:p>
    <w:p>
      <w:pPr/>
      <w:r>
        <w:rPr>
          <w:rFonts w:ascii="Times" w:hAnsi="Times" w:cs="Times"/>
          <w:sz w:val="24"/>
          <w:sz-cs w:val="24"/>
          <w:spacing w:val="0"/>
        </w:rPr>
        <w:t xml:space="preserve">Reconfirm + permission; confirm role is full-time (Ignitium's documented designer hiring is at intern level)</w:t>
      </w:r>
    </w:p>
    <w:p>
      <w:pPr>
        <w:spacing w:after="240"/>
      </w:pPr>
      <w:r>
        <w:rPr>
          <w:rFonts w:ascii="Times" w:hAnsi="Times" w:cs="Times"/>
          <w:sz w:val="24"/>
          <w:sz-cs w:val="24"/>
          <w:spacing w:val="0"/>
        </w:rPr>
        <w:t xml:space="preserve">Unnamed in-answer references: Malati Powell (Spokesman-Review), Emma Orndorff (EWU content designer), Danielle Flinn/Sukhleen Bolina (Bitwarden, "earlier graduates"), Victoria Coronado (King County Elections, Senior Graphic Designer), Millie Schnebly (Spokane firm co-owner). Backups if a headline name changes: Emma Orndorff, Malati Powell. Ignitium verified July 2026: Spokane ABM/ABX marketing-technology firm (601 W Riverside Ave), so the sector description stands.</w:t>
      </w:r>
    </w:p>
    <w:p>
      <w:pPr>
        <w:spacing w:after="298"/>
      </w:pPr>
      <w:r>
        <w:rPr>
          <w:rFonts w:ascii="Times" w:hAnsi="Times" w:cs="Times"/>
          <w:sz w:val="36"/>
          <w:sz-cs w:val="36"/>
          <w:b/>
          <w:spacing w:val="0"/>
        </w:rPr>
        <w:t xml:space="preserve">Pre-Submission Checklist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1. Reconfirm Savannah Johnson and Gibelly Lopez-Benicio titles (May 2026 LinkedIn) and their comfort with being featured; for Gibelly, confirm the role is a full-time position and note her start date (the answer says "within a year of graduation" — soften to "soon after graduation" if she started after ~March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2. Verify Chance Woudenberg's current role, or swap in a backup and re-balance Q3.</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3. Confirm the May 2025 SFCC articulation is fully executed (local copy lacks EWU dean/provost signatures).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4. Verify DESN 359's Honors partnership against the current catalog (answer now uses past tense "beginning fall 2023," which the 2023 SRA supports; upgrade to present tense only if the catalog confirms it).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5. Spot-check the Q4 cross-program requirements (PR, CS, Technical Communication, Music Technology, Creative Writing, Web App Development) against the 2026-27 catalog — they are stated in present tense from 2023 SRA data.</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6. Optional strengtheners: add a 2026 camp count if summer 2026 camps run before submission; add AY2025-26 minor-enrollment figures to Q4 if available; re-add a "proposed Creative Career Fair" clause to Q6 only if the event is actually scheduled.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7. Confirm current tenure-line ratio if you want Q5 to say more than the dated fall-2023 figure. Also spot-check that the department still pays Adobe CC subscriptions and still caps studios at 24 for 2026-27 (both are 2023 SRA facts stated in present tense, and the cap may interact with the Isle Hall build-out).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8. Submit with EWU email; pick the BDes in Visual Communication Design entry in the Program Name dropdown.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9. Refresh the Google Doc with the round-three answers (it still carries the pre-round-three text).</w:t>
      </w:r>
    </w:p>
    <w:p>
      <w:pPr>
        <w:spacing w:after="298"/>
      </w:pPr>
      <w:r>
        <w:rPr>
          <w:rFonts w:ascii="Times" w:hAnsi="Times" w:cs="Times"/>
          <w:sz w:val="36"/>
          <w:sz-cs w:val="36"/>
          <w:b/>
          <w:spacing w:val="0"/>
        </w:rPr>
        <w:t xml:space="preserve">Data Vintages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Demographics (44% first-gen, ~38% students of color), 86% service fill rate, service-course SCH share, UX-certificate net revenue: 2023 SRA (AY2021-22 data) - dated as such inside the answers.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Alumni counts: 825-record roster (Sept 2024) + 45 BDes graduates and 38 certificate completions (26 students) in 2025; "more than 850 alumni," "nearly 250 graduates 2021-2025."</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Staffing (4 of 9 tenure-line): fall 2023, dated in answer.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BLS: 2024-34 projection round, checked July 2026 — Web Developers and Digital Designers +7% ("much faster than the average"; all-occupation average 3%); no separate UX OOH entry (UX/UI = SOC 15-1255 within that category); Graphic Designers +2%.</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Creative economy: BEA/NEA ACPSA 2023 data (released April 2025) — WA arts &amp; cultural production $79.0B = 9.8% of state GDP, highest share of any state. WA arts/cultural employment 2022→2023 was flat-to-down; do not claim employment growth.</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Catalyst tenancy: 2020 to 2026; relocation to Isle Hall (Cheney) June 2026 (faculty offices), classes there from fall 2026 — confirmed by Travis and ewu.edu, July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Strategic plan, SFCC articulation, seven minors, DESN 374 AI + Design, 2025 camps, 4D Lab AHEC invoices (2026): current-cycle evidence.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LEVEL UP Creative Career Fair: never held (planning documents only) — removed from all surfaces July 15, 2026.</w:t>
      </w:r>
    </w:p>
    <w:p>
      <w:pPr>
        <w:spacing w:after="298"/>
      </w:pPr>
      <w:r>
        <w:rPr>
          <w:rFonts w:ascii="Times" w:hAnsi="Times" w:cs="Times"/>
          <w:sz w:val="36"/>
          <w:sz-cs w:val="36"/>
          <w:b/>
          <w:spacing w:val="0"/>
        </w:rPr>
        <w:t xml:space="preserve">Highest-Signal Local Sources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(SRA)/Templates/BDES Template Answers For Word Count.docx</w:t>
      </w:r>
      <w:r>
        <w:rPr>
          <w:rFonts w:ascii="Times" w:hAnsi="Times" w:cs="Times"/>
          <w:sz w:val="24"/>
          <w:sz-cs w:val="24"/>
          <w:spacing w:val="0"/>
        </w:rPr>
        <w:t xml:space="preserve"> - 2023 SRA answer language (history, demand, quality, DEI, essentiality). Authoritative submitted version: </w:t>
      </w:r>
      <w:r>
        <w:rPr>
          <w:rFonts w:ascii="Courier" w:hAnsi="Courier" w:cs="Courier"/>
          <w:sz w:val="26"/>
          <w:sz-cs w:val="26"/>
          <w:spacing w:val="0"/>
        </w:rPr>
        <w:t xml:space="preserve">BDES Template_19Jun2023_FINAL.docx</w:t>
      </w:r>
      <w:r>
        <w:rPr>
          <w:rFonts w:ascii="Times" w:hAnsi="Times" w:cs="Times"/>
          <w:sz w:val="24"/>
          <w:sz-cs w:val="24"/>
          <w:spacing w:val="0"/>
        </w:rPr>
        <w:t xml:space="preserv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Dept/Curriculum/CPAC 2025-26 work.xlsx</w:t>
      </w:r>
      <w:r>
        <w:rPr>
          <w:rFonts w:ascii="Times" w:hAnsi="Times" w:cs="Times"/>
          <w:sz w:val="24"/>
          <w:sz-cs w:val="24"/>
          <w:spacing w:val="0"/>
        </w:rPr>
        <w:t xml:space="preserve"> + </w:t>
      </w:r>
      <w:r>
        <w:rPr>
          <w:rFonts w:ascii="Courier" w:hAnsi="Courier" w:cs="Courier"/>
          <w:sz w:val="26"/>
          <w:sz-cs w:val="26"/>
          <w:spacing w:val="0"/>
        </w:rPr>
        <w:t xml:space="preserve">Articulations/VCD_ArticulationEWU-SFCC_1May2025.pdf</w:t>
      </w:r>
      <w:r>
        <w:rPr>
          <w:rFonts w:ascii="Times" w:hAnsi="Times" w:cs="Times"/>
          <w:sz w:val="24"/>
          <w:sz-cs w:val="24"/>
          <w:spacing w:val="0"/>
        </w:rPr>
        <w:t xml:space="preserve"> - certs-to-minors conversion, revised 90-credit BDes, seven minors, AAS/T pathway.</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Dept/Graduates &amp; Alumni/</w:t>
      </w:r>
      <w:r>
        <w:rPr>
          <w:rFonts w:ascii="Times" w:hAnsi="Times" w:cs="Times"/>
          <w:sz w:val="24"/>
          <w:sz-cs w:val="24"/>
          <w:spacing w:val="0"/>
        </w:rPr>
        <w:t xml:space="preserve"> - roster (825 through 2024), 2025 VCD Graduates.csv (45; 26 honors), 2025 Certificate Grads.csv (38 by 26 students).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(SRA)/alumni survey results 5.1.23 raw data.docx.xlsx</w:t>
      </w:r>
      <w:r>
        <w:rPr>
          <w:rFonts w:ascii="Times" w:hAnsi="Times" w:cs="Times"/>
          <w:sz w:val="24"/>
          <w:sz-cs w:val="24"/>
          <w:spacing w:val="0"/>
        </w:rPr>
        <w:t xml:space="preserve"> - 64 responses, 2023; source for Woudenberg/Powell/Orndorff/Fillingim/Ferrell/Flinn/Schnebly/Coronado roles.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Dept/Assessment/</w:t>
      </w:r>
      <w:r>
        <w:rPr>
          <w:rFonts w:ascii="Times" w:hAnsi="Times" w:cs="Times"/>
          <w:sz w:val="24"/>
          <w:sz-cs w:val="24"/>
          <w:spacing w:val="0"/>
        </w:rPr>
        <w:t xml:space="preserve"> - PLOs (rev. 2/9/2022 — PLO-5 Well-Being: "employ principles of well-being to self, others, and community"), PLO Map (rev. 4/1/2024), AY2122 Technical Skills closing-the-loop (DESN 216 redesign, 5-credit conversion).</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(SRA)/Info for templates/JimsVCD-History.doc</w:t>
      </w:r>
      <w:r>
        <w:rPr>
          <w:rFonts w:ascii="Times" w:hAnsi="Times" w:cs="Times"/>
          <w:sz w:val="24"/>
          <w:sz-cs w:val="24"/>
          <w:spacing w:val="0"/>
        </w:rPr>
        <w:t xml:space="preserve"> - departmental lineage since 1917 (six renamings; standalone Design dept 2020) — supports "descends from," not "same departmental line."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Dept/Reports &amp; Activity Summaries/AY2324/2024-05-01 Design Activities - CSTEM Spring Newsletter.docx</w:t>
      </w:r>
      <w:r>
        <w:rPr>
          <w:rFonts w:ascii="Times" w:hAnsi="Times" w:cs="Times"/>
          <w:sz w:val="24"/>
          <w:sz-cs w:val="24"/>
          <w:spacing w:val="0"/>
        </w:rPr>
        <w:t xml:space="preserve"> - AI presentations, WHWF, Risograph residency, NEWTech, Zine Fest.</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Dept/Events/AY2425/2025-05-15 Low Key Level Up</w:t>
      </w:r>
      <w:r>
        <w:rPr>
          <w:rFonts w:ascii="Times" w:hAnsi="Times" w:cs="Times"/>
          <w:sz w:val="24"/>
          <w:sz-cs w:val="24"/>
          <w:spacing w:val="0"/>
        </w:rPr>
        <w:t xml:space="preserve"> - portfolio night evidence (banquet permit, catering receipts, 74-RSVP guest list). The </w:t>
      </w:r>
      <w:r>
        <w:rPr>
          <w:rFonts w:ascii="Courier" w:hAnsi="Courier" w:cs="Courier"/>
          <w:sz w:val="26"/>
          <w:sz-cs w:val="26"/>
          <w:spacing w:val="0"/>
        </w:rPr>
        <w:t xml:space="preserve">Creative Career Fair/</w:t>
      </w:r>
      <w:r>
        <w:rPr>
          <w:rFonts w:ascii="Times" w:hAnsi="Times" w:cs="Times"/>
          <w:sz w:val="24"/>
          <w:sz-cs w:val="24"/>
          <w:spacing w:val="0"/>
        </w:rPr>
        <w:t xml:space="preserve"> subfolder is planning-only (proposal, budget, invited employers) — the fair was not held.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Session evidence briefs: </w:t>
      </w:r>
      <w:r>
        <w:rPr>
          <w:rFonts w:ascii="Courier" w:hAnsi="Courier" w:cs="Courier"/>
          <w:sz w:val="26"/>
          <w:sz-cs w:val="26"/>
          <w:spacing w:val="0"/>
        </w:rPr>
        <w:t xml:space="preserve">tmp/evidence-briefs.md</w:t>
      </w:r>
      <w:r>
        <w:rPr>
          <w:rFonts w:ascii="Times" w:hAnsi="Times" w:cs="Times"/>
          <w:sz w:val="24"/>
          <w:sz-cs w:val="24"/>
          <w:spacing w:val="0"/>
        </w:rPr>
        <w:t xml:space="preserve">; verification findings: </w:t>
      </w:r>
      <w:r>
        <w:rPr>
          <w:rFonts w:ascii="Courier" w:hAnsi="Courier" w:cs="Courier"/>
          <w:sz w:val="26"/>
          <w:sz-cs w:val="26"/>
          <w:spacing w:val="0"/>
        </w:rPr>
        <w:t xml:space="preserve">tmp/verify-findings.md</w:t>
      </w:r>
      <w:r>
        <w:rPr>
          <w:rFonts w:ascii="Times" w:hAnsi="Times" w:cs="Times"/>
          <w:sz w:val="24"/>
          <w:sz-cs w:val="24"/>
          <w:spacing w:val="0"/>
        </w:rPr>
        <w:t xml:space="preserve">; answer source of truth: </w:t>
      </w:r>
      <w:r>
        <w:rPr>
          <w:rFonts w:ascii="Courier" w:hAnsi="Courier" w:cs="Courier"/>
          <w:sz w:val="26"/>
          <w:sz-cs w:val="26"/>
          <w:spacing w:val="0"/>
        </w:rPr>
        <w:t xml:space="preserve">tmp/answers-draft.py</w:t>
      </w:r>
      <w:r>
        <w:rPr>
          <w:rFonts w:ascii="Times" w:hAnsi="Times" w:cs="Times"/>
          <w:sz w:val="24"/>
          <w:sz-cs w:val="24"/>
          <w:spacing w:val="0"/>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