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26DFA" w14:textId="77777777" w:rsidR="00572A3B" w:rsidRDefault="00572A3B" w:rsidP="00572A3B">
      <w:r>
        <w:t>Siddhartha Basu</w:t>
      </w:r>
    </w:p>
    <w:p w14:paraId="1801D9B4" w14:textId="77777777" w:rsidR="00572A3B" w:rsidRDefault="00572A3B" w:rsidP="00572A3B">
      <w:r>
        <w:t>SOC 351</w:t>
      </w:r>
    </w:p>
    <w:p w14:paraId="1A09859E" w14:textId="77777777" w:rsidR="00572A3B" w:rsidRDefault="00086461" w:rsidP="00572A3B">
      <w:r>
        <w:t>May 3</w:t>
      </w:r>
      <w:bookmarkStart w:id="0" w:name="_GoBack"/>
      <w:bookmarkEnd w:id="0"/>
      <w:r w:rsidR="00572A3B">
        <w:t>, 2017 Memo</w:t>
      </w:r>
    </w:p>
    <w:p w14:paraId="7A57ACDA" w14:textId="77777777" w:rsidR="00572A3B" w:rsidRDefault="00572A3B" w:rsidP="00572A3B"/>
    <w:p w14:paraId="108F18B7" w14:textId="77777777" w:rsidR="00572A3B" w:rsidRDefault="00572A3B" w:rsidP="00572A3B">
      <w:pPr>
        <w:spacing w:line="480" w:lineRule="auto"/>
        <w:rPr>
          <w:b/>
        </w:rPr>
      </w:pPr>
      <w:r>
        <w:rPr>
          <w:b/>
        </w:rPr>
        <w:t>The early socioeconomic effects of teenage childbearing: A propensity score matching approach</w:t>
      </w:r>
    </w:p>
    <w:p w14:paraId="5CB3DF26" w14:textId="77777777" w:rsidR="00572A3B" w:rsidRPr="00950C29" w:rsidRDefault="00572A3B" w:rsidP="00572A3B">
      <w:pPr>
        <w:spacing w:line="480" w:lineRule="auto"/>
      </w:pPr>
      <w:r>
        <w:tab/>
        <w:t xml:space="preserve">In this </w:t>
      </w:r>
      <w:proofErr w:type="gramStart"/>
      <w:r>
        <w:t>paper</w:t>
      </w:r>
      <w:proofErr w:type="gramEnd"/>
      <w:r>
        <w:t xml:space="preserve"> the author investigates the effects that </w:t>
      </w:r>
      <w:r w:rsidR="00947FDD">
        <w:t xml:space="preserve">teenage pregnancy has on later life outcomes. The outcomes of particular interest are </w:t>
      </w:r>
      <w:r w:rsidR="00EC5521">
        <w:t>educational attainment (high school completion/college attendance), labor market outcomes (employment status, wage</w:t>
      </w:r>
      <w:r w:rsidR="00222D42">
        <w:t>), and public assistance receipt (current/ever). The empirical strategy is a relatively standard propensity score approach, with Rosenbaum bounds serving as a robustness check. The author first</w:t>
      </w:r>
      <w:r w:rsidR="00950C29">
        <w:t xml:space="preserve"> conducts a logistic regression of</w:t>
      </w:r>
      <w:r w:rsidR="00222D42">
        <w:t xml:space="preserve"> the probability that a woman is a teenage mother (gave birth before age 20) on many observables measured</w:t>
      </w:r>
      <w:r w:rsidR="00950C29">
        <w:t xml:space="preserve"> in Waves I-III of the “Add Health” survey. The observables include demographic characteristics (race, family structure, siblings, parent education), individual characteristics (health, GPA, religiosity, smoking, drinking), school characteristics, region and neighborhood characteristics. The result of this regression is the propensity that a given student becomes </w:t>
      </w:r>
    </w:p>
    <w:p w14:paraId="7B849742" w14:textId="77777777" w:rsidR="003C2089" w:rsidRDefault="00BA57E8"/>
    <w:sectPr w:rsidR="003C2089" w:rsidSect="005F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3B"/>
    <w:rsid w:val="00086461"/>
    <w:rsid w:val="00222D42"/>
    <w:rsid w:val="00493ACF"/>
    <w:rsid w:val="00572A3B"/>
    <w:rsid w:val="005F6C8E"/>
    <w:rsid w:val="006A5B10"/>
    <w:rsid w:val="007A6B27"/>
    <w:rsid w:val="00947FDD"/>
    <w:rsid w:val="00950C29"/>
    <w:rsid w:val="00BA57E8"/>
    <w:rsid w:val="00EC5521"/>
    <w:rsid w:val="00FE57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112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2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162</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2017-05-03T16:42:00Z</dcterms:created>
  <dcterms:modified xsi:type="dcterms:W3CDTF">2017-05-03T21:57:00Z</dcterms:modified>
</cp:coreProperties>
</file>