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3FB" w:rsidRDefault="001E6F1B" w:rsidP="001E6F1B">
      <w:r w:rsidRPr="001E6F1B">
        <w:t>Install Power BI Desktop and share the final screenshot of the report view page which appears when power desktop starts.</w:t>
      </w:r>
    </w:p>
    <w:p w:rsidR="001E6F1B" w:rsidRDefault="001E6F1B" w:rsidP="001E6F1B">
      <w:r>
        <w:rPr>
          <w:noProof/>
          <w:lang w:eastAsia="en-IN"/>
        </w:rPr>
        <w:drawing>
          <wp:inline distT="0" distB="0" distL="0" distR="0" wp14:anchorId="5AE1071F" wp14:editId="7B948307">
            <wp:extent cx="5731510" cy="30543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54350"/>
                    </a:xfrm>
                    <a:prstGeom prst="rect">
                      <a:avLst/>
                    </a:prstGeom>
                  </pic:spPr>
                </pic:pic>
              </a:graphicData>
            </a:graphic>
          </wp:inline>
        </w:drawing>
      </w:r>
    </w:p>
    <w:p w:rsidR="001E6F1B" w:rsidRDefault="001E6F1B" w:rsidP="001E6F1B">
      <w:r w:rsidRPr="001E6F1B">
        <w:t xml:space="preserve">Prepare a document and with the following screenshot  </w:t>
      </w:r>
    </w:p>
    <w:p w:rsidR="001E6F1B" w:rsidRDefault="001E6F1B" w:rsidP="001E6F1B">
      <w:r w:rsidRPr="001E6F1B">
        <w:t>− Report View</w:t>
      </w:r>
    </w:p>
    <w:p w:rsidR="001E6F1B" w:rsidRDefault="001E6F1B" w:rsidP="001E6F1B">
      <w:r>
        <w:rPr>
          <w:noProof/>
          <w:lang w:eastAsia="en-IN"/>
        </w:rPr>
        <w:drawing>
          <wp:inline distT="0" distB="0" distL="0" distR="0" wp14:anchorId="5F5DE261" wp14:editId="57992561">
            <wp:extent cx="5731510" cy="30543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054350"/>
                    </a:xfrm>
                    <a:prstGeom prst="rect">
                      <a:avLst/>
                    </a:prstGeom>
                  </pic:spPr>
                </pic:pic>
              </a:graphicData>
            </a:graphic>
          </wp:inline>
        </w:drawing>
      </w:r>
    </w:p>
    <w:p w:rsidR="001E6F1B" w:rsidRDefault="001E6F1B" w:rsidP="001E6F1B">
      <w:r w:rsidRPr="001E6F1B">
        <w:t>Data View</w:t>
      </w:r>
    </w:p>
    <w:p w:rsidR="001E6F1B" w:rsidRDefault="001E6F1B" w:rsidP="001E6F1B">
      <w:r>
        <w:rPr>
          <w:noProof/>
          <w:lang w:eastAsia="en-IN"/>
        </w:rPr>
        <w:lastRenderedPageBreak/>
        <w:drawing>
          <wp:inline distT="0" distB="0" distL="0" distR="0" wp14:anchorId="3459C1BF" wp14:editId="2F858844">
            <wp:extent cx="5731510" cy="30543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54350"/>
                    </a:xfrm>
                    <a:prstGeom prst="rect">
                      <a:avLst/>
                    </a:prstGeom>
                  </pic:spPr>
                </pic:pic>
              </a:graphicData>
            </a:graphic>
          </wp:inline>
        </w:drawing>
      </w:r>
    </w:p>
    <w:p w:rsidR="001E6F1B" w:rsidRDefault="001E6F1B" w:rsidP="001E6F1B"/>
    <w:p w:rsidR="001E6F1B" w:rsidRDefault="001E6F1B" w:rsidP="001E6F1B">
      <w:r>
        <w:t>-Model View</w:t>
      </w:r>
    </w:p>
    <w:p w:rsidR="001E6F1B" w:rsidRDefault="001E6F1B" w:rsidP="001E6F1B">
      <w:r>
        <w:rPr>
          <w:noProof/>
          <w:lang w:eastAsia="en-IN"/>
        </w:rPr>
        <w:drawing>
          <wp:inline distT="0" distB="0" distL="0" distR="0" wp14:anchorId="68483E6A" wp14:editId="4268EFCD">
            <wp:extent cx="5731510" cy="3054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54350"/>
                    </a:xfrm>
                    <a:prstGeom prst="rect">
                      <a:avLst/>
                    </a:prstGeom>
                  </pic:spPr>
                </pic:pic>
              </a:graphicData>
            </a:graphic>
          </wp:inline>
        </w:drawing>
      </w:r>
    </w:p>
    <w:p w:rsidR="001E6F1B" w:rsidRDefault="001E6F1B" w:rsidP="001E6F1B">
      <w:pPr>
        <w:pStyle w:val="ListParagraph"/>
        <w:numPr>
          <w:ilvl w:val="0"/>
          <w:numId w:val="1"/>
        </w:numPr>
      </w:pPr>
      <w:r>
        <w:t>Power Query Editor</w:t>
      </w:r>
    </w:p>
    <w:p w:rsidR="001E6F1B" w:rsidRDefault="001E6F1B" w:rsidP="001E6F1B">
      <w:r>
        <w:rPr>
          <w:noProof/>
          <w:lang w:eastAsia="en-IN"/>
        </w:rPr>
        <w:drawing>
          <wp:inline distT="0" distB="0" distL="0" distR="0" wp14:anchorId="32D6F3BC" wp14:editId="76563535">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1E6F1B" w:rsidRDefault="001E6F1B" w:rsidP="001E6F1B"/>
    <w:p w:rsidR="001E6F1B" w:rsidRDefault="001E6F1B" w:rsidP="001E6F1B">
      <w:r>
        <w:t>Advanced Editor</w:t>
      </w:r>
    </w:p>
    <w:p w:rsidR="001E6F1B" w:rsidRDefault="001E6F1B" w:rsidP="001E6F1B">
      <w:r>
        <w:rPr>
          <w:noProof/>
          <w:lang w:eastAsia="en-IN"/>
        </w:rPr>
        <w:drawing>
          <wp:inline distT="0" distB="0" distL="0" distR="0" wp14:anchorId="3CA6DF69" wp14:editId="647ABCED">
            <wp:extent cx="5731510" cy="304736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7365"/>
                    </a:xfrm>
                    <a:prstGeom prst="rect">
                      <a:avLst/>
                    </a:prstGeom>
                  </pic:spPr>
                </pic:pic>
              </a:graphicData>
            </a:graphic>
          </wp:inline>
        </w:drawing>
      </w:r>
    </w:p>
    <w:p w:rsidR="001E6F1B" w:rsidRDefault="001E6F1B" w:rsidP="001E6F1B"/>
    <w:p w:rsidR="00792D80" w:rsidRPr="00792D80" w:rsidRDefault="00792D80" w:rsidP="00792D80">
      <w:pPr>
        <w:jc w:val="both"/>
        <w:rPr>
          <w:rFonts w:cstheme="minorHAnsi"/>
          <w:b/>
          <w:u w:val="single"/>
        </w:rPr>
      </w:pPr>
      <w:r w:rsidRPr="00792D80">
        <w:rPr>
          <w:rFonts w:cstheme="minorHAnsi"/>
          <w:b/>
          <w:u w:val="single"/>
        </w:rPr>
        <w:t>Power BI Desktop</w:t>
      </w:r>
    </w:p>
    <w:p w:rsidR="00792D80" w:rsidRPr="00792D80" w:rsidRDefault="00792D80" w:rsidP="00792D80">
      <w:pPr>
        <w:pStyle w:val="Heading1"/>
        <w:shd w:val="clear" w:color="auto" w:fill="FFFFFF"/>
        <w:spacing w:before="0" w:after="30"/>
        <w:jc w:val="both"/>
        <w:rPr>
          <w:rFonts w:asciiTheme="minorHAnsi" w:hAnsiTheme="minorHAnsi" w:cstheme="minorHAnsi"/>
          <w:color w:val="000000"/>
          <w:sz w:val="22"/>
          <w:szCs w:val="22"/>
        </w:rPr>
      </w:pPr>
      <w:r w:rsidRPr="00792D80">
        <w:rPr>
          <w:rFonts w:asciiTheme="minorHAnsi" w:hAnsiTheme="minorHAnsi" w:cstheme="minorHAnsi"/>
          <w:color w:val="000000"/>
          <w:sz w:val="22"/>
          <w:szCs w:val="22"/>
        </w:rPr>
        <w:t>Go from data to insight to action with Power BI Desktop</w:t>
      </w:r>
    </w:p>
    <w:p w:rsidR="00792D80" w:rsidRPr="00792D80" w:rsidRDefault="00792D80" w:rsidP="00792D80">
      <w:pPr>
        <w:pStyle w:val="text-white"/>
        <w:shd w:val="clear" w:color="auto" w:fill="FFFFFF"/>
        <w:spacing w:before="0" w:beforeAutospacing="0" w:after="0" w:afterAutospacing="0"/>
        <w:jc w:val="both"/>
        <w:rPr>
          <w:rFonts w:asciiTheme="minorHAnsi" w:hAnsiTheme="minorHAnsi" w:cstheme="minorHAnsi"/>
          <w:color w:val="000000"/>
          <w:sz w:val="22"/>
          <w:szCs w:val="22"/>
        </w:rPr>
      </w:pPr>
      <w:r w:rsidRPr="00792D80">
        <w:rPr>
          <w:rFonts w:asciiTheme="minorHAnsi" w:hAnsiTheme="minorHAnsi" w:cstheme="minorHAnsi"/>
          <w:color w:val="000000"/>
          <w:sz w:val="22"/>
          <w:szCs w:val="22"/>
        </w:rPr>
        <w:t>Create rich, interactive reports with visual analytics at your fingertips—for free.</w:t>
      </w:r>
    </w:p>
    <w:p w:rsidR="00792D80" w:rsidRPr="00792D80" w:rsidRDefault="00792D80" w:rsidP="00792D80">
      <w:pPr>
        <w:pStyle w:val="Heading3"/>
        <w:shd w:val="clear" w:color="auto" w:fill="FFFFFF"/>
        <w:spacing w:before="0" w:beforeAutospacing="0" w:after="135" w:afterAutospacing="0"/>
        <w:jc w:val="both"/>
        <w:rPr>
          <w:rFonts w:asciiTheme="minorHAnsi" w:hAnsiTheme="minorHAnsi" w:cstheme="minorHAnsi"/>
          <w:color w:val="000000"/>
          <w:sz w:val="22"/>
          <w:szCs w:val="22"/>
        </w:rPr>
      </w:pPr>
      <w:r w:rsidRPr="00792D80">
        <w:rPr>
          <w:rFonts w:asciiTheme="minorHAnsi" w:hAnsiTheme="minorHAnsi" w:cstheme="minorHAnsi"/>
          <w:color w:val="000000"/>
          <w:sz w:val="22"/>
          <w:szCs w:val="22"/>
        </w:rPr>
        <w:t>Connect to your data, wherever it is</w:t>
      </w:r>
    </w:p>
    <w:p w:rsidR="00792D80" w:rsidRPr="00792D80" w:rsidRDefault="00792D80" w:rsidP="00792D80">
      <w:pPr>
        <w:pStyle w:val="NormalWeb"/>
        <w:shd w:val="clear" w:color="auto" w:fill="FFFFFF"/>
        <w:spacing w:before="180" w:beforeAutospacing="0" w:after="180" w:afterAutospacing="0"/>
        <w:jc w:val="both"/>
        <w:rPr>
          <w:rFonts w:asciiTheme="minorHAnsi" w:hAnsiTheme="minorHAnsi" w:cstheme="minorHAnsi"/>
          <w:color w:val="000000"/>
          <w:sz w:val="22"/>
          <w:szCs w:val="22"/>
        </w:rPr>
      </w:pPr>
      <w:r w:rsidRPr="00792D80">
        <w:rPr>
          <w:rFonts w:asciiTheme="minorHAnsi" w:hAnsiTheme="minorHAnsi" w:cstheme="minorHAnsi"/>
          <w:color w:val="000000"/>
          <w:sz w:val="22"/>
          <w:szCs w:val="22"/>
        </w:rPr>
        <w:t>Access data from hundreds of supported on-premises and cloud-based sources, such as Dynamics 365, Salesforce, Azure SQL DB, Excel, and SharePoint. Ensure it’s always up to date with automated, incremental refreshes. Power BI Desktop enables you to develop deep, actionable insights for a broad range of scenarios.</w:t>
      </w:r>
    </w:p>
    <w:p w:rsidR="00792D80" w:rsidRPr="00792D80" w:rsidRDefault="00792D80" w:rsidP="00792D80">
      <w:pPr>
        <w:pStyle w:val="Heading3"/>
        <w:shd w:val="clear" w:color="auto" w:fill="FFFFFF"/>
        <w:spacing w:before="0" w:beforeAutospacing="0" w:after="135" w:afterAutospacing="0"/>
        <w:jc w:val="both"/>
        <w:rPr>
          <w:rFonts w:asciiTheme="minorHAnsi" w:hAnsiTheme="minorHAnsi" w:cstheme="minorHAnsi"/>
          <w:color w:val="000000"/>
          <w:sz w:val="22"/>
          <w:szCs w:val="22"/>
        </w:rPr>
      </w:pPr>
      <w:r w:rsidRPr="00792D80">
        <w:rPr>
          <w:rFonts w:asciiTheme="minorHAnsi" w:hAnsiTheme="minorHAnsi" w:cstheme="minorHAnsi"/>
          <w:color w:val="000000"/>
          <w:sz w:val="22"/>
          <w:szCs w:val="22"/>
        </w:rPr>
        <w:t>Prep and model your data with ease</w:t>
      </w:r>
    </w:p>
    <w:p w:rsidR="00792D80" w:rsidRPr="00792D80" w:rsidRDefault="00792D80" w:rsidP="00792D80">
      <w:pPr>
        <w:pStyle w:val="NormalWeb"/>
        <w:shd w:val="clear" w:color="auto" w:fill="FFFFFF"/>
        <w:spacing w:before="180" w:beforeAutospacing="0" w:after="180" w:afterAutospacing="0"/>
        <w:jc w:val="both"/>
        <w:rPr>
          <w:rFonts w:asciiTheme="minorHAnsi" w:hAnsiTheme="minorHAnsi" w:cstheme="minorHAnsi"/>
          <w:color w:val="000000"/>
          <w:sz w:val="22"/>
          <w:szCs w:val="22"/>
        </w:rPr>
      </w:pPr>
      <w:r w:rsidRPr="00792D80">
        <w:rPr>
          <w:rFonts w:asciiTheme="minorHAnsi" w:hAnsiTheme="minorHAnsi" w:cstheme="minorHAnsi"/>
          <w:color w:val="000000"/>
          <w:sz w:val="22"/>
          <w:szCs w:val="22"/>
        </w:rPr>
        <w:t xml:space="preserve">Save time and make data prep easier with data </w:t>
      </w:r>
      <w:proofErr w:type="spellStart"/>
      <w:r w:rsidRPr="00792D80">
        <w:rPr>
          <w:rFonts w:asciiTheme="minorHAnsi" w:hAnsiTheme="minorHAnsi" w:cstheme="minorHAnsi"/>
          <w:color w:val="000000"/>
          <w:sz w:val="22"/>
          <w:szCs w:val="22"/>
        </w:rPr>
        <w:t>modeling</w:t>
      </w:r>
      <w:proofErr w:type="spellEnd"/>
      <w:r w:rsidRPr="00792D80">
        <w:rPr>
          <w:rFonts w:asciiTheme="minorHAnsi" w:hAnsiTheme="minorHAnsi" w:cstheme="minorHAnsi"/>
          <w:color w:val="000000"/>
          <w:sz w:val="22"/>
          <w:szCs w:val="22"/>
        </w:rPr>
        <w:t xml:space="preserve"> tools. Reclaim hours in your day using the self-service Power Query experience familiar to millions of Excel users. Ingest, transform, integrate, and enrich data in Power BI.</w:t>
      </w:r>
    </w:p>
    <w:p w:rsidR="00792D80" w:rsidRPr="00792D80" w:rsidRDefault="00792D80" w:rsidP="00792D80">
      <w:pPr>
        <w:pStyle w:val="Heading3"/>
        <w:shd w:val="clear" w:color="auto" w:fill="FFFFFF"/>
        <w:spacing w:before="0" w:beforeAutospacing="0" w:after="135" w:afterAutospacing="0"/>
        <w:jc w:val="both"/>
        <w:rPr>
          <w:rFonts w:asciiTheme="minorHAnsi" w:hAnsiTheme="minorHAnsi" w:cstheme="minorHAnsi"/>
          <w:color w:val="000000"/>
          <w:sz w:val="22"/>
          <w:szCs w:val="22"/>
        </w:rPr>
      </w:pPr>
      <w:r w:rsidRPr="00792D80">
        <w:rPr>
          <w:rFonts w:asciiTheme="minorHAnsi" w:hAnsiTheme="minorHAnsi" w:cstheme="minorHAnsi"/>
          <w:color w:val="000000"/>
          <w:sz w:val="22"/>
          <w:szCs w:val="22"/>
        </w:rPr>
        <w:t>Provide advanced analytics with the familiarity of Office</w:t>
      </w:r>
    </w:p>
    <w:p w:rsidR="00792D80" w:rsidRPr="00792D80" w:rsidRDefault="00792D80" w:rsidP="00792D80">
      <w:pPr>
        <w:pStyle w:val="NormalWeb"/>
        <w:shd w:val="clear" w:color="auto" w:fill="FFFFFF"/>
        <w:spacing w:before="180" w:beforeAutospacing="0" w:after="180" w:afterAutospacing="0"/>
        <w:jc w:val="both"/>
        <w:rPr>
          <w:rFonts w:asciiTheme="minorHAnsi" w:hAnsiTheme="minorHAnsi" w:cstheme="minorHAnsi"/>
          <w:color w:val="000000"/>
          <w:sz w:val="22"/>
          <w:szCs w:val="22"/>
        </w:rPr>
      </w:pPr>
      <w:r w:rsidRPr="00792D80">
        <w:rPr>
          <w:rFonts w:asciiTheme="minorHAnsi" w:hAnsiTheme="minorHAnsi" w:cstheme="minorHAnsi"/>
          <w:color w:val="000000"/>
          <w:sz w:val="22"/>
          <w:szCs w:val="22"/>
        </w:rPr>
        <w:t>Dig deeper into data and find patterns you may have otherwise missed that lead to actionable insights. Use features like quick measures, grouping, forecasting, and clustering. Give advanced users full control over their model using powerful DAX formula language. If you’re familiar with Office, you’ll feel at home in Power BI.</w:t>
      </w:r>
    </w:p>
    <w:p w:rsidR="00792D80" w:rsidRPr="00792D80" w:rsidRDefault="00792D80" w:rsidP="00792D80">
      <w:pPr>
        <w:pStyle w:val="Heading3"/>
        <w:shd w:val="clear" w:color="auto" w:fill="FFFFFF"/>
        <w:spacing w:before="0" w:beforeAutospacing="0" w:after="135" w:afterAutospacing="0"/>
        <w:jc w:val="both"/>
        <w:rPr>
          <w:rFonts w:asciiTheme="minorHAnsi" w:hAnsiTheme="minorHAnsi" w:cstheme="minorHAnsi"/>
          <w:color w:val="000000"/>
          <w:sz w:val="22"/>
          <w:szCs w:val="22"/>
        </w:rPr>
      </w:pPr>
      <w:r w:rsidRPr="00792D80">
        <w:rPr>
          <w:rFonts w:asciiTheme="minorHAnsi" w:hAnsiTheme="minorHAnsi" w:cstheme="minorHAnsi"/>
          <w:color w:val="000000"/>
          <w:sz w:val="22"/>
          <w:szCs w:val="22"/>
        </w:rPr>
        <w:t>Deepen your data insights with AI-driven augmented analytics</w:t>
      </w:r>
    </w:p>
    <w:p w:rsidR="00792D80" w:rsidRPr="00792D80" w:rsidRDefault="00792D80" w:rsidP="00792D80">
      <w:pPr>
        <w:pStyle w:val="NormalWeb"/>
        <w:shd w:val="clear" w:color="auto" w:fill="FFFFFF"/>
        <w:spacing w:before="180" w:beforeAutospacing="0" w:after="180" w:afterAutospacing="0"/>
        <w:jc w:val="both"/>
        <w:rPr>
          <w:rFonts w:asciiTheme="minorHAnsi" w:hAnsiTheme="minorHAnsi" w:cstheme="minorHAnsi"/>
          <w:color w:val="000000"/>
          <w:sz w:val="22"/>
          <w:szCs w:val="22"/>
        </w:rPr>
      </w:pPr>
      <w:r w:rsidRPr="00792D80">
        <w:rPr>
          <w:rFonts w:asciiTheme="minorHAnsi" w:hAnsiTheme="minorHAnsi" w:cstheme="minorHAnsi"/>
          <w:color w:val="000000"/>
          <w:sz w:val="22"/>
          <w:szCs w:val="22"/>
        </w:rPr>
        <w:t>Explore your data, automatically find patterns, understand what your data means, and predict future outcomes to drive business results. The new AI capabilities—pioneered in Azure and now available in Power BI—require no code, enabling all of your Power BI users to discover hidden, actionable insights and drive more strategic business outcomes.</w:t>
      </w:r>
    </w:p>
    <w:p w:rsidR="00792D80" w:rsidRDefault="00792D80" w:rsidP="00792D80">
      <w:pPr>
        <w:pStyle w:val="text-white"/>
        <w:shd w:val="clear" w:color="auto" w:fill="FFFFFF"/>
        <w:spacing w:before="0" w:beforeAutospacing="0" w:after="0" w:afterAutospacing="0"/>
        <w:jc w:val="both"/>
        <w:rPr>
          <w:rFonts w:asciiTheme="minorHAnsi" w:hAnsiTheme="minorHAnsi" w:cstheme="minorHAnsi"/>
          <w:color w:val="000000"/>
          <w:sz w:val="22"/>
          <w:szCs w:val="22"/>
          <w:u w:val="single"/>
        </w:rPr>
      </w:pPr>
      <w:r w:rsidRPr="00792D80">
        <w:rPr>
          <w:rFonts w:asciiTheme="minorHAnsi" w:hAnsiTheme="minorHAnsi" w:cstheme="minorHAnsi"/>
          <w:color w:val="000000"/>
          <w:sz w:val="22"/>
          <w:szCs w:val="22"/>
          <w:u w:val="single"/>
        </w:rPr>
        <w:t>PRICING – FREE</w:t>
      </w:r>
    </w:p>
    <w:p w:rsidR="00792D80" w:rsidRPr="00792D80" w:rsidRDefault="00792D80" w:rsidP="00792D80">
      <w:pPr>
        <w:pStyle w:val="text-white"/>
        <w:shd w:val="clear" w:color="auto" w:fill="FFFFFF"/>
        <w:spacing w:before="0" w:beforeAutospacing="0" w:after="0" w:afterAutospacing="0"/>
        <w:jc w:val="both"/>
        <w:rPr>
          <w:rFonts w:asciiTheme="minorHAnsi" w:hAnsiTheme="minorHAnsi" w:cstheme="minorHAnsi"/>
          <w:color w:val="000000"/>
          <w:sz w:val="22"/>
          <w:szCs w:val="22"/>
          <w:u w:val="single"/>
        </w:rPr>
      </w:pPr>
    </w:p>
    <w:p w:rsidR="00792D80" w:rsidRPr="00792D80" w:rsidRDefault="00792D80" w:rsidP="00792D80">
      <w:pPr>
        <w:pStyle w:val="text-white"/>
        <w:shd w:val="clear" w:color="auto" w:fill="FFFFFF"/>
        <w:spacing w:before="0" w:beforeAutospacing="0" w:after="0" w:afterAutospacing="0"/>
        <w:jc w:val="both"/>
        <w:rPr>
          <w:rFonts w:asciiTheme="minorHAnsi" w:hAnsiTheme="minorHAnsi" w:cstheme="minorHAnsi"/>
          <w:b/>
          <w:color w:val="000000"/>
          <w:sz w:val="22"/>
          <w:szCs w:val="22"/>
          <w:u w:val="single"/>
        </w:rPr>
      </w:pPr>
      <w:r w:rsidRPr="00792D80">
        <w:rPr>
          <w:rFonts w:asciiTheme="minorHAnsi" w:hAnsiTheme="minorHAnsi" w:cstheme="minorHAnsi"/>
          <w:b/>
          <w:color w:val="000000"/>
          <w:sz w:val="22"/>
          <w:szCs w:val="22"/>
          <w:u w:val="single"/>
        </w:rPr>
        <w:t>Power BI Pro</w:t>
      </w:r>
    </w:p>
    <w:p w:rsidR="00792D80" w:rsidRPr="00792D80" w:rsidRDefault="00792D80" w:rsidP="00792D80">
      <w:pPr>
        <w:pStyle w:val="NormalWeb"/>
        <w:shd w:val="clear" w:color="auto" w:fill="FFFFFF"/>
        <w:spacing w:before="180" w:beforeAutospacing="0" w:after="180" w:afterAutospacing="0"/>
        <w:jc w:val="both"/>
        <w:rPr>
          <w:rFonts w:asciiTheme="minorHAnsi" w:hAnsiTheme="minorHAnsi" w:cstheme="minorHAnsi"/>
          <w:color w:val="000000"/>
          <w:sz w:val="22"/>
          <w:szCs w:val="22"/>
        </w:rPr>
      </w:pPr>
      <w:r w:rsidRPr="00792D80">
        <w:rPr>
          <w:rFonts w:asciiTheme="minorHAnsi" w:hAnsiTheme="minorHAnsi" w:cstheme="minorHAnsi"/>
          <w:color w:val="000000"/>
          <w:sz w:val="22"/>
          <w:szCs w:val="22"/>
        </w:rPr>
        <w:t>Distribute and access insights anywhere by combining Power BI Desktop and Power BI Pro. Collaborate and build reports with colleagues and then publish and share those reports anytime, anywhere, and on any device.</w:t>
      </w:r>
    </w:p>
    <w:p w:rsidR="00792D80" w:rsidRPr="00792D80" w:rsidRDefault="00792D80" w:rsidP="00792D80">
      <w:pPr>
        <w:pStyle w:val="Heading3"/>
        <w:shd w:val="clear" w:color="auto" w:fill="FFFFFF"/>
        <w:spacing w:before="0" w:beforeAutospacing="0" w:after="135" w:afterAutospacing="0"/>
        <w:rPr>
          <w:rFonts w:asciiTheme="minorHAnsi" w:hAnsiTheme="minorHAnsi" w:cstheme="minorHAnsi"/>
          <w:color w:val="000000"/>
          <w:sz w:val="22"/>
          <w:szCs w:val="22"/>
        </w:rPr>
      </w:pPr>
      <w:r w:rsidRPr="00792D80">
        <w:rPr>
          <w:rFonts w:asciiTheme="minorHAnsi" w:hAnsiTheme="minorHAnsi" w:cstheme="minorHAnsi"/>
          <w:color w:val="000000"/>
          <w:sz w:val="22"/>
          <w:szCs w:val="22"/>
        </w:rPr>
        <w:t>Discover insights quickly</w:t>
      </w:r>
    </w:p>
    <w:p w:rsidR="00792D80" w:rsidRPr="00792D80" w:rsidRDefault="00792D80" w:rsidP="00792D80">
      <w:pPr>
        <w:numPr>
          <w:ilvl w:val="0"/>
          <w:numId w:val="3"/>
        </w:numPr>
        <w:shd w:val="clear" w:color="auto" w:fill="FFFFFF"/>
        <w:spacing w:before="100" w:beforeAutospacing="1" w:after="0" w:line="240" w:lineRule="auto"/>
        <w:ind w:left="0"/>
        <w:rPr>
          <w:rFonts w:cstheme="minorHAnsi"/>
          <w:color w:val="000000"/>
        </w:rPr>
      </w:pPr>
      <w:r w:rsidRPr="00792D80">
        <w:rPr>
          <w:rFonts w:cstheme="minorHAnsi"/>
          <w:color w:val="000000"/>
        </w:rPr>
        <w:t>Explore data easily by using conversational language and get meaningful answers to data questions asked in your own words.</w:t>
      </w:r>
    </w:p>
    <w:p w:rsidR="00792D80" w:rsidRPr="00792D80" w:rsidRDefault="00792D80" w:rsidP="00792D80">
      <w:pPr>
        <w:numPr>
          <w:ilvl w:val="0"/>
          <w:numId w:val="4"/>
        </w:numPr>
        <w:shd w:val="clear" w:color="auto" w:fill="FFFFFF"/>
        <w:spacing w:before="100" w:beforeAutospacing="1" w:after="0" w:line="240" w:lineRule="auto"/>
        <w:ind w:left="0"/>
        <w:rPr>
          <w:rFonts w:cstheme="minorHAnsi"/>
          <w:color w:val="000000"/>
        </w:rPr>
      </w:pPr>
      <w:r w:rsidRPr="00792D80">
        <w:rPr>
          <w:rFonts w:cstheme="minorHAnsi"/>
          <w:color w:val="000000"/>
        </w:rPr>
        <w:t xml:space="preserve">Get insights instantly from your </w:t>
      </w:r>
      <w:proofErr w:type="spellStart"/>
      <w:r w:rsidRPr="00792D80">
        <w:rPr>
          <w:rFonts w:cstheme="minorHAnsi"/>
          <w:color w:val="000000"/>
        </w:rPr>
        <w:t>favorite</w:t>
      </w:r>
      <w:proofErr w:type="spellEnd"/>
      <w:r w:rsidRPr="00792D80">
        <w:rPr>
          <w:rFonts w:cstheme="minorHAnsi"/>
          <w:color w:val="000000"/>
        </w:rPr>
        <w:t xml:space="preserve"> applications using pre-built data visualization and report </w:t>
      </w:r>
      <w:proofErr w:type="gramStart"/>
      <w:r w:rsidRPr="00792D80">
        <w:rPr>
          <w:rFonts w:cstheme="minorHAnsi"/>
          <w:color w:val="000000"/>
        </w:rPr>
        <w:t>templates.</w:t>
      </w:r>
      <w:proofErr w:type="gramEnd"/>
    </w:p>
    <w:p w:rsidR="00792D80" w:rsidRPr="00792D80" w:rsidRDefault="00792D80" w:rsidP="00792D80">
      <w:pPr>
        <w:numPr>
          <w:ilvl w:val="0"/>
          <w:numId w:val="5"/>
        </w:numPr>
        <w:shd w:val="clear" w:color="auto" w:fill="FFFFFF"/>
        <w:spacing w:before="100" w:beforeAutospacing="1" w:after="0" w:line="240" w:lineRule="auto"/>
        <w:ind w:left="0"/>
        <w:rPr>
          <w:rFonts w:cstheme="minorHAnsi"/>
          <w:color w:val="000000"/>
        </w:rPr>
      </w:pPr>
      <w:r w:rsidRPr="00792D80">
        <w:rPr>
          <w:rFonts w:cstheme="minorHAnsi"/>
          <w:color w:val="000000"/>
        </w:rPr>
        <w:t>Keep your priority analytics handy by pinning your most relevant content, and ensure others see valuable insights by promoting them using administrative tools.</w:t>
      </w:r>
    </w:p>
    <w:p w:rsidR="00792D80" w:rsidRPr="00792D80" w:rsidRDefault="00792D80" w:rsidP="00792D80">
      <w:pPr>
        <w:pStyle w:val="Heading3"/>
        <w:shd w:val="clear" w:color="auto" w:fill="FFFFFF"/>
        <w:spacing w:before="0" w:beforeAutospacing="0" w:after="135" w:afterAutospacing="0"/>
        <w:rPr>
          <w:rFonts w:asciiTheme="minorHAnsi" w:hAnsiTheme="minorHAnsi" w:cstheme="minorHAnsi"/>
          <w:color w:val="000000"/>
          <w:sz w:val="22"/>
          <w:szCs w:val="22"/>
        </w:rPr>
      </w:pPr>
      <w:r w:rsidRPr="00792D80">
        <w:rPr>
          <w:rFonts w:asciiTheme="minorHAnsi" w:hAnsiTheme="minorHAnsi" w:cstheme="minorHAnsi"/>
          <w:color w:val="000000"/>
          <w:sz w:val="22"/>
          <w:szCs w:val="22"/>
        </w:rPr>
        <w:t>Get more done with familiar tools</w:t>
      </w:r>
    </w:p>
    <w:p w:rsidR="00792D80" w:rsidRPr="00792D80" w:rsidRDefault="00792D80" w:rsidP="00792D80">
      <w:pPr>
        <w:numPr>
          <w:ilvl w:val="0"/>
          <w:numId w:val="6"/>
        </w:numPr>
        <w:shd w:val="clear" w:color="auto" w:fill="FFFFFF"/>
        <w:spacing w:before="100" w:beforeAutospacing="1" w:after="0" w:line="240" w:lineRule="auto"/>
        <w:ind w:left="0"/>
        <w:rPr>
          <w:rFonts w:cstheme="minorHAnsi"/>
          <w:color w:val="000000"/>
        </w:rPr>
      </w:pPr>
      <w:r w:rsidRPr="00792D80">
        <w:rPr>
          <w:rFonts w:cstheme="minorHAnsi"/>
          <w:color w:val="000000"/>
        </w:rPr>
        <w:t>Get the answers you need quickly using the skills you have today—whether you are most comfortable using other BI tools, Excel, or Azure.</w:t>
      </w:r>
    </w:p>
    <w:p w:rsidR="00792D80" w:rsidRPr="00792D80" w:rsidRDefault="00792D80" w:rsidP="00792D80">
      <w:pPr>
        <w:numPr>
          <w:ilvl w:val="0"/>
          <w:numId w:val="7"/>
        </w:numPr>
        <w:shd w:val="clear" w:color="auto" w:fill="FFFFFF"/>
        <w:spacing w:before="100" w:beforeAutospacing="1" w:after="0" w:line="240" w:lineRule="auto"/>
        <w:ind w:left="0"/>
        <w:rPr>
          <w:rFonts w:cstheme="minorHAnsi"/>
          <w:color w:val="000000"/>
        </w:rPr>
      </w:pPr>
      <w:r w:rsidRPr="00792D80">
        <w:rPr>
          <w:rFonts w:cstheme="minorHAnsi"/>
          <w:color w:val="000000"/>
        </w:rPr>
        <w:t>Increase the impact of your insights by sharing them with teammates in the tools they use every day such as Microsoft Teams, Dynamics 365, and the Microsoft Power Platform.</w:t>
      </w:r>
    </w:p>
    <w:p w:rsidR="00792D80" w:rsidRPr="00792D80" w:rsidRDefault="00792D80" w:rsidP="00792D80">
      <w:pPr>
        <w:numPr>
          <w:ilvl w:val="0"/>
          <w:numId w:val="8"/>
        </w:numPr>
        <w:shd w:val="clear" w:color="auto" w:fill="FFFFFF"/>
        <w:spacing w:before="100" w:beforeAutospacing="1" w:after="0" w:line="240" w:lineRule="auto"/>
        <w:ind w:left="0"/>
        <w:rPr>
          <w:rFonts w:cstheme="minorHAnsi"/>
          <w:color w:val="000000"/>
        </w:rPr>
      </w:pPr>
      <w:r w:rsidRPr="00792D80">
        <w:rPr>
          <w:rFonts w:cstheme="minorHAnsi"/>
          <w:color w:val="000000"/>
        </w:rPr>
        <w:t>Encourage data exploration and insight sharing with an intuitive, familiar experience that looks and works like the other Microsoft technologies your teams already use.</w:t>
      </w:r>
    </w:p>
    <w:p w:rsidR="00792D80" w:rsidRPr="00792D80" w:rsidRDefault="00792D80" w:rsidP="00792D80">
      <w:pPr>
        <w:pStyle w:val="Heading3"/>
        <w:shd w:val="clear" w:color="auto" w:fill="FFFFFF"/>
        <w:spacing w:before="0" w:beforeAutospacing="0" w:after="135" w:afterAutospacing="0"/>
        <w:rPr>
          <w:rFonts w:asciiTheme="minorHAnsi" w:hAnsiTheme="minorHAnsi" w:cstheme="minorHAnsi"/>
          <w:color w:val="000000"/>
          <w:sz w:val="22"/>
          <w:szCs w:val="22"/>
        </w:rPr>
      </w:pPr>
      <w:r w:rsidRPr="00792D80">
        <w:rPr>
          <w:rFonts w:asciiTheme="minorHAnsi" w:hAnsiTheme="minorHAnsi" w:cstheme="minorHAnsi"/>
          <w:color w:val="000000"/>
          <w:sz w:val="22"/>
          <w:szCs w:val="22"/>
        </w:rPr>
        <w:t>Govern your data securely</w:t>
      </w:r>
    </w:p>
    <w:p w:rsidR="00792D80" w:rsidRPr="00792D80" w:rsidRDefault="00792D80" w:rsidP="00792D80">
      <w:pPr>
        <w:numPr>
          <w:ilvl w:val="0"/>
          <w:numId w:val="9"/>
        </w:numPr>
        <w:shd w:val="clear" w:color="auto" w:fill="FFFFFF"/>
        <w:spacing w:before="100" w:beforeAutospacing="1" w:after="0" w:line="240" w:lineRule="auto"/>
        <w:ind w:left="0"/>
        <w:rPr>
          <w:rFonts w:cstheme="minorHAnsi"/>
          <w:color w:val="000000"/>
        </w:rPr>
      </w:pPr>
      <w:r w:rsidRPr="00792D80">
        <w:rPr>
          <w:rFonts w:cstheme="minorHAnsi"/>
          <w:color w:val="000000"/>
        </w:rPr>
        <w:t>Help prevent data loss with centrally managed, role-specific data protection and row-level security.</w:t>
      </w:r>
    </w:p>
    <w:p w:rsidR="00792D80" w:rsidRPr="00792D80" w:rsidRDefault="00792D80" w:rsidP="00792D80">
      <w:pPr>
        <w:numPr>
          <w:ilvl w:val="0"/>
          <w:numId w:val="10"/>
        </w:numPr>
        <w:shd w:val="clear" w:color="auto" w:fill="FFFFFF"/>
        <w:spacing w:before="100" w:beforeAutospacing="1" w:after="0" w:line="240" w:lineRule="auto"/>
        <w:ind w:left="0"/>
        <w:rPr>
          <w:rFonts w:cstheme="minorHAnsi"/>
          <w:color w:val="000000"/>
        </w:rPr>
      </w:pPr>
      <w:r w:rsidRPr="00792D80">
        <w:rPr>
          <w:rFonts w:cstheme="minorHAnsi"/>
          <w:color w:val="000000"/>
        </w:rPr>
        <w:t>Meet local regulations on service delivery, data residency, access, and control with </w:t>
      </w:r>
      <w:hyperlink r:id="rId11" w:tgtFrame="_self" w:history="1">
        <w:r w:rsidRPr="00792D80">
          <w:rPr>
            <w:rStyle w:val="Hyperlink"/>
            <w:rFonts w:cstheme="minorHAnsi"/>
            <w:color w:val="000000"/>
          </w:rPr>
          <w:t>national clouds</w:t>
        </w:r>
      </w:hyperlink>
      <w:r w:rsidRPr="00792D80">
        <w:rPr>
          <w:rFonts w:cstheme="minorHAnsi"/>
          <w:color w:val="000000"/>
        </w:rPr>
        <w:t>.</w:t>
      </w:r>
    </w:p>
    <w:p w:rsidR="00792D80" w:rsidRDefault="00792D80" w:rsidP="00792D80">
      <w:pPr>
        <w:numPr>
          <w:ilvl w:val="0"/>
          <w:numId w:val="11"/>
        </w:numPr>
        <w:shd w:val="clear" w:color="auto" w:fill="FFFFFF"/>
        <w:spacing w:before="100" w:beforeAutospacing="1" w:after="0" w:line="240" w:lineRule="auto"/>
        <w:ind w:left="0"/>
        <w:rPr>
          <w:rFonts w:cstheme="minorHAnsi"/>
          <w:color w:val="000000"/>
        </w:rPr>
      </w:pPr>
      <w:r w:rsidRPr="00792D80">
        <w:rPr>
          <w:rFonts w:cstheme="minorHAnsi"/>
          <w:color w:val="000000"/>
        </w:rPr>
        <w:t>Safeguard your data so that it meets the compliance standards and certifications for your industry.</w:t>
      </w:r>
    </w:p>
    <w:p w:rsidR="00792D80" w:rsidRDefault="00792D80" w:rsidP="00792D80">
      <w:pPr>
        <w:shd w:val="clear" w:color="auto" w:fill="FFFFFF"/>
        <w:spacing w:before="100" w:beforeAutospacing="1" w:after="0" w:line="240" w:lineRule="auto"/>
        <w:rPr>
          <w:rFonts w:cstheme="minorHAnsi"/>
          <w:color w:val="000000"/>
        </w:rPr>
      </w:pPr>
      <w:r>
        <w:rPr>
          <w:rFonts w:cstheme="minorHAnsi"/>
          <w:color w:val="000000"/>
        </w:rPr>
        <w:t>PRICING – 660 INR (Monthly)</w:t>
      </w:r>
    </w:p>
    <w:p w:rsidR="00951274" w:rsidRPr="00951274" w:rsidRDefault="00951274" w:rsidP="00792D80">
      <w:pPr>
        <w:shd w:val="clear" w:color="auto" w:fill="FFFFFF"/>
        <w:spacing w:before="100" w:beforeAutospacing="1" w:after="0" w:line="240" w:lineRule="auto"/>
        <w:rPr>
          <w:rFonts w:cstheme="minorHAnsi"/>
          <w:i/>
          <w:color w:val="000000"/>
          <w:u w:val="single"/>
        </w:rPr>
      </w:pPr>
      <w:bookmarkStart w:id="0" w:name="_GoBack"/>
    </w:p>
    <w:p w:rsidR="00792D80" w:rsidRPr="00951274" w:rsidRDefault="0053441A" w:rsidP="00951274">
      <w:pPr>
        <w:jc w:val="both"/>
        <w:rPr>
          <w:rFonts w:cstheme="minorHAnsi"/>
          <w:b/>
          <w:i/>
          <w:u w:val="single"/>
        </w:rPr>
      </w:pPr>
      <w:r w:rsidRPr="00951274">
        <w:rPr>
          <w:rFonts w:cstheme="minorHAnsi"/>
          <w:b/>
          <w:i/>
          <w:u w:val="single"/>
        </w:rPr>
        <w:t>Power BI Premium</w:t>
      </w:r>
    </w:p>
    <w:bookmarkEnd w:id="0"/>
    <w:p w:rsidR="0053441A" w:rsidRPr="00951274" w:rsidRDefault="0053441A" w:rsidP="00951274">
      <w:pPr>
        <w:jc w:val="both"/>
        <w:rPr>
          <w:rFonts w:cstheme="minorHAnsi"/>
          <w:b/>
        </w:rPr>
      </w:pPr>
      <w:r w:rsidRPr="00951274">
        <w:rPr>
          <w:rFonts w:cstheme="minorHAnsi"/>
          <w:b/>
        </w:rPr>
        <w:t>Accelerate decision making when everyone has access to insights</w:t>
      </w:r>
    </w:p>
    <w:p w:rsidR="0053441A" w:rsidRPr="00951274" w:rsidRDefault="0053441A" w:rsidP="00951274">
      <w:pPr>
        <w:jc w:val="both"/>
        <w:rPr>
          <w:rFonts w:cstheme="minorHAnsi"/>
        </w:rPr>
      </w:pPr>
      <w:r w:rsidRPr="00951274">
        <w:rPr>
          <w:rFonts w:cstheme="minorHAnsi"/>
        </w:rPr>
        <w:t>Enable anyone— whether they’re inside or outside your organization—to view all Power BI content including paginated and interactive reports without purchasing individual licenses.</w:t>
      </w:r>
    </w:p>
    <w:p w:rsidR="0053441A" w:rsidRPr="00951274" w:rsidRDefault="0053441A" w:rsidP="00951274">
      <w:pPr>
        <w:jc w:val="both"/>
        <w:rPr>
          <w:rFonts w:cstheme="minorHAnsi"/>
        </w:rPr>
      </w:pPr>
      <w:r w:rsidRPr="00951274">
        <w:rPr>
          <w:rFonts w:cstheme="minorHAnsi"/>
        </w:rPr>
        <w:t>Choose the deployment option that works best for your organization, with on-premises reporting through </w:t>
      </w:r>
      <w:hyperlink r:id="rId12" w:history="1">
        <w:r w:rsidRPr="00951274">
          <w:rPr>
            <w:rFonts w:cstheme="minorHAnsi"/>
          </w:rPr>
          <w:t>Power BI Report Server</w:t>
        </w:r>
      </w:hyperlink>
      <w:r w:rsidRPr="00951274">
        <w:rPr>
          <w:rFonts w:cstheme="minorHAnsi"/>
        </w:rPr>
        <w:t>, and your choice of geographic region for cloud deployment.</w:t>
      </w:r>
    </w:p>
    <w:p w:rsidR="0053441A" w:rsidRPr="00951274" w:rsidRDefault="0053441A" w:rsidP="00951274">
      <w:pPr>
        <w:jc w:val="both"/>
        <w:rPr>
          <w:rFonts w:cstheme="minorHAnsi"/>
        </w:rPr>
      </w:pPr>
      <w:r w:rsidRPr="00951274">
        <w:rPr>
          <w:rFonts w:cstheme="minorHAnsi"/>
        </w:rPr>
        <w:t>Scale as your needs grow with dedicated cloud infrastructure that gives you control of performance.</w:t>
      </w:r>
    </w:p>
    <w:p w:rsidR="0053441A" w:rsidRPr="00951274" w:rsidRDefault="0053441A" w:rsidP="00951274">
      <w:pPr>
        <w:jc w:val="both"/>
        <w:rPr>
          <w:rFonts w:cstheme="minorHAnsi"/>
          <w:b/>
        </w:rPr>
      </w:pPr>
      <w:r w:rsidRPr="00951274">
        <w:rPr>
          <w:rFonts w:cstheme="minorHAnsi"/>
          <w:b/>
        </w:rPr>
        <w:t>Unlock big data with self-service data prep</w:t>
      </w:r>
    </w:p>
    <w:p w:rsidR="0053441A" w:rsidRPr="00951274" w:rsidRDefault="0053441A" w:rsidP="00951274">
      <w:pPr>
        <w:jc w:val="both"/>
        <w:rPr>
          <w:rFonts w:cstheme="minorHAnsi"/>
        </w:rPr>
      </w:pPr>
      <w:r w:rsidRPr="00951274">
        <w:rPr>
          <w:rFonts w:cstheme="minorHAnsi"/>
        </w:rPr>
        <w:t>Find the data you need by using prebuilt connectors for common services like Dynamics 365, Azure Synapse Analytics, Salesforce.com, Excel, and SharePoint.</w:t>
      </w:r>
    </w:p>
    <w:p w:rsidR="0053441A" w:rsidRPr="00951274" w:rsidRDefault="0053441A" w:rsidP="00951274">
      <w:pPr>
        <w:jc w:val="both"/>
        <w:rPr>
          <w:rFonts w:cstheme="minorHAnsi"/>
        </w:rPr>
      </w:pPr>
      <w:r w:rsidRPr="00951274">
        <w:rPr>
          <w:rFonts w:cstheme="minorHAnsi"/>
        </w:rPr>
        <w:t>Empower business analysts to ingest, transform, and enrich big data through the already familiar Power Query experience without developing specialized skills or relying on others. </w:t>
      </w:r>
      <w:hyperlink r:id="rId13" w:history="1">
        <w:r w:rsidRPr="00951274">
          <w:rPr>
            <w:rFonts w:cstheme="minorHAnsi"/>
          </w:rPr>
          <w:t>Learn more</w:t>
        </w:r>
      </w:hyperlink>
    </w:p>
    <w:p w:rsidR="0053441A" w:rsidRPr="00951274" w:rsidRDefault="0053441A" w:rsidP="00951274">
      <w:pPr>
        <w:jc w:val="both"/>
        <w:rPr>
          <w:rFonts w:cstheme="minorHAnsi"/>
        </w:rPr>
      </w:pPr>
      <w:r w:rsidRPr="00951274">
        <w:rPr>
          <w:rFonts w:cstheme="minorHAnsi"/>
        </w:rPr>
        <w:t>Prepare data once and then reuse it across multiple Power BI models to drive efficiency and accuracy.</w:t>
      </w:r>
    </w:p>
    <w:p w:rsidR="0053441A" w:rsidRPr="00951274" w:rsidRDefault="0053441A" w:rsidP="00951274">
      <w:pPr>
        <w:jc w:val="both"/>
        <w:rPr>
          <w:rFonts w:cstheme="minorHAnsi"/>
          <w:b/>
        </w:rPr>
      </w:pPr>
      <w:r w:rsidRPr="00951274">
        <w:rPr>
          <w:rFonts w:cstheme="minorHAnsi"/>
          <w:b/>
        </w:rPr>
        <w:t>Simplify data management and access</w:t>
      </w:r>
    </w:p>
    <w:p w:rsidR="0053441A" w:rsidRPr="00951274" w:rsidRDefault="0053441A" w:rsidP="00951274">
      <w:pPr>
        <w:jc w:val="both"/>
        <w:rPr>
          <w:rFonts w:cstheme="minorHAnsi"/>
        </w:rPr>
      </w:pPr>
      <w:r w:rsidRPr="00951274">
        <w:rPr>
          <w:rFonts w:cstheme="minorHAnsi"/>
        </w:rPr>
        <w:t>Meet data residency requirements by deploying in any region you choose including National clouds.</w:t>
      </w:r>
    </w:p>
    <w:p w:rsidR="0053441A" w:rsidRPr="00951274" w:rsidRDefault="0053441A" w:rsidP="00951274">
      <w:pPr>
        <w:jc w:val="both"/>
        <w:rPr>
          <w:rFonts w:cstheme="minorHAnsi"/>
        </w:rPr>
      </w:pPr>
      <w:r w:rsidRPr="00951274">
        <w:rPr>
          <w:rFonts w:cstheme="minorHAnsi"/>
        </w:rPr>
        <w:t>Decide the best way for users to view and collaborate through flexible reporting types, distribution formats, and embedding options.</w:t>
      </w:r>
    </w:p>
    <w:p w:rsidR="0053441A" w:rsidRPr="00951274" w:rsidRDefault="0053441A" w:rsidP="00951274">
      <w:pPr>
        <w:jc w:val="both"/>
        <w:rPr>
          <w:rFonts w:cstheme="minorHAnsi"/>
        </w:rPr>
      </w:pPr>
      <w:r w:rsidRPr="00951274">
        <w:rPr>
          <w:rFonts w:cstheme="minorHAnsi"/>
        </w:rPr>
        <w:t>Reduce IT headaches with a unified BI tool that includes central governance, security, and management across all users inside or outside your organization.</w:t>
      </w:r>
    </w:p>
    <w:p w:rsidR="0053441A" w:rsidRPr="00951274" w:rsidRDefault="0053441A" w:rsidP="00951274">
      <w:pPr>
        <w:jc w:val="both"/>
        <w:rPr>
          <w:rFonts w:cstheme="minorHAnsi"/>
          <w:b/>
        </w:rPr>
      </w:pPr>
      <w:r w:rsidRPr="00951274">
        <w:rPr>
          <w:rFonts w:cstheme="minorHAnsi"/>
          <w:b/>
        </w:rPr>
        <w:t>Improve publishing efficiency and accuracy of BI content</w:t>
      </w:r>
    </w:p>
    <w:p w:rsidR="0053441A" w:rsidRPr="00951274" w:rsidRDefault="0053441A" w:rsidP="00951274">
      <w:pPr>
        <w:jc w:val="both"/>
        <w:rPr>
          <w:rFonts w:cstheme="minorHAnsi"/>
        </w:rPr>
      </w:pPr>
      <w:r w:rsidRPr="00951274">
        <w:rPr>
          <w:rFonts w:cstheme="minorHAnsi"/>
        </w:rPr>
        <w:t>Quickly move content from development and testing to production with confidence using the simple visual cues in deployment pipelines.</w:t>
      </w:r>
    </w:p>
    <w:p w:rsidR="0053441A" w:rsidRPr="00951274" w:rsidRDefault="0053441A" w:rsidP="00951274">
      <w:pPr>
        <w:jc w:val="both"/>
        <w:rPr>
          <w:rFonts w:cstheme="minorHAnsi"/>
        </w:rPr>
      </w:pPr>
      <w:r w:rsidRPr="00951274">
        <w:rPr>
          <w:rFonts w:cstheme="minorHAnsi"/>
        </w:rPr>
        <w:t>Rapidly deploy reports with improved consistency and performance without needing special DevOps skills or tools.</w:t>
      </w:r>
    </w:p>
    <w:p w:rsidR="0053441A" w:rsidRPr="00951274" w:rsidRDefault="0053441A" w:rsidP="00951274">
      <w:pPr>
        <w:jc w:val="both"/>
        <w:rPr>
          <w:rFonts w:cstheme="minorHAnsi"/>
        </w:rPr>
      </w:pPr>
      <w:r w:rsidRPr="00951274">
        <w:rPr>
          <w:rFonts w:cstheme="minorHAnsi"/>
        </w:rPr>
        <w:t>Save time and improve accuracy by using repeatable content management processes while personalizing them to fit your organization.</w:t>
      </w:r>
    </w:p>
    <w:p w:rsidR="0053441A" w:rsidRPr="00951274" w:rsidRDefault="0053441A" w:rsidP="00951274">
      <w:pPr>
        <w:jc w:val="both"/>
        <w:rPr>
          <w:rFonts w:cstheme="minorHAnsi"/>
        </w:rPr>
      </w:pPr>
    </w:p>
    <w:p w:rsidR="0053441A" w:rsidRPr="00951274" w:rsidRDefault="0053441A" w:rsidP="00951274">
      <w:pPr>
        <w:jc w:val="both"/>
        <w:rPr>
          <w:rFonts w:cstheme="minorHAnsi"/>
        </w:rPr>
      </w:pPr>
      <w:r w:rsidRPr="00951274">
        <w:rPr>
          <w:rFonts w:cstheme="minorHAnsi"/>
        </w:rPr>
        <w:t>PRICING – 330,190 INR</w:t>
      </w:r>
    </w:p>
    <w:p w:rsidR="001E6F1B" w:rsidRPr="00951274" w:rsidRDefault="001E6F1B" w:rsidP="00951274">
      <w:pPr>
        <w:jc w:val="both"/>
        <w:rPr>
          <w:rFonts w:cstheme="minorHAnsi"/>
        </w:rPr>
      </w:pPr>
    </w:p>
    <w:sectPr w:rsidR="001E6F1B" w:rsidRPr="009512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5432"/>
    <w:multiLevelType w:val="multilevel"/>
    <w:tmpl w:val="8682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E6A16"/>
    <w:multiLevelType w:val="multilevel"/>
    <w:tmpl w:val="4510F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8028B3"/>
    <w:multiLevelType w:val="multilevel"/>
    <w:tmpl w:val="39F4B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C509EC"/>
    <w:multiLevelType w:val="multilevel"/>
    <w:tmpl w:val="82CE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CF148B"/>
    <w:multiLevelType w:val="multilevel"/>
    <w:tmpl w:val="BF52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540A4C"/>
    <w:multiLevelType w:val="hybridMultilevel"/>
    <w:tmpl w:val="49C0D19C"/>
    <w:lvl w:ilvl="0" w:tplc="AC4EB56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D444D2"/>
    <w:multiLevelType w:val="multilevel"/>
    <w:tmpl w:val="E02C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76161"/>
    <w:multiLevelType w:val="multilevel"/>
    <w:tmpl w:val="1564F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D44CA4"/>
    <w:multiLevelType w:val="multilevel"/>
    <w:tmpl w:val="DADC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E92444E"/>
    <w:multiLevelType w:val="multilevel"/>
    <w:tmpl w:val="3A541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2C5505"/>
    <w:multiLevelType w:val="multilevel"/>
    <w:tmpl w:val="D482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D92949"/>
    <w:multiLevelType w:val="multilevel"/>
    <w:tmpl w:val="31CCD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720683D"/>
    <w:multiLevelType w:val="multilevel"/>
    <w:tmpl w:val="63E84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4B45C5"/>
    <w:multiLevelType w:val="multilevel"/>
    <w:tmpl w:val="A680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F42083"/>
    <w:multiLevelType w:val="multilevel"/>
    <w:tmpl w:val="D51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0"/>
  </w:num>
  <w:num w:numId="3">
    <w:abstractNumId w:val="6"/>
  </w:num>
  <w:num w:numId="4">
    <w:abstractNumId w:val="0"/>
  </w:num>
  <w:num w:numId="5">
    <w:abstractNumId w:val="2"/>
  </w:num>
  <w:num w:numId="6">
    <w:abstractNumId w:val="7"/>
  </w:num>
  <w:num w:numId="7">
    <w:abstractNumId w:val="11"/>
  </w:num>
  <w:num w:numId="8">
    <w:abstractNumId w:val="9"/>
  </w:num>
  <w:num w:numId="9">
    <w:abstractNumId w:val="8"/>
  </w:num>
  <w:num w:numId="10">
    <w:abstractNumId w:val="12"/>
  </w:num>
  <w:num w:numId="11">
    <w:abstractNumId w:val="4"/>
  </w:num>
  <w:num w:numId="12">
    <w:abstractNumId w:val="3"/>
  </w:num>
  <w:num w:numId="13">
    <w:abstractNumId w:val="14"/>
  </w:num>
  <w:num w:numId="14">
    <w:abstractNumId w:val="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F1B"/>
    <w:rsid w:val="001E6F1B"/>
    <w:rsid w:val="003A23FB"/>
    <w:rsid w:val="0053441A"/>
    <w:rsid w:val="00792D80"/>
    <w:rsid w:val="00951274"/>
    <w:rsid w:val="00AE7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F5C65"/>
  <w15:chartTrackingRefBased/>
  <w15:docId w15:val="{28E67206-A8FC-44A0-888C-A523DF33C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2D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344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92D8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6F1B"/>
    <w:pPr>
      <w:ind w:left="720"/>
      <w:contextualSpacing/>
    </w:pPr>
  </w:style>
  <w:style w:type="character" w:customStyle="1" w:styleId="Heading3Char">
    <w:name w:val="Heading 3 Char"/>
    <w:basedOn w:val="DefaultParagraphFont"/>
    <w:link w:val="Heading3"/>
    <w:uiPriority w:val="9"/>
    <w:rsid w:val="00792D80"/>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792D80"/>
    <w:rPr>
      <w:rFonts w:asciiTheme="majorHAnsi" w:eastAsiaTheme="majorEastAsia" w:hAnsiTheme="majorHAnsi" w:cstheme="majorBidi"/>
      <w:color w:val="2E74B5" w:themeColor="accent1" w:themeShade="BF"/>
      <w:sz w:val="32"/>
      <w:szCs w:val="32"/>
    </w:rPr>
  </w:style>
  <w:style w:type="paragraph" w:customStyle="1" w:styleId="text-white">
    <w:name w:val="text-white"/>
    <w:basedOn w:val="Normal"/>
    <w:rsid w:val="00792D8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792D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92D80"/>
    <w:rPr>
      <w:color w:val="0000FF"/>
      <w:u w:val="single"/>
    </w:rPr>
  </w:style>
  <w:style w:type="character" w:customStyle="1" w:styleId="Heading2Char">
    <w:name w:val="Heading 2 Char"/>
    <w:basedOn w:val="DefaultParagraphFont"/>
    <w:link w:val="Heading2"/>
    <w:uiPriority w:val="9"/>
    <w:semiHidden/>
    <w:rsid w:val="005344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468663">
      <w:bodyDiv w:val="1"/>
      <w:marLeft w:val="0"/>
      <w:marRight w:val="0"/>
      <w:marTop w:val="0"/>
      <w:marBottom w:val="0"/>
      <w:divBdr>
        <w:top w:val="none" w:sz="0" w:space="0" w:color="auto"/>
        <w:left w:val="none" w:sz="0" w:space="0" w:color="auto"/>
        <w:bottom w:val="none" w:sz="0" w:space="0" w:color="auto"/>
        <w:right w:val="none" w:sz="0" w:space="0" w:color="auto"/>
      </w:divBdr>
      <w:divsChild>
        <w:div w:id="11538680">
          <w:marLeft w:val="0"/>
          <w:marRight w:val="0"/>
          <w:marTop w:val="1260"/>
          <w:marBottom w:val="0"/>
          <w:divBdr>
            <w:top w:val="none" w:sz="0" w:space="0" w:color="auto"/>
            <w:left w:val="none" w:sz="0" w:space="0" w:color="auto"/>
            <w:bottom w:val="none" w:sz="0" w:space="0" w:color="auto"/>
            <w:right w:val="none" w:sz="0" w:space="0" w:color="auto"/>
          </w:divBdr>
        </w:div>
        <w:div w:id="257636529">
          <w:marLeft w:val="0"/>
          <w:marRight w:val="0"/>
          <w:marTop w:val="360"/>
          <w:marBottom w:val="0"/>
          <w:divBdr>
            <w:top w:val="none" w:sz="0" w:space="0" w:color="auto"/>
            <w:left w:val="none" w:sz="0" w:space="0" w:color="auto"/>
            <w:bottom w:val="none" w:sz="0" w:space="0" w:color="auto"/>
            <w:right w:val="none" w:sz="0" w:space="0" w:color="auto"/>
          </w:divBdr>
        </w:div>
      </w:divsChild>
    </w:div>
    <w:div w:id="148251108">
      <w:bodyDiv w:val="1"/>
      <w:marLeft w:val="0"/>
      <w:marRight w:val="0"/>
      <w:marTop w:val="0"/>
      <w:marBottom w:val="0"/>
      <w:divBdr>
        <w:top w:val="none" w:sz="0" w:space="0" w:color="auto"/>
        <w:left w:val="none" w:sz="0" w:space="0" w:color="auto"/>
        <w:bottom w:val="none" w:sz="0" w:space="0" w:color="auto"/>
        <w:right w:val="none" w:sz="0" w:space="0" w:color="auto"/>
      </w:divBdr>
      <w:divsChild>
        <w:div w:id="32196910">
          <w:marLeft w:val="0"/>
          <w:marRight w:val="0"/>
          <w:marTop w:val="0"/>
          <w:marBottom w:val="0"/>
          <w:divBdr>
            <w:top w:val="none" w:sz="0" w:space="0" w:color="auto"/>
            <w:left w:val="none" w:sz="0" w:space="0" w:color="auto"/>
            <w:bottom w:val="none" w:sz="0" w:space="0" w:color="auto"/>
            <w:right w:val="none" w:sz="0" w:space="0" w:color="auto"/>
          </w:divBdr>
        </w:div>
      </w:divsChild>
    </w:div>
    <w:div w:id="221911127">
      <w:bodyDiv w:val="1"/>
      <w:marLeft w:val="0"/>
      <w:marRight w:val="0"/>
      <w:marTop w:val="0"/>
      <w:marBottom w:val="0"/>
      <w:divBdr>
        <w:top w:val="none" w:sz="0" w:space="0" w:color="auto"/>
        <w:left w:val="none" w:sz="0" w:space="0" w:color="auto"/>
        <w:bottom w:val="none" w:sz="0" w:space="0" w:color="auto"/>
        <w:right w:val="none" w:sz="0" w:space="0" w:color="auto"/>
      </w:divBdr>
    </w:div>
    <w:div w:id="497187286">
      <w:bodyDiv w:val="1"/>
      <w:marLeft w:val="0"/>
      <w:marRight w:val="0"/>
      <w:marTop w:val="0"/>
      <w:marBottom w:val="0"/>
      <w:divBdr>
        <w:top w:val="none" w:sz="0" w:space="0" w:color="auto"/>
        <w:left w:val="none" w:sz="0" w:space="0" w:color="auto"/>
        <w:bottom w:val="none" w:sz="0" w:space="0" w:color="auto"/>
        <w:right w:val="none" w:sz="0" w:space="0" w:color="auto"/>
      </w:divBdr>
    </w:div>
    <w:div w:id="498809358">
      <w:bodyDiv w:val="1"/>
      <w:marLeft w:val="0"/>
      <w:marRight w:val="0"/>
      <w:marTop w:val="0"/>
      <w:marBottom w:val="0"/>
      <w:divBdr>
        <w:top w:val="none" w:sz="0" w:space="0" w:color="auto"/>
        <w:left w:val="none" w:sz="0" w:space="0" w:color="auto"/>
        <w:bottom w:val="none" w:sz="0" w:space="0" w:color="auto"/>
        <w:right w:val="none" w:sz="0" w:space="0" w:color="auto"/>
      </w:divBdr>
    </w:div>
    <w:div w:id="554509297">
      <w:bodyDiv w:val="1"/>
      <w:marLeft w:val="0"/>
      <w:marRight w:val="0"/>
      <w:marTop w:val="0"/>
      <w:marBottom w:val="0"/>
      <w:divBdr>
        <w:top w:val="none" w:sz="0" w:space="0" w:color="auto"/>
        <w:left w:val="none" w:sz="0" w:space="0" w:color="auto"/>
        <w:bottom w:val="none" w:sz="0" w:space="0" w:color="auto"/>
        <w:right w:val="none" w:sz="0" w:space="0" w:color="auto"/>
      </w:divBdr>
    </w:div>
    <w:div w:id="731581007">
      <w:bodyDiv w:val="1"/>
      <w:marLeft w:val="0"/>
      <w:marRight w:val="0"/>
      <w:marTop w:val="0"/>
      <w:marBottom w:val="0"/>
      <w:divBdr>
        <w:top w:val="none" w:sz="0" w:space="0" w:color="auto"/>
        <w:left w:val="none" w:sz="0" w:space="0" w:color="auto"/>
        <w:bottom w:val="none" w:sz="0" w:space="0" w:color="auto"/>
        <w:right w:val="none" w:sz="0" w:space="0" w:color="auto"/>
      </w:divBdr>
    </w:div>
    <w:div w:id="769281861">
      <w:bodyDiv w:val="1"/>
      <w:marLeft w:val="0"/>
      <w:marRight w:val="0"/>
      <w:marTop w:val="0"/>
      <w:marBottom w:val="0"/>
      <w:divBdr>
        <w:top w:val="none" w:sz="0" w:space="0" w:color="auto"/>
        <w:left w:val="none" w:sz="0" w:space="0" w:color="auto"/>
        <w:bottom w:val="none" w:sz="0" w:space="0" w:color="auto"/>
        <w:right w:val="none" w:sz="0" w:space="0" w:color="auto"/>
      </w:divBdr>
      <w:divsChild>
        <w:div w:id="602105676">
          <w:marLeft w:val="0"/>
          <w:marRight w:val="0"/>
          <w:marTop w:val="1260"/>
          <w:marBottom w:val="0"/>
          <w:divBdr>
            <w:top w:val="none" w:sz="0" w:space="0" w:color="auto"/>
            <w:left w:val="none" w:sz="0" w:space="0" w:color="auto"/>
            <w:bottom w:val="none" w:sz="0" w:space="0" w:color="auto"/>
            <w:right w:val="none" w:sz="0" w:space="0" w:color="auto"/>
          </w:divBdr>
        </w:div>
        <w:div w:id="71776551">
          <w:marLeft w:val="0"/>
          <w:marRight w:val="0"/>
          <w:marTop w:val="360"/>
          <w:marBottom w:val="0"/>
          <w:divBdr>
            <w:top w:val="none" w:sz="0" w:space="0" w:color="auto"/>
            <w:left w:val="none" w:sz="0" w:space="0" w:color="auto"/>
            <w:bottom w:val="none" w:sz="0" w:space="0" w:color="auto"/>
            <w:right w:val="none" w:sz="0" w:space="0" w:color="auto"/>
          </w:divBdr>
        </w:div>
      </w:divsChild>
    </w:div>
    <w:div w:id="1337615079">
      <w:bodyDiv w:val="1"/>
      <w:marLeft w:val="0"/>
      <w:marRight w:val="0"/>
      <w:marTop w:val="0"/>
      <w:marBottom w:val="0"/>
      <w:divBdr>
        <w:top w:val="none" w:sz="0" w:space="0" w:color="auto"/>
        <w:left w:val="none" w:sz="0" w:space="0" w:color="auto"/>
        <w:bottom w:val="none" w:sz="0" w:space="0" w:color="auto"/>
        <w:right w:val="none" w:sz="0" w:space="0" w:color="auto"/>
      </w:divBdr>
    </w:div>
    <w:div w:id="1456287699">
      <w:bodyDiv w:val="1"/>
      <w:marLeft w:val="0"/>
      <w:marRight w:val="0"/>
      <w:marTop w:val="0"/>
      <w:marBottom w:val="0"/>
      <w:divBdr>
        <w:top w:val="none" w:sz="0" w:space="0" w:color="auto"/>
        <w:left w:val="none" w:sz="0" w:space="0" w:color="auto"/>
        <w:bottom w:val="none" w:sz="0" w:space="0" w:color="auto"/>
        <w:right w:val="none" w:sz="0" w:space="0" w:color="auto"/>
      </w:divBdr>
    </w:div>
    <w:div w:id="1732118034">
      <w:bodyDiv w:val="1"/>
      <w:marLeft w:val="0"/>
      <w:marRight w:val="0"/>
      <w:marTop w:val="0"/>
      <w:marBottom w:val="0"/>
      <w:divBdr>
        <w:top w:val="none" w:sz="0" w:space="0" w:color="auto"/>
        <w:left w:val="none" w:sz="0" w:space="0" w:color="auto"/>
        <w:bottom w:val="none" w:sz="0" w:space="0" w:color="auto"/>
        <w:right w:val="none" w:sz="0" w:space="0" w:color="auto"/>
      </w:divBdr>
    </w:div>
    <w:div w:id="1848248242">
      <w:bodyDiv w:val="1"/>
      <w:marLeft w:val="0"/>
      <w:marRight w:val="0"/>
      <w:marTop w:val="0"/>
      <w:marBottom w:val="0"/>
      <w:divBdr>
        <w:top w:val="none" w:sz="0" w:space="0" w:color="auto"/>
        <w:left w:val="none" w:sz="0" w:space="0" w:color="auto"/>
        <w:bottom w:val="none" w:sz="0" w:space="0" w:color="auto"/>
        <w:right w:val="none" w:sz="0" w:space="0" w:color="auto"/>
      </w:divBdr>
    </w:div>
    <w:div w:id="1981691525">
      <w:bodyDiv w:val="1"/>
      <w:marLeft w:val="0"/>
      <w:marRight w:val="0"/>
      <w:marTop w:val="0"/>
      <w:marBottom w:val="0"/>
      <w:divBdr>
        <w:top w:val="none" w:sz="0" w:space="0" w:color="auto"/>
        <w:left w:val="none" w:sz="0" w:space="0" w:color="auto"/>
        <w:bottom w:val="none" w:sz="0" w:space="0" w:color="auto"/>
        <w:right w:val="none" w:sz="0" w:space="0" w:color="auto"/>
      </w:divBdr>
    </w:div>
    <w:div w:id="2075471298">
      <w:bodyDiv w:val="1"/>
      <w:marLeft w:val="0"/>
      <w:marRight w:val="0"/>
      <w:marTop w:val="0"/>
      <w:marBottom w:val="0"/>
      <w:divBdr>
        <w:top w:val="none" w:sz="0" w:space="0" w:color="auto"/>
        <w:left w:val="none" w:sz="0" w:space="0" w:color="auto"/>
        <w:bottom w:val="none" w:sz="0" w:space="0" w:color="auto"/>
        <w:right w:val="none" w:sz="0" w:space="0" w:color="auto"/>
      </w:divBdr>
    </w:div>
    <w:div w:id="20763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o.microsoft.com/fwlink/?LinkId=2034388&amp;clcid=0x409"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owerbi.microsoft.com/report-ser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owerbi.microsoft.com/en-us/cloud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819</Words>
  <Characters>4672</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Go from data to insight to action with Power BI Desktop</vt:lpstr>
      <vt:lpstr>        Connect to your data, wherever it is</vt:lpstr>
      <vt:lpstr>        Prep and model your data with ease</vt:lpstr>
      <vt:lpstr>        Provide advanced analytics with the familiarity of Office</vt:lpstr>
      <vt:lpstr>        Deepen your data insights with AI-driven augmented analytics</vt:lpstr>
      <vt:lpstr>        Discover insights quickly</vt:lpstr>
      <vt:lpstr>        Get more done with familiar tools</vt:lpstr>
      <vt:lpstr>        Govern your data securely</vt:lpstr>
    </vt:vector>
  </TitlesOfParts>
  <Company>Hewlett-Packard</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Chandrashekar</dc:creator>
  <cp:keywords/>
  <dc:description/>
  <cp:lastModifiedBy>Siddharth Chandrashekar</cp:lastModifiedBy>
  <cp:revision>3</cp:revision>
  <dcterms:created xsi:type="dcterms:W3CDTF">2020-05-12T17:21:00Z</dcterms:created>
  <dcterms:modified xsi:type="dcterms:W3CDTF">2020-05-12T17:47:00Z</dcterms:modified>
</cp:coreProperties>
</file>