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FCE" w:rsidRPr="00E14FCE" w:rsidRDefault="00E14FCE" w:rsidP="00E14FCE">
      <w:pPr>
        <w:jc w:val="center"/>
        <w:rPr>
          <w:b/>
          <w:bCs/>
          <w:u w:val="single"/>
        </w:rPr>
      </w:pPr>
      <w:r w:rsidRPr="00E14FCE">
        <w:rPr>
          <w:b/>
          <w:bCs/>
          <w:u w:val="single"/>
        </w:rPr>
        <w:t>GENERATIVE AI</w:t>
      </w:r>
    </w:p>
    <w:p w:rsidR="00E14FCE" w:rsidRPr="00E14FCE" w:rsidRDefault="00E14FCE" w:rsidP="00E14FCE">
      <w:pPr>
        <w:jc w:val="center"/>
        <w:rPr>
          <w:b/>
          <w:bCs/>
          <w:u w:val="single"/>
        </w:rPr>
      </w:pPr>
      <w:r w:rsidRPr="00E14FCE">
        <w:rPr>
          <w:b/>
          <w:bCs/>
          <w:u w:val="single"/>
        </w:rPr>
        <w:t>23CSE475</w:t>
      </w:r>
    </w:p>
    <w:p w:rsidR="00E14FCE" w:rsidRPr="00E14FCE" w:rsidRDefault="00E14FCE" w:rsidP="00E14FCE">
      <w:pPr>
        <w:rPr>
          <w:b/>
          <w:bCs/>
          <w:u w:val="single"/>
        </w:rPr>
      </w:pPr>
    </w:p>
    <w:p w:rsidR="00E14FCE" w:rsidRPr="00E14FCE" w:rsidRDefault="00E14FCE" w:rsidP="00E14FCE">
      <w:pPr>
        <w:rPr>
          <w:b/>
          <w:bCs/>
          <w:u w:val="single"/>
        </w:rPr>
      </w:pPr>
      <w:r w:rsidRPr="00E14FCE">
        <w:rPr>
          <w:b/>
          <w:bCs/>
          <w:u w:val="single"/>
        </w:rPr>
        <w:t>Team 31:</w:t>
      </w:r>
    </w:p>
    <w:p w:rsidR="00E14FCE" w:rsidRPr="00E14FCE" w:rsidRDefault="00E14FCE" w:rsidP="00E14FCE">
      <w:r w:rsidRPr="00E14FCE">
        <w:t xml:space="preserve">SIDHARTH S </w:t>
      </w:r>
      <w:r w:rsidRPr="00E14FCE">
        <w:t>NAIR:</w:t>
      </w:r>
      <w:r w:rsidRPr="00E14FCE">
        <w:t xml:space="preserve"> CB.SC.U4CSE23443</w:t>
      </w:r>
    </w:p>
    <w:p w:rsidR="00E14FCE" w:rsidRPr="00E14FCE" w:rsidRDefault="00E14FCE" w:rsidP="00E14FCE"/>
    <w:p w:rsidR="00E14FCE" w:rsidRPr="00E14FCE" w:rsidRDefault="00E14FCE" w:rsidP="00E14FCE">
      <w:pPr>
        <w:rPr>
          <w:b/>
          <w:bCs/>
          <w:u w:val="single"/>
        </w:rPr>
      </w:pPr>
      <w:r w:rsidRPr="00E14FCE">
        <w:rPr>
          <w:b/>
          <w:bCs/>
          <w:u w:val="single"/>
        </w:rPr>
        <w:t>Title:</w:t>
      </w:r>
    </w:p>
    <w:p w:rsidR="00E14FCE" w:rsidRPr="00E14FCE" w:rsidRDefault="00E14FCE" w:rsidP="00E14FCE">
      <w:r w:rsidRPr="00E14FCE">
        <w:t>Dress and Accessory Generator Using GANs and VAEs</w:t>
      </w:r>
    </w:p>
    <w:p w:rsidR="00E14FCE" w:rsidRDefault="00E14FCE" w:rsidP="00E14FCE"/>
    <w:p w:rsidR="00E14FCE" w:rsidRPr="00E14FCE" w:rsidRDefault="00E14FCE" w:rsidP="00E14FCE">
      <w:pPr>
        <w:pStyle w:val="ListParagraph"/>
        <w:numPr>
          <w:ilvl w:val="0"/>
          <w:numId w:val="6"/>
        </w:numPr>
      </w:pPr>
      <w:r w:rsidRPr="00E14FCE">
        <w:rPr>
          <w:b/>
          <w:bCs/>
          <w:u w:val="single"/>
        </w:rPr>
        <w:t>Evolution of Workflow:</w:t>
      </w:r>
    </w:p>
    <w:p w:rsidR="00E14FCE" w:rsidRDefault="00E14FCE" w:rsidP="00E14FCE">
      <w:r w:rsidRPr="00E14FCE">
        <w:t xml:space="preserve">The development of the </w:t>
      </w:r>
      <w:r>
        <w:t>project</w:t>
      </w:r>
      <w:r w:rsidRPr="00E14FCE">
        <w:t xml:space="preserve"> underwent significant architectural shifts, evolving from an unstable foundational model to a highly controlled, class-specific generative application.</w:t>
      </w:r>
    </w:p>
    <w:p w:rsidR="00E14FCE" w:rsidRPr="00E14FCE" w:rsidRDefault="00E14FCE" w:rsidP="00E14FCE">
      <w:pPr>
        <w:pStyle w:val="ListParagraph"/>
        <w:numPr>
          <w:ilvl w:val="0"/>
          <w:numId w:val="2"/>
        </w:numPr>
        <w:rPr>
          <w:u w:val="single"/>
        </w:rPr>
      </w:pPr>
      <w:r w:rsidRPr="00E14FCE">
        <w:rPr>
          <w:b/>
          <w:bCs/>
          <w:u w:val="single"/>
        </w:rPr>
        <w:t>Phase 1: Initial Exploration and the "Static Noise" Failure</w:t>
      </w:r>
    </w:p>
    <w:p w:rsidR="00E14FCE" w:rsidRPr="00E14FCE" w:rsidRDefault="00E14FCE" w:rsidP="00E14FCE">
      <w:pPr>
        <w:pStyle w:val="ListParagraph"/>
      </w:pPr>
      <w:r w:rsidRPr="00E14FCE">
        <w:t xml:space="preserve">The initial </w:t>
      </w:r>
      <w:r>
        <w:t>system</w:t>
      </w:r>
      <w:r w:rsidRPr="00E14FCE">
        <w:t xml:space="preserve"> u</w:t>
      </w:r>
      <w:r>
        <w:t>sed</w:t>
      </w:r>
      <w:r w:rsidRPr="00E14FCE">
        <w:t xml:space="preserve"> a standard VAE-GAN hybrid without conditional inputs or normalization. This resulted in failure</w:t>
      </w:r>
      <w:r>
        <w:t xml:space="preserve"> as</w:t>
      </w:r>
      <w:r w:rsidRPr="00E14FCE">
        <w:t xml:space="preserve"> the Discriminator overpowered the Generator, causing </w:t>
      </w:r>
      <w:r>
        <w:t xml:space="preserve">high </w:t>
      </w:r>
      <w:r w:rsidRPr="00E14FCE">
        <w:t xml:space="preserve">adversarial </w:t>
      </w:r>
      <w:r w:rsidR="00CB2650" w:rsidRPr="00E14FCE">
        <w:t>loss (</w:t>
      </w:r>
      <w:r w:rsidRPr="00E14FCE">
        <w:t>reaching &gt;26.0). The model suffered from severe mode collapse, outputting only unidentifiable static noise.</w:t>
      </w:r>
    </w:p>
    <w:p w:rsidR="00E14FCE" w:rsidRPr="00E14FCE" w:rsidRDefault="00E14FCE" w:rsidP="00E14FCE">
      <w:pPr>
        <w:pStyle w:val="ListParagraph"/>
        <w:numPr>
          <w:ilvl w:val="0"/>
          <w:numId w:val="2"/>
        </w:numPr>
        <w:rPr>
          <w:u w:val="single"/>
        </w:rPr>
      </w:pPr>
      <w:r w:rsidRPr="00E14FCE">
        <w:rPr>
          <w:b/>
          <w:bCs/>
          <w:u w:val="single"/>
        </w:rPr>
        <w:t>Phase 2: Stabilization via TTUR and Spectral Normalization</w:t>
      </w:r>
    </w:p>
    <w:p w:rsidR="00E14FCE" w:rsidRPr="00E14FCE" w:rsidRDefault="00E14FCE" w:rsidP="00E14FCE">
      <w:pPr>
        <w:pStyle w:val="ListParagraph"/>
      </w:pPr>
      <w:r w:rsidRPr="00E14FCE">
        <w:t>To address the gradient instability, Spectral Normalization was integrated into the Discriminator's convolutional layers. Simultaneously, a Two-Time Scale Update Rule (TTUR) was applied, lowering the Discriminator's learning rate to 5</w:t>
      </w:r>
      <w:r>
        <w:t>*</w:t>
      </w:r>
      <w:r w:rsidRPr="00E14FCE">
        <w:t>10^-5. This</w:t>
      </w:r>
      <w:r>
        <w:t xml:space="preserve"> </w:t>
      </w:r>
      <w:r w:rsidRPr="00E14FCE">
        <w:t>stabilized the adversarial loss to 0.90, allowing the Generator to learn basic shapes without being penalized too quickly.</w:t>
      </w:r>
    </w:p>
    <w:p w:rsidR="00E14FCE" w:rsidRPr="00E14FCE" w:rsidRDefault="00E14FCE" w:rsidP="00E14FCE">
      <w:pPr>
        <w:pStyle w:val="ListParagraph"/>
        <w:numPr>
          <w:ilvl w:val="0"/>
          <w:numId w:val="2"/>
        </w:numPr>
        <w:rPr>
          <w:u w:val="single"/>
        </w:rPr>
      </w:pPr>
      <w:r w:rsidRPr="00E14FCE">
        <w:rPr>
          <w:b/>
          <w:bCs/>
          <w:u w:val="single"/>
        </w:rPr>
        <w:t>Phase 3: Conditional Architecture and Feature Matching</w:t>
      </w:r>
    </w:p>
    <w:p w:rsidR="00E14FCE" w:rsidRPr="00E14FCE" w:rsidRDefault="00E14FCE" w:rsidP="00E14FCE">
      <w:pPr>
        <w:pStyle w:val="ListParagraph"/>
      </w:pPr>
      <w:r w:rsidRPr="00E14FCE">
        <w:t>To allow users to generate specific clothing items, the model was upgraded to a Conditional VAE-GAN. One-hot encoded labels (classes 0-9) were embedded and concatenated with the 128-dimensional latent vector. To ensure structural fidelity, a Feature Matching Loss was introduced, forcing the Generator to match the internal high-level feature maps of the Discriminator. This dropped the Reconstruction MAE from 0.17 to 0.07.</w:t>
      </w:r>
    </w:p>
    <w:p w:rsidR="00E14FCE" w:rsidRPr="00E14FCE" w:rsidRDefault="00E14FCE" w:rsidP="00E14FCE">
      <w:pPr>
        <w:pStyle w:val="ListParagraph"/>
        <w:numPr>
          <w:ilvl w:val="0"/>
          <w:numId w:val="2"/>
        </w:numPr>
        <w:rPr>
          <w:u w:val="single"/>
        </w:rPr>
      </w:pPr>
      <w:r w:rsidRPr="00E14FCE">
        <w:rPr>
          <w:b/>
          <w:bCs/>
        </w:rPr>
        <w:t xml:space="preserve">Phase 4: </w:t>
      </w:r>
      <w:r w:rsidRPr="00E14FCE">
        <w:rPr>
          <w:b/>
          <w:bCs/>
          <w:u w:val="single"/>
        </w:rPr>
        <w:t>Deployment and UI Integration</w:t>
      </w:r>
    </w:p>
    <w:p w:rsidR="00E14FCE" w:rsidRDefault="00E14FCE" w:rsidP="00E14FCE">
      <w:pPr>
        <w:pStyle w:val="ListParagraph"/>
      </w:pPr>
      <w:r w:rsidRPr="00E14FCE">
        <w:t xml:space="preserve">A lightweight Flask backend was built to serve the model. The frontend was designed using HTML5 and JavaScript to pass user-selected categories via a REST API. The inference script was optimized with </w:t>
      </w:r>
      <w:proofErr w:type="spellStart"/>
      <w:r w:rsidRPr="00E14FCE">
        <w:t>torch.no_</w:t>
      </w:r>
      <w:proofErr w:type="gramStart"/>
      <w:r w:rsidRPr="00E14FCE">
        <w:t>grad</w:t>
      </w:r>
      <w:proofErr w:type="spellEnd"/>
      <w:r w:rsidRPr="00E14FCE">
        <w:t>(</w:t>
      </w:r>
      <w:proofErr w:type="gramEnd"/>
      <w:r w:rsidRPr="00E14FCE">
        <w:t>) and deployed with security updates</w:t>
      </w:r>
      <w:r>
        <w:t xml:space="preserve"> </w:t>
      </w:r>
      <w:r w:rsidRPr="00E14FCE">
        <w:t>for safe checkpoint loading.</w:t>
      </w:r>
    </w:p>
    <w:p w:rsidR="00E14FCE" w:rsidRDefault="00E14FCE" w:rsidP="00E14FCE"/>
    <w:p w:rsidR="00E14FCE" w:rsidRPr="00E14FCE" w:rsidRDefault="00E14FCE" w:rsidP="00E14FC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E14FCE">
        <w:rPr>
          <w:b/>
          <w:bCs/>
          <w:u w:val="single"/>
        </w:rPr>
        <w:t>Limitations of the Work</w:t>
      </w:r>
    </w:p>
    <w:p w:rsidR="00E14FCE" w:rsidRPr="00E14FCE" w:rsidRDefault="00E14FCE" w:rsidP="00E14FC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4FCE">
        <w:rPr>
          <w:rFonts w:asciiTheme="minorHAnsi" w:hAnsiTheme="minorHAnsi" w:cstheme="minorHAnsi"/>
        </w:rPr>
        <w:t xml:space="preserve">The model is strictly bounded by the Fashion-MNIST dataset, which consists of 28x28 grayscale images. This low resolution is insufficient for commercial fashion design, print media, or detailed texture analysis. The model cannot generate </w:t>
      </w:r>
      <w:proofErr w:type="spellStart"/>
      <w:r w:rsidRPr="00E14FCE">
        <w:rPr>
          <w:rFonts w:asciiTheme="minorHAnsi" w:hAnsiTheme="minorHAnsi" w:cstheme="minorHAnsi"/>
        </w:rPr>
        <w:t>color</w:t>
      </w:r>
      <w:proofErr w:type="spellEnd"/>
      <w:r w:rsidRPr="00E14FCE">
        <w:rPr>
          <w:rFonts w:asciiTheme="minorHAnsi" w:hAnsiTheme="minorHAnsi" w:cstheme="minorHAnsi"/>
        </w:rPr>
        <w:t>, high-frequency details (like zippers or shoelaces), or complex fabric patterns.</w:t>
      </w:r>
    </w:p>
    <w:p w:rsidR="00E14FCE" w:rsidRPr="00E14FCE" w:rsidRDefault="00E14FCE" w:rsidP="00E14FC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4FCE">
        <w:rPr>
          <w:rFonts w:asciiTheme="minorHAnsi" w:hAnsiTheme="minorHAnsi" w:cstheme="minorHAnsi"/>
        </w:rPr>
        <w:t>Trained on a local NVIDIA RTX 3050 (8GB VRAM), the architecture's batch size was capped at 128. Scaling the model to 256x256 or 512x512 outputs using this specific VAE-GAN architecture would likely result in Out-of-Memory (OOM) errors without transitioning to cloud infrastructure or multi-GPU setups.</w:t>
      </w:r>
    </w:p>
    <w:p w:rsidR="00E14FCE" w:rsidRPr="00E14FCE" w:rsidRDefault="00E14FCE" w:rsidP="00E14FC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4FCE">
        <w:rPr>
          <w:rFonts w:asciiTheme="minorHAnsi" w:hAnsiTheme="minorHAnsi" w:cstheme="minorHAnsi"/>
        </w:rPr>
        <w:t>While structural coherence is generally high, thinner geometries (such as the straps on a Sandal or the top handle of a Bag) occasionally suffer from edge artifacts, appearing slightly disconnected or blurry compared to dense items like Trousers or Pullovers.</w:t>
      </w:r>
    </w:p>
    <w:p w:rsidR="00E14FCE" w:rsidRPr="00E14FCE" w:rsidRDefault="00E14FCE" w:rsidP="00E14FCE">
      <w:pPr>
        <w:pStyle w:val="ListParagraph"/>
        <w:rPr>
          <w:b/>
          <w:bCs/>
          <w:u w:val="single"/>
        </w:rPr>
      </w:pPr>
    </w:p>
    <w:p w:rsidR="00E14FCE" w:rsidRDefault="00E14FCE" w:rsidP="00E14FC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E14FCE">
        <w:rPr>
          <w:b/>
          <w:bCs/>
          <w:u w:val="single"/>
        </w:rPr>
        <w:t>Scope for Future Extensions</w:t>
      </w:r>
    </w:p>
    <w:p w:rsidR="00E14FCE" w:rsidRPr="00E14FCE" w:rsidRDefault="00E14FCE" w:rsidP="00E14FCE">
      <w:pPr>
        <w:pStyle w:val="ListParagraph"/>
        <w:rPr>
          <w:b/>
          <w:bCs/>
          <w:u w:val="single"/>
        </w:rPr>
      </w:pPr>
      <w:r>
        <w:t>The current pipeline serves as a robust foundation for scaling into professional-grade fashion generation.</w:t>
      </w:r>
    </w:p>
    <w:p w:rsidR="00E14FCE" w:rsidRPr="00CB2650" w:rsidRDefault="00E14FCE" w:rsidP="00E14FC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 xml:space="preserve">The next step is migrating the training pipeline to datasets like </w:t>
      </w:r>
      <w:proofErr w:type="spellStart"/>
      <w:r w:rsidRPr="00CB2650">
        <w:rPr>
          <w:rFonts w:asciiTheme="minorHAnsi" w:hAnsiTheme="minorHAnsi" w:cstheme="minorHAnsi"/>
        </w:rPr>
        <w:t>DeepFashion</w:t>
      </w:r>
      <w:proofErr w:type="spellEnd"/>
      <w:r w:rsidRPr="00CB2650">
        <w:rPr>
          <w:rFonts w:asciiTheme="minorHAnsi" w:hAnsiTheme="minorHAnsi" w:cstheme="minorHAnsi"/>
        </w:rPr>
        <w:t xml:space="preserve"> or Fashion-Gen. This would involve expanding the Generator's </w:t>
      </w:r>
      <w:proofErr w:type="spellStart"/>
      <w:r w:rsidRPr="00CB2650">
        <w:rPr>
          <w:rFonts w:asciiTheme="minorHAnsi" w:hAnsiTheme="minorHAnsi" w:cstheme="minorHAnsi"/>
        </w:rPr>
        <w:t>upsampling</w:t>
      </w:r>
      <w:proofErr w:type="spellEnd"/>
      <w:r w:rsidRPr="00CB2650">
        <w:rPr>
          <w:rFonts w:asciiTheme="minorHAnsi" w:hAnsiTheme="minorHAnsi" w:cstheme="minorHAnsi"/>
        </w:rPr>
        <w:t xml:space="preserve"> blocks to output 256x256 full-</w:t>
      </w:r>
      <w:proofErr w:type="spellStart"/>
      <w:r w:rsidRPr="00CB2650">
        <w:rPr>
          <w:rFonts w:asciiTheme="minorHAnsi" w:hAnsiTheme="minorHAnsi" w:cstheme="minorHAnsi"/>
        </w:rPr>
        <w:t>color</w:t>
      </w:r>
      <w:proofErr w:type="spellEnd"/>
      <w:r w:rsidRPr="00CB2650">
        <w:rPr>
          <w:rFonts w:asciiTheme="minorHAnsi" w:hAnsiTheme="minorHAnsi" w:cstheme="minorHAnsi"/>
        </w:rPr>
        <w:t xml:space="preserve"> RGB images, drastically improving viability.</w:t>
      </w:r>
    </w:p>
    <w:p w:rsidR="00E14FCE" w:rsidRPr="00CB2650" w:rsidRDefault="00E14FCE" w:rsidP="00E14FC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 xml:space="preserve">Replacing the GAN component with a Latent Diffusion Model (LDM) paired with CLIP embeddings would enable text-to-image generation. Instead of selecting a generic "Dress" from a dropdown, a user could prompt </w:t>
      </w:r>
      <w:r w:rsidR="00CB2650" w:rsidRPr="00CB2650">
        <w:rPr>
          <w:rFonts w:asciiTheme="minorHAnsi" w:hAnsiTheme="minorHAnsi" w:cstheme="minorHAnsi"/>
        </w:rPr>
        <w:t xml:space="preserve">an input text, </w:t>
      </w:r>
      <w:r w:rsidRPr="00CB2650">
        <w:rPr>
          <w:rFonts w:asciiTheme="minorHAnsi" w:hAnsiTheme="minorHAnsi" w:cstheme="minorHAnsi"/>
        </w:rPr>
        <w:t>achieving much higher diversity.</w:t>
      </w:r>
    </w:p>
    <w:p w:rsidR="00E14FCE" w:rsidRDefault="00E14FCE" w:rsidP="00CB265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 xml:space="preserve">Future iterations could integrate pose-estimation networks (like </w:t>
      </w:r>
      <w:proofErr w:type="spellStart"/>
      <w:r w:rsidRPr="00CB2650">
        <w:rPr>
          <w:rFonts w:asciiTheme="minorHAnsi" w:hAnsiTheme="minorHAnsi" w:cstheme="minorHAnsi"/>
        </w:rPr>
        <w:t>OpenPose</w:t>
      </w:r>
      <w:proofErr w:type="spellEnd"/>
      <w:r w:rsidRPr="00CB2650">
        <w:rPr>
          <w:rFonts w:asciiTheme="minorHAnsi" w:hAnsiTheme="minorHAnsi" w:cstheme="minorHAnsi"/>
        </w:rPr>
        <w:t>) to overlay the generated clothing designs directly onto human models, creating a complete virtual fitting room experience.</w:t>
      </w:r>
    </w:p>
    <w:p w:rsidR="00CB2650" w:rsidRDefault="00CB2650" w:rsidP="00CB2650">
      <w:pPr>
        <w:pStyle w:val="NormalWeb"/>
        <w:rPr>
          <w:rFonts w:asciiTheme="minorHAnsi" w:hAnsiTheme="minorHAnsi" w:cstheme="minorHAnsi"/>
        </w:rPr>
      </w:pPr>
    </w:p>
    <w:p w:rsidR="00CB2650" w:rsidRDefault="00CB2650" w:rsidP="00CB265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u w:val="single"/>
        </w:rPr>
      </w:pPr>
      <w:r w:rsidRPr="00CB2650">
        <w:rPr>
          <w:rFonts w:asciiTheme="minorHAnsi" w:hAnsiTheme="minorHAnsi" w:cstheme="minorHAnsi"/>
          <w:b/>
          <w:bCs/>
          <w:u w:val="single"/>
        </w:rPr>
        <w:t>Standalone Application</w:t>
      </w:r>
    </w:p>
    <w:p w:rsidR="00CB2650" w:rsidRDefault="00CB2650" w:rsidP="00CB2650">
      <w:pPr>
        <w:pStyle w:val="NormalWeb"/>
        <w:ind w:left="360"/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The project is packaged as a cohesive, standalone web application comprising an inference backend and an interactive frontend.</w:t>
      </w:r>
    </w:p>
    <w:p w:rsidR="00CB2650" w:rsidRPr="00CB2650" w:rsidRDefault="00CB2650" w:rsidP="00CB265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Backend (Flask API): Listens for POST requests at the /generate endpoint. It handles dynamic checkpoint loading, random latent noise sampling (</w:t>
      </w:r>
      <w:proofErr w:type="gramStart"/>
      <w:r w:rsidRPr="00CB2650">
        <w:rPr>
          <w:rFonts w:asciiTheme="minorHAnsi" w:hAnsiTheme="minorHAnsi" w:cstheme="minorHAnsi"/>
        </w:rPr>
        <w:t>N(</w:t>
      </w:r>
      <w:proofErr w:type="gramEnd"/>
      <w:r w:rsidRPr="00CB2650">
        <w:rPr>
          <w:rFonts w:asciiTheme="minorHAnsi" w:hAnsiTheme="minorHAnsi" w:cstheme="minorHAnsi"/>
        </w:rPr>
        <w:t>0,1)), and label tensor creation.</w:t>
      </w:r>
    </w:p>
    <w:p w:rsidR="00CB2650" w:rsidRPr="00CB2650" w:rsidRDefault="00CB2650" w:rsidP="00CB265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Inference Engine: The perfected Conditional Generator executes the forward pass on the GPU. The resulting tensor is squeezed, denormalized from [-1, 1] to [0, 255], and converted into a PIL image.</w:t>
      </w:r>
    </w:p>
    <w:p w:rsidR="00CB2650" w:rsidRPr="00CB2650" w:rsidRDefault="00CB2650" w:rsidP="00CB265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lastRenderedPageBreak/>
        <w:t>Frontend (HTML/JS): A responsive interface featuring a 10-class dropdown menu. It uses async JavaScript to fetch Base64 encoded images from the API, updating the visual output dynamically while handling loading states to prevent request spamming.</w:t>
      </w:r>
    </w:p>
    <w:p w:rsidR="00CB2650" w:rsidRDefault="00CB2650" w:rsidP="00CB2650">
      <w:pPr>
        <w:pStyle w:val="NormalWeb"/>
        <w:rPr>
          <w:rFonts w:asciiTheme="minorHAnsi" w:hAnsiTheme="minorHAnsi" w:cstheme="minorHAnsi"/>
        </w:rPr>
      </w:pPr>
    </w:p>
    <w:p w:rsidR="00CB2650" w:rsidRDefault="00CB2650" w:rsidP="00CB265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u w:val="single"/>
        </w:rPr>
      </w:pPr>
      <w:r w:rsidRPr="00CB2650">
        <w:rPr>
          <w:rFonts w:asciiTheme="minorHAnsi" w:hAnsiTheme="minorHAnsi" w:cstheme="minorHAnsi"/>
          <w:b/>
          <w:bCs/>
          <w:u w:val="single"/>
        </w:rPr>
        <w:t>Tech Used and Workflow</w:t>
      </w:r>
    </w:p>
    <w:p w:rsidR="00CB2650" w:rsidRPr="00CB2650" w:rsidRDefault="00CB2650" w:rsidP="00CB265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 xml:space="preserve">Frameworks and Tools: </w:t>
      </w:r>
      <w:proofErr w:type="spellStart"/>
      <w:r w:rsidRPr="00CB2650">
        <w:rPr>
          <w:rFonts w:asciiTheme="minorHAnsi" w:hAnsiTheme="minorHAnsi" w:cstheme="minorHAnsi"/>
        </w:rPr>
        <w:t>PyTorch</w:t>
      </w:r>
      <w:proofErr w:type="spellEnd"/>
      <w:r w:rsidRPr="00CB2650">
        <w:rPr>
          <w:rFonts w:asciiTheme="minorHAnsi" w:hAnsiTheme="minorHAnsi" w:cstheme="minorHAnsi"/>
        </w:rPr>
        <w:t xml:space="preserve"> (CUDA enabled), Flask, HTML5/CSS3, Vanilla JavaScript, PIL, Scikit-learn.</w:t>
      </w:r>
      <w:sdt>
        <w:sdtPr>
          <w:rPr>
            <w:rFonts w:ascii="Cambria Math" w:hAnsi="Cambria Math" w:cstheme="minorHAnsi"/>
            <w:i/>
          </w:rPr>
          <w:id w:val="1472792165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:rsidR="00CB2650" w:rsidRDefault="00CB2650" w:rsidP="00CB265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Hardware: NVIDIA RTX 3050.</w:t>
      </w:r>
    </w:p>
    <w:p w:rsidR="00CB2650" w:rsidRDefault="00CB2650" w:rsidP="00CB265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Architecture Details:</w:t>
      </w:r>
    </w:p>
    <w:p w:rsidR="00CB2650" w:rsidRDefault="00CB2650" w:rsidP="00CB2650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Encoder/Generator: 128-dimensional latent space. Utilizes Resize-Convolution (</w:t>
      </w:r>
      <w:proofErr w:type="spellStart"/>
      <w:r w:rsidRPr="00CB2650">
        <w:rPr>
          <w:rFonts w:asciiTheme="minorHAnsi" w:hAnsiTheme="minorHAnsi" w:cstheme="minorHAnsi"/>
        </w:rPr>
        <w:t>Upsampling</w:t>
      </w:r>
      <w:proofErr w:type="spellEnd"/>
      <w:r w:rsidRPr="00CB2650">
        <w:rPr>
          <w:rFonts w:asciiTheme="minorHAnsi" w:hAnsiTheme="minorHAnsi" w:cstheme="minorHAnsi"/>
        </w:rPr>
        <w:t xml:space="preserve"> + standard Conv2D) to eliminate checkerboard artifacts.</w:t>
      </w:r>
    </w:p>
    <w:p w:rsidR="00CB2650" w:rsidRPr="00CB2650" w:rsidRDefault="00CB2650" w:rsidP="00CB2650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 xml:space="preserve">Discriminator: Patch-based architecture with Spectral Normalization and </w:t>
      </w:r>
      <w:proofErr w:type="spellStart"/>
      <w:r w:rsidRPr="00CB2650">
        <w:rPr>
          <w:rFonts w:asciiTheme="minorHAnsi" w:hAnsiTheme="minorHAnsi" w:cstheme="minorHAnsi"/>
        </w:rPr>
        <w:t>LeakyReLU</w:t>
      </w:r>
      <w:proofErr w:type="spellEnd"/>
      <w:r w:rsidRPr="00CB2650">
        <w:rPr>
          <w:rFonts w:asciiTheme="minorHAnsi" w:hAnsiTheme="minorHAnsi" w:cstheme="minorHAnsi"/>
        </w:rPr>
        <w:t xml:space="preserve"> activations.</w:t>
      </w:r>
    </w:p>
    <w:p w:rsidR="00CB2650" w:rsidRDefault="00CB2650" w:rsidP="00CB265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Loss Functions:</w:t>
      </w:r>
    </w:p>
    <w:p w:rsidR="00FE7CCB" w:rsidRDefault="00CB2650" w:rsidP="00FE7CCB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CB2650">
        <w:rPr>
          <w:rFonts w:asciiTheme="minorHAnsi" w:hAnsiTheme="minorHAnsi" w:cstheme="minorHAnsi"/>
        </w:rPr>
        <w:t>L_total</w:t>
      </w:r>
      <w:proofErr w:type="spellEnd"/>
      <w:r w:rsidRPr="00CB2650">
        <w:rPr>
          <w:rFonts w:asciiTheme="minorHAnsi" w:hAnsiTheme="minorHAnsi" w:cstheme="minorHAnsi"/>
        </w:rPr>
        <w:t xml:space="preserve"> = </w:t>
      </w:r>
      <w:proofErr w:type="spellStart"/>
      <w:r w:rsidRPr="00CB2650">
        <w:rPr>
          <w:rFonts w:asciiTheme="minorHAnsi" w:hAnsiTheme="minorHAnsi" w:cstheme="minorHAnsi"/>
        </w:rPr>
        <w:t>L_recon</w:t>
      </w:r>
      <w:proofErr w:type="spellEnd"/>
      <w:r w:rsidRPr="00CB2650">
        <w:rPr>
          <w:rFonts w:asciiTheme="minorHAnsi" w:hAnsiTheme="minorHAnsi" w:cstheme="minorHAnsi"/>
        </w:rPr>
        <w:t xml:space="preserve"> + L_KL + </w:t>
      </w:r>
      <w:proofErr w:type="spellStart"/>
      <w:r w:rsidRPr="00CB2650">
        <w:rPr>
          <w:rFonts w:asciiTheme="minorHAnsi" w:hAnsiTheme="minorHAnsi" w:cstheme="minorHAnsi"/>
        </w:rPr>
        <w:t>L_adv</w:t>
      </w:r>
      <w:proofErr w:type="spellEnd"/>
      <w:r w:rsidRPr="00CB2650">
        <w:rPr>
          <w:rFonts w:asciiTheme="minorHAnsi" w:hAnsiTheme="minorHAnsi" w:cstheme="minorHAnsi"/>
        </w:rPr>
        <w:t xml:space="preserve"> + </w:t>
      </w:r>
      <w:proofErr w:type="spellStart"/>
      <w:r w:rsidRPr="00CB2650">
        <w:rPr>
          <w:rFonts w:asciiTheme="minorHAnsi" w:hAnsiTheme="minorHAnsi" w:cstheme="minorHAnsi"/>
        </w:rPr>
        <w:t>L_feat</w:t>
      </w:r>
      <w:proofErr w:type="spellEnd"/>
    </w:p>
    <w:p w:rsidR="00FE7CCB" w:rsidRPr="00FE7CCB" w:rsidRDefault="00FE7CCB" w:rsidP="00FE7CCB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KL</m:t>
                </m:r>
              </m:e>
            </m:d>
          </m:sub>
        </m:sSub>
        <m:r>
          <w:rPr>
            <w:rFonts w:ascii="Cambria Math" w:hAnsi="Cambria Math" w:cstheme="minorHAnsi"/>
          </w:rPr>
          <m:t>= 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nary>
          <m:naryPr>
            <m:chr m:val="∑"/>
            <m:ctrlPr>
              <w:rPr>
                <w:rFonts w:ascii="Cambria Math" w:hAnsi="Cambria Math" w:cstheme="minorHAnsi"/>
                <w:i/>
              </w:rPr>
            </m:ctrlPr>
          </m:naryPr>
          <m:sub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j=1</m:t>
                </m:r>
              </m:e>
            </m:d>
          </m:sub>
          <m:sup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128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 + \log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inorHAnsi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hAnsi="Cambria Math" w:cstheme="minorHAnsi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</m:e>
            </m:d>
          </m:sup>
          <m:e/>
        </m:nary>
      </m:oMath>
    </w:p>
    <w:p w:rsidR="00CB2650" w:rsidRPr="00CB2650" w:rsidRDefault="00CB2650" w:rsidP="00FE7CC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Training Parameters:</w:t>
      </w:r>
    </w:p>
    <w:p w:rsidR="00CB2650" w:rsidRPr="00CB2650" w:rsidRDefault="00CB2650" w:rsidP="00FE7CCB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CB2650">
        <w:rPr>
          <w:rFonts w:asciiTheme="minorHAnsi" w:hAnsiTheme="minorHAnsi" w:cstheme="minorHAnsi"/>
        </w:rPr>
        <w:t>Adam Optimizer, TTUR applied (Discriminator LR $5 \times 10</w:t>
      </w:r>
      <w:proofErr w:type="gramStart"/>
      <w:r w:rsidRPr="00CB2650">
        <w:rPr>
          <w:rFonts w:asciiTheme="minorHAnsi" w:hAnsiTheme="minorHAnsi" w:cstheme="minorHAnsi"/>
        </w:rPr>
        <w:t>^{</w:t>
      </w:r>
      <w:proofErr w:type="gramEnd"/>
      <w:r w:rsidRPr="00CB2650">
        <w:rPr>
          <w:rFonts w:asciiTheme="minorHAnsi" w:hAnsiTheme="minorHAnsi" w:cstheme="minorHAnsi"/>
        </w:rPr>
        <w:t>-</w:t>
      </w:r>
      <w:proofErr w:type="gramStart"/>
      <w:r w:rsidRPr="00CB2650">
        <w:rPr>
          <w:rFonts w:asciiTheme="minorHAnsi" w:hAnsiTheme="minorHAnsi" w:cstheme="minorHAnsi"/>
        </w:rPr>
        <w:t>5}$</w:t>
      </w:r>
      <w:proofErr w:type="gramEnd"/>
      <w:r w:rsidRPr="00CB2650">
        <w:rPr>
          <w:rFonts w:asciiTheme="minorHAnsi" w:hAnsiTheme="minorHAnsi" w:cstheme="minorHAnsi"/>
        </w:rPr>
        <w:t>), Batch Size 128, 100 Epochs, with model weights saved at 10-epoch intervals.</w:t>
      </w:r>
    </w:p>
    <w:p w:rsidR="00CB2650" w:rsidRPr="00FE7CCB" w:rsidRDefault="00CB2650" w:rsidP="00FE7CCB">
      <w:pPr>
        <w:pStyle w:val="NormalWeb"/>
        <w:rPr>
          <w:rFonts w:asciiTheme="minorHAnsi" w:hAnsiTheme="minorHAnsi" w:cstheme="minorHAnsi"/>
        </w:rPr>
      </w:pPr>
    </w:p>
    <w:p w:rsidR="00FE7CCB" w:rsidRPr="00FE7CCB" w:rsidRDefault="00FE7CCB" w:rsidP="00FE7CC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FE7CCB">
        <w:rPr>
          <w:rFonts w:asciiTheme="minorHAnsi" w:hAnsiTheme="minorHAnsi" w:cstheme="minorHAnsi"/>
          <w:b/>
          <w:bCs/>
          <w:u w:val="single"/>
        </w:rPr>
        <w:t>Overall Performance:</w:t>
      </w:r>
    </w:p>
    <w:p w:rsidR="00FE7CCB" w:rsidRPr="00FE7CCB" w:rsidRDefault="00FE7CCB" w:rsidP="00FE7CCB">
      <w:pPr>
        <w:pStyle w:val="NormalWeb"/>
        <w:rPr>
          <w:rFonts w:asciiTheme="minorHAnsi" w:hAnsiTheme="minorHAnsi" w:cstheme="minorHAnsi"/>
        </w:rPr>
      </w:pPr>
      <w:r w:rsidRPr="00FE7CCB">
        <w:rPr>
          <w:rFonts w:asciiTheme="minorHAnsi" w:hAnsiTheme="minorHAnsi" w:cstheme="minorHAnsi"/>
        </w:rPr>
        <w:t xml:space="preserve">The final model state (Epoch 100) demonstrates </w:t>
      </w:r>
      <w:r w:rsidRPr="00FE7CCB">
        <w:rPr>
          <w:rFonts w:asciiTheme="minorHAnsi" w:hAnsiTheme="minorHAnsi" w:cstheme="minorHAnsi"/>
        </w:rPr>
        <w:t>good</w:t>
      </w:r>
      <w:r w:rsidRPr="00FE7CCB">
        <w:rPr>
          <w:rFonts w:asciiTheme="minorHAnsi" w:hAnsiTheme="minorHAnsi" w:cstheme="minorHAnsi"/>
        </w:rPr>
        <w:t xml:space="preserve"> stability and convergence for a local GPU implementation.</w:t>
      </w:r>
    </w:p>
    <w:p w:rsidR="00FE7CCB" w:rsidRPr="00FE7CCB" w:rsidRDefault="00FE7CCB" w:rsidP="00FE7CC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E7CCB">
        <w:rPr>
          <w:rFonts w:asciiTheme="minorHAnsi" w:hAnsiTheme="minorHAnsi" w:cstheme="minorHAnsi"/>
        </w:rPr>
        <w:t>Generative Equilibrium: The Adversarial Loss stabilized at 0.938, indicating a healthy, competitive equilibrium where neither the Generator nor Discriminator dominates.</w:t>
      </w:r>
    </w:p>
    <w:p w:rsidR="00FE7CCB" w:rsidRPr="00FE7CCB" w:rsidRDefault="00FE7CCB" w:rsidP="00FE7CC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E7CCB">
        <w:rPr>
          <w:rFonts w:asciiTheme="minorHAnsi" w:hAnsiTheme="minorHAnsi" w:cstheme="minorHAnsi"/>
        </w:rPr>
        <w:t>Structural Fidelity: The model achieved a remarkably low Mean Absolute Error (MAE) of 0.072 on the test set, proving pixel-level shape accuracy across all 10 categories.</w:t>
      </w:r>
    </w:p>
    <w:p w:rsidR="00FE7CCB" w:rsidRPr="00FE7CCB" w:rsidRDefault="00FE7CCB" w:rsidP="00FE7CC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E7CCB">
        <w:rPr>
          <w:rFonts w:asciiTheme="minorHAnsi" w:hAnsiTheme="minorHAnsi" w:cstheme="minorHAnsi"/>
        </w:rPr>
        <w:t xml:space="preserve">Inference Latency: Due to the lightweight 28x28 architecture and </w:t>
      </w:r>
      <w:proofErr w:type="spellStart"/>
      <w:r w:rsidRPr="00FE7CCB">
        <w:rPr>
          <w:rFonts w:asciiTheme="minorHAnsi" w:hAnsiTheme="minorHAnsi" w:cstheme="minorHAnsi"/>
        </w:rPr>
        <w:t>torch.no_</w:t>
      </w:r>
      <w:proofErr w:type="gramStart"/>
      <w:r w:rsidRPr="00FE7CCB">
        <w:rPr>
          <w:rFonts w:asciiTheme="minorHAnsi" w:hAnsiTheme="minorHAnsi" w:cstheme="minorHAnsi"/>
        </w:rPr>
        <w:t>grad</w:t>
      </w:r>
      <w:proofErr w:type="spellEnd"/>
      <w:r w:rsidRPr="00FE7CCB">
        <w:rPr>
          <w:rFonts w:asciiTheme="minorHAnsi" w:hAnsiTheme="minorHAnsi" w:cstheme="minorHAnsi"/>
        </w:rPr>
        <w:t>(</w:t>
      </w:r>
      <w:proofErr w:type="gramEnd"/>
      <w:r w:rsidRPr="00FE7CCB">
        <w:rPr>
          <w:rFonts w:asciiTheme="minorHAnsi" w:hAnsiTheme="minorHAnsi" w:cstheme="minorHAnsi"/>
        </w:rPr>
        <w:t>) optimizations in the deployment script, generation requests process in milliseconds, providing an instant, seamless experience for the end user on the frontend.</w:t>
      </w:r>
    </w:p>
    <w:p w:rsidR="00FE7CCB" w:rsidRPr="00CB2650" w:rsidRDefault="00FE7CCB" w:rsidP="00FE7CCB">
      <w:pPr>
        <w:pStyle w:val="NormalWeb"/>
        <w:rPr>
          <w:rFonts w:asciiTheme="minorHAnsi" w:hAnsiTheme="minorHAnsi" w:cstheme="minorHAnsi"/>
        </w:rPr>
      </w:pPr>
    </w:p>
    <w:sectPr w:rsidR="00FE7CCB" w:rsidRPr="00CB2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695"/>
    <w:multiLevelType w:val="hybridMultilevel"/>
    <w:tmpl w:val="47027D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F7372"/>
    <w:multiLevelType w:val="hybridMultilevel"/>
    <w:tmpl w:val="665AE500"/>
    <w:lvl w:ilvl="0" w:tplc="51A8F9B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A1030"/>
    <w:multiLevelType w:val="hybridMultilevel"/>
    <w:tmpl w:val="39A0F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22977"/>
    <w:multiLevelType w:val="hybridMultilevel"/>
    <w:tmpl w:val="FD6A63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092AFE"/>
    <w:multiLevelType w:val="hybridMultilevel"/>
    <w:tmpl w:val="F9828140"/>
    <w:lvl w:ilvl="0" w:tplc="0CE0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83F8F"/>
    <w:multiLevelType w:val="hybridMultilevel"/>
    <w:tmpl w:val="F2D09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97B58"/>
    <w:multiLevelType w:val="hybridMultilevel"/>
    <w:tmpl w:val="79DA10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605A81"/>
    <w:multiLevelType w:val="hybridMultilevel"/>
    <w:tmpl w:val="7E54E2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3D2EE5"/>
    <w:multiLevelType w:val="hybridMultilevel"/>
    <w:tmpl w:val="AD0C5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A52AB"/>
    <w:multiLevelType w:val="multilevel"/>
    <w:tmpl w:val="7A3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42291"/>
    <w:multiLevelType w:val="multilevel"/>
    <w:tmpl w:val="7A6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07817">
    <w:abstractNumId w:val="8"/>
  </w:num>
  <w:num w:numId="2" w16cid:durableId="1866750899">
    <w:abstractNumId w:val="2"/>
  </w:num>
  <w:num w:numId="3" w16cid:durableId="919175007">
    <w:abstractNumId w:val="1"/>
  </w:num>
  <w:num w:numId="4" w16cid:durableId="1286812942">
    <w:abstractNumId w:val="0"/>
  </w:num>
  <w:num w:numId="5" w16cid:durableId="109519770">
    <w:abstractNumId w:val="4"/>
  </w:num>
  <w:num w:numId="6" w16cid:durableId="2048482026">
    <w:abstractNumId w:val="5"/>
  </w:num>
  <w:num w:numId="7" w16cid:durableId="1485242768">
    <w:abstractNumId w:val="3"/>
  </w:num>
  <w:num w:numId="8" w16cid:durableId="385184303">
    <w:abstractNumId w:val="6"/>
  </w:num>
  <w:num w:numId="9" w16cid:durableId="1781145200">
    <w:abstractNumId w:val="9"/>
  </w:num>
  <w:num w:numId="10" w16cid:durableId="2031450435">
    <w:abstractNumId w:val="7"/>
  </w:num>
  <w:num w:numId="11" w16cid:durableId="1152023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CE"/>
    <w:rsid w:val="00626E23"/>
    <w:rsid w:val="00B20784"/>
    <w:rsid w:val="00CB2650"/>
    <w:rsid w:val="00E14FCE"/>
    <w:rsid w:val="00FE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58B9"/>
  <w15:chartTrackingRefBased/>
  <w15:docId w15:val="{7CE629AF-51E8-4942-9864-9FEC4B08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26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F1F52-C26A-40DB-94D4-9D4C9D290C15}"/>
      </w:docPartPr>
      <w:docPartBody>
        <w:p w:rsidR="00000000" w:rsidRDefault="00AA591F">
          <w:r w:rsidRPr="00A10628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1F"/>
    <w:rsid w:val="00AA591F"/>
    <w:rsid w:val="00B20784"/>
    <w:rsid w:val="00E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591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S Nair</dc:creator>
  <cp:keywords/>
  <dc:description/>
  <cp:lastModifiedBy>Sidharth S Nair</cp:lastModifiedBy>
  <cp:revision>1</cp:revision>
  <dcterms:created xsi:type="dcterms:W3CDTF">2026-03-14T19:17:00Z</dcterms:created>
  <dcterms:modified xsi:type="dcterms:W3CDTF">2026-03-14T19:49:00Z</dcterms:modified>
</cp:coreProperties>
</file>