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right"/>
      </w:pPr>
      <w:r>
        <w:rPr>
          <w:rFonts w:ascii="Times New Roman" w:cs="Times New Roman" w:eastAsia="Times New Roman" w:hAnsi="Times New Roman"/>
          <w:b/>
          <w:bCs/>
          <w:sz w:val="24"/>
          <w:szCs w:val="24"/>
        </w:rPr>
        <w:t xml:space="preserve">Chapter 4</w:t>
      </w:r>
    </w:p>
    <w:p>
      <w:pPr>
        <w:spacing w:after="400" w:before="0"/>
        <w:jc w:val="center"/>
      </w:pPr>
      <w:r>
        <w:rPr>
          <w:rFonts w:ascii="Times New Roman" w:cs="Times New Roman" w:eastAsia="Times New Roman" w:hAnsi="Times New Roman"/>
          <w:b/>
          <w:bCs/>
          <w:sz w:val="28"/>
          <w:szCs w:val="28"/>
        </w:rPr>
        <w:t xml:space="preserve">IMPLEMENTATION AND CODING</w:t>
      </w:r>
    </w:p>
    <w:p>
      <w:pPr>
        <w:spacing w:after="160" w:before="320"/>
      </w:pPr>
      <w:r>
        <w:rPr>
          <w:rFonts w:ascii="Times New Roman" w:cs="Times New Roman" w:eastAsia="Times New Roman" w:hAnsi="Times New Roman"/>
          <w:b/>
          <w:bCs/>
          <w:sz w:val="24"/>
          <w:szCs w:val="24"/>
        </w:rPr>
        <w:t xml:space="preserve">4.1.  Introduction</w:t>
      </w:r>
    </w:p>
    <w:p>
      <w:r>
        <w:rPr>
          <w:sz w:val="22"/>
          <w:szCs w:val="22"/>
        </w:rPr>
        <w:t xml:space="preserve"/>
      </w:r>
    </w:p>
    <w:p>
      <w:pPr>
        <w:spacing w:after="80" w:before="80" w:line="276"/>
        <w:jc w:val="both"/>
      </w:pPr>
      <w:r>
        <w:rPr>
          <w:rFonts w:ascii="Times New Roman" w:cs="Times New Roman" w:eastAsia="Times New Roman" w:hAnsi="Times New Roman"/>
          <w:sz w:val="22"/>
          <w:szCs w:val="22"/>
        </w:rPr>
        <w:t xml:space="preserve">The implementation phase of CampusNexus: A Role-Based Multi-College Campus Management System focuses on converting the detailed system design into fully functional software modules. This chapter outlines the development approach, technologies employed, and key coding structures that bring the system's role-driven campus administration capabilities to life. Special attention is given to realizing the Authentication and Authorization module, the College and Department Management module, the Event Management module with integrated Stripe payments, the Club Governance module, and the Student Academic module—which collectively form the system's core deliverables. The backend REST APIs, React-based frontend integration, and security layer implementation are described to provide a comprehensive view of the implementation.</w:t>
      </w:r>
    </w:p>
    <w:p>
      <w:r>
        <w:rPr>
          <w:sz w:val="22"/>
          <w:szCs w:val="22"/>
        </w:rPr>
        <w:t xml:space="preserve"/>
      </w:r>
    </w:p>
    <w:p>
      <w:pPr>
        <w:spacing w:after="80" w:before="80" w:line="276"/>
        <w:jc w:val="both"/>
      </w:pPr>
      <w:r>
        <w:rPr>
          <w:rFonts w:ascii="Times New Roman" w:cs="Times New Roman" w:eastAsia="Times New Roman" w:hAnsi="Times New Roman"/>
          <w:sz w:val="22"/>
          <w:szCs w:val="22"/>
        </w:rPr>
        <w:t xml:space="preserve">The backend is implemented using Spring Boot 4.0.3 with Java 17, following a strict layered architecture: Controller → Service Interface → Service Implementation → Repository → PostgreSQL. Each module is encapsulated in its own controller class and backed by JPA-managed entities. The frontend is built with React 18 and Vite, with role-specific page directories under src/pages/, centralized API modules under src/api/, and Zustand-managed global state. All communication between frontend and backend is performed through 88 RESTful endpoints protected by JWT-based Spring Security 7.</w:t>
      </w:r>
    </w:p>
    <w:p>
      <w:r>
        <w:rPr>
          <w:sz w:val="22"/>
          <w:szCs w:val="22"/>
        </w:rPr>
        <w:t xml:space="preserve"/>
      </w:r>
    </w:p>
    <w:p>
      <w:pPr>
        <w:spacing w:after="160" w:before="320"/>
      </w:pPr>
      <w:r>
        <w:rPr>
          <w:rFonts w:ascii="Times New Roman" w:cs="Times New Roman" w:eastAsia="Times New Roman" w:hAnsi="Times New Roman"/>
          <w:b/>
          <w:bCs/>
          <w:sz w:val="24"/>
          <w:szCs w:val="24"/>
        </w:rPr>
        <w:t xml:space="preserve">4.2.  Module Implementation</w:t>
      </w:r>
    </w:p>
    <w:p>
      <w:r>
        <w:rPr>
          <w:sz w:val="22"/>
          <w:szCs w:val="22"/>
        </w:rPr>
        <w:t xml:space="preserve"/>
      </w:r>
    </w:p>
    <w:p>
      <w:pPr>
        <w:spacing w:after="120" w:before="240"/>
      </w:pPr>
      <w:r>
        <w:rPr>
          <w:rFonts w:ascii="Times New Roman" w:cs="Times New Roman" w:eastAsia="Times New Roman" w:hAnsi="Times New Roman"/>
          <w:b/>
          <w:bCs/>
          <w:sz w:val="22"/>
          <w:szCs w:val="22"/>
        </w:rPr>
        <w:t xml:space="preserve">4.2.1  Operational Details</w:t>
      </w:r>
    </w:p>
    <w:p>
      <w:r>
        <w:rPr>
          <w:sz w:val="22"/>
          <w:szCs w:val="22"/>
        </w:rPr>
        <w:t xml:space="preserve"/>
      </w:r>
    </w:p>
    <w:p>
      <w:pPr>
        <w:spacing w:after="60" w:before="60" w:line="276"/>
        <w:ind w:left="720" w:hanging="3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CampusNexus enforces a five-tier Role-Based Access Control (RBAC) hierarchy—CAMPUS_ADMIN, PRINCIPAL, HOD, PROFESSOR, and STUDENT—where every API endpoint is protected by Spring Security 7 and JWT bearer tokens, ensuring that each role can only access its designated set of 88 REST endpoints.</w:t>
      </w:r>
    </w:p>
    <w:p>
      <w:pPr>
        <w:spacing w:after="60" w:before="60" w:line="276"/>
        <w:ind w:left="720" w:hanging="3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User authentication is handled through stateless JWT access tokens (24-hour expiry) and refresh tokens (7-day expiry). On logout, the token's JTI (JWT ID) is recorded in the InvalidatedToken table and checked by JwtAuthFilter on every subsequent request, effectively revoking stolen tokens before natural expiry.</w:t>
      </w:r>
    </w:p>
    <w:p>
      <w:pPr>
        <w:spacing w:after="60" w:before="60" w:line="276"/>
        <w:ind w:left="720" w:hanging="3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The College Lifecycle Management module allows the CAMPUS_ADMIN to create colleges, auto-generate unique college codes, assign Principals, and toggle college status (PENDING → ACTIVE → INACTIVE) through dedicated REST endpoints under /api/admin/colleges.</w:t>
      </w:r>
    </w:p>
    <w:p>
      <w:pPr>
        <w:spacing w:after="60" w:before="60" w:line="276"/>
        <w:ind w:left="720" w:hanging="3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The Event Management module supports multi-level events (CAMPUS, COLLEGE, DEPARTMENT, CLUB) with sub-event nesting, participant tracking, and a configurable status lifecycle (UPCOMING → ONGOING → COMPLETED / CANCELLED). Paid events trigger a Stripe PaymentIntent creation; the client secret is returned to the frontend to complete payment via Stripe.js.</w:t>
      </w:r>
    </w:p>
    <w:p>
      <w:pPr>
        <w:spacing w:after="60" w:before="60" w:line="276"/>
        <w:ind w:left="720" w:hanging="3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A Stripe webhook endpoint (/api/webhook/stripe) listens for payment_intent.succeeded events. On receipt, the corresponding EventRegistration ticket status is updated from PENDING to CONFIRMED and a Firebase Cloud Messaging (FCM) push notification is dispatched to the student's registered device token.</w:t>
      </w:r>
    </w:p>
    <w:p>
      <w:pPr>
        <w:spacing w:after="60" w:before="60" w:line="276"/>
        <w:ind w:left="720" w:hanging="3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The Club Governance module implements a two-stage approval finite-state machine: a student submits a club request (PENDING_HOD); the HOD approves or rejects it; if approved the status advances to PENDING_PRINCIPAL; the Principal then makes the final decision, resulting in APPROVED or REJECTED. All state transitions are validated server-side and return HTTP 400 for invalid transitions.</w:t>
      </w:r>
    </w:p>
    <w:p>
      <w:pPr>
        <w:spacing w:after="60" w:before="60" w:line="276"/>
        <w:ind w:left="720" w:hanging="36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File storage for notes uploads, submission files, club logos, and event posters is handled by Firebase Storage through the FirebaseStorageService. Files are uploaded to a configured bucket and the returned public URL is persisted in the respective database entity.</w:t>
      </w:r>
    </w:p>
    <w:p>
      <w:pPr>
        <w:spacing w:after="60" w:before="60" w:line="276"/>
        <w:ind w:left="720" w:hanging="36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The Broadcast module delivers scoped announcements at CAMPUS, COLLEGE, or DEPARTMENT level. The BroadcastServiceImpl queries the student's college and department context to filter relevant broadcasts, and the senderRole field in BroadcastResponse provides attribution (e.g., "Campus Admin — Campus-wide").</w:t>
      </w:r>
    </w:p>
    <w:p>
      <w:pPr>
        <w:spacing w:after="60" w:before="60" w:line="276"/>
        <w:ind w:left="720" w:hanging="36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The Timetable module allows HODs to create, update, and delete weekly schedule entries scoped to a batch, with teacher and room allocation. Students retrieve their department's timetable through GET /api/student/timetable, filtered by their enrolled department.</w:t>
      </w:r>
    </w:p>
    <w:p>
      <w:pPr>
        <w:spacing w:after="60" w:before="60" w:line="276"/>
        <w:ind w:left="720" w:hanging="36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Email notifications for registration confirmations, club approvals, and broadcast alerts are dispatched asynchronously using Spring Mail with @Async to avoid blocking the HTTP request thread, ensuring API response times remain low regardless of mail server latency.</w:t>
      </w:r>
    </w:p>
    <w:p>
      <w:r>
        <w:rPr>
          <w:sz w:val="22"/>
          <w:szCs w:val="22"/>
        </w:rPr>
        <w:t xml:space="preserve"/>
      </w:r>
    </w:p>
    <w:p>
      <w:pPr>
        <w:spacing w:after="120" w:before="240"/>
      </w:pPr>
      <w:r>
        <w:rPr>
          <w:rFonts w:ascii="Times New Roman" w:cs="Times New Roman" w:eastAsia="Times New Roman" w:hAnsi="Times New Roman"/>
          <w:b/>
          <w:bCs/>
          <w:sz w:val="22"/>
          <w:szCs w:val="22"/>
        </w:rPr>
        <w:t xml:space="preserve">4.2.2  Major Classes</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AuthController and AuthService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Handles all authentication endpoints: POST /api/auth/register, /login, /refresh, and /logout</w:t>
      </w:r>
    </w:p>
    <w:p>
      <w:pPr>
        <w:pStyle w:val="ListParagraph"/>
        <w:numPr>
          <w:ilvl w:val="0"/>
          <w:numId w:val="3"/>
        </w:numPr>
        <w:spacing w:after="40" w:before="40" w:line="276"/>
      </w:pPr>
      <w:r>
        <w:rPr>
          <w:rFonts w:ascii="Times New Roman" w:cs="Times New Roman" w:eastAsia="Times New Roman" w:hAnsi="Times New Roman"/>
          <w:sz w:val="22"/>
          <w:szCs w:val="22"/>
        </w:rPr>
        <w:t xml:space="preserve">Implements BCrypt password hashing (strength factor 10) for secure credential storage</w:t>
      </w:r>
    </w:p>
    <w:p>
      <w:pPr>
        <w:pStyle w:val="ListParagraph"/>
        <w:numPr>
          <w:ilvl w:val="0"/>
          <w:numId w:val="3"/>
        </w:numPr>
        <w:spacing w:after="40" w:before="40" w:line="276"/>
      </w:pPr>
      <w:r>
        <w:rPr>
          <w:rFonts w:ascii="Times New Roman" w:cs="Times New Roman" w:eastAsia="Times New Roman" w:hAnsi="Times New Roman"/>
          <w:sz w:val="22"/>
          <w:szCs w:val="22"/>
        </w:rPr>
        <w:t xml:space="preserve">Issues signed JWT access tokens and refresh tokens via JwtUtil, and records invalidated JTIs in the InvalidatedToken table on logout</w:t>
      </w:r>
    </w:p>
    <w:p>
      <w:pPr>
        <w:pStyle w:val="ListParagraph"/>
        <w:numPr>
          <w:ilvl w:val="0"/>
          <w:numId w:val="3"/>
        </w:numPr>
        <w:spacing w:after="40" w:before="40" w:line="276"/>
      </w:pPr>
      <w:r>
        <w:rPr>
          <w:rFonts w:ascii="Times New Roman" w:cs="Times New Roman" w:eastAsia="Times New Roman" w:hAnsi="Times New Roman"/>
          <w:sz w:val="22"/>
          <w:szCs w:val="22"/>
        </w:rPr>
        <w:t xml:space="preserve">Exposes public endpoints GET /api/auth/colleges and /api/auth/departments/{collegeId} for registration dropdowns, requiring no authentication</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JwtAuthFilter and SecurityConfig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JwtAuthFilter intercepts every HTTP request, extracts the Bearer token, validates its signature and expiry, and checks the InvalidatedToken table for blacklisted JTIs</w:t>
      </w:r>
    </w:p>
    <w:p>
      <w:pPr>
        <w:pStyle w:val="ListParagraph"/>
        <w:numPr>
          <w:ilvl w:val="0"/>
          <w:numId w:val="3"/>
        </w:numPr>
        <w:spacing w:after="40" w:before="40" w:line="276"/>
      </w:pPr>
      <w:r>
        <w:rPr>
          <w:rFonts w:ascii="Times New Roman" w:cs="Times New Roman" w:eastAsia="Times New Roman" w:hAnsi="Times New Roman"/>
          <w:sz w:val="22"/>
          <w:szCs w:val="22"/>
        </w:rPr>
        <w:t xml:space="preserve">Populates the Spring SecurityContext with the authenticated user's role so that downstream controllers can enforce method-level access without redundant database calls</w:t>
      </w:r>
    </w:p>
    <w:p>
      <w:pPr>
        <w:pStyle w:val="ListParagraph"/>
        <w:numPr>
          <w:ilvl w:val="0"/>
          <w:numId w:val="3"/>
        </w:numPr>
        <w:spacing w:after="40" w:before="40" w:line="276"/>
      </w:pPr>
      <w:r>
        <w:rPr>
          <w:rFonts w:ascii="Times New Roman" w:cs="Times New Roman" w:eastAsia="Times New Roman" w:hAnsi="Times New Roman"/>
          <w:sz w:val="22"/>
          <w:szCs w:val="22"/>
        </w:rPr>
        <w:t xml:space="preserve">SecurityConfig defines URL-pattern role rules (e.g., /api/admin/** → CAMPUS_ADMIN only) and configures stateless session management, CORS policies, and CSRF exemption for REST clients</w:t>
      </w:r>
    </w:p>
    <w:p>
      <w:pPr>
        <w:pStyle w:val="ListParagraph"/>
        <w:numPr>
          <w:ilvl w:val="0"/>
          <w:numId w:val="3"/>
        </w:numPr>
        <w:spacing w:after="40" w:before="40" w:line="276"/>
      </w:pPr>
      <w:r>
        <w:rPr>
          <w:rFonts w:ascii="Times New Roman" w:cs="Times New Roman" w:eastAsia="Times New Roman" w:hAnsi="Times New Roman"/>
          <w:sz w:val="22"/>
          <w:szCs w:val="22"/>
        </w:rPr>
        <w:t xml:space="preserve">CorsConfig provides the highest-priority CorsFilter bean to handle CORS preflight OPTIONS requests before Spring Security processes them, preventing 403 errors on browser preflight checks</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CampusAdminController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Exposes 13 endpoints under /api/admin for managing colleges, seminar halls, campus-level events, broadcasts, and the system dashboard</w:t>
      </w:r>
    </w:p>
    <w:p>
      <w:pPr>
        <w:pStyle w:val="ListParagraph"/>
        <w:numPr>
          <w:ilvl w:val="0"/>
          <w:numId w:val="3"/>
        </w:numPr>
        <w:spacing w:after="40" w:before="40" w:line="276"/>
      </w:pPr>
      <w:r>
        <w:rPr>
          <w:rFonts w:ascii="Times New Roman" w:cs="Times New Roman" w:eastAsia="Times New Roman" w:hAnsi="Times New Roman"/>
          <w:sz w:val="22"/>
          <w:szCs w:val="22"/>
        </w:rPr>
        <w:t xml:space="preserve">Delegates college lifecycle operations (create, approve, status update, principal assignment) to CollegeServiceImpl, which auto-generates a unique college code using UUID prefix logic</w:t>
      </w:r>
    </w:p>
    <w:p>
      <w:pPr>
        <w:pStyle w:val="ListParagraph"/>
        <w:numPr>
          <w:ilvl w:val="0"/>
          <w:numId w:val="3"/>
        </w:numPr>
        <w:spacing w:after="40" w:before="40" w:line="276"/>
      </w:pPr>
      <w:r>
        <w:rPr>
          <w:rFonts w:ascii="Times New Roman" w:cs="Times New Roman" w:eastAsia="Times New Roman" w:hAnsi="Times New Roman"/>
          <w:sz w:val="22"/>
          <w:szCs w:val="22"/>
        </w:rPr>
        <w:t xml:space="preserve">Manages PUBLIC-type seminar halls accessible across all colleges, and creates CAMPUS-level events visible to all students system-wide</w:t>
      </w:r>
    </w:p>
    <w:p>
      <w:pPr>
        <w:pStyle w:val="ListParagraph"/>
        <w:numPr>
          <w:ilvl w:val="0"/>
          <w:numId w:val="3"/>
        </w:numPr>
        <w:spacing w:after="40" w:before="40" w:line="276"/>
      </w:pPr>
      <w:r>
        <w:rPr>
          <w:rFonts w:ascii="Times New Roman" w:cs="Times New Roman" w:eastAsia="Times New Roman" w:hAnsi="Times New Roman"/>
          <w:sz w:val="22"/>
          <w:szCs w:val="22"/>
        </w:rPr>
        <w:t xml:space="preserve">Returns dashboard statistics (total colleges, users, events, registrations, clubs, active students) via DashboardServiceImpl using count queries across all entity repositories</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PrincipalController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Exposes 19 endpoints under /api/principal for department management, professor listing, club request review, seminar hall management, college-level events, and broadcasts</w:t>
      </w:r>
    </w:p>
    <w:p>
      <w:pPr>
        <w:pStyle w:val="ListParagraph"/>
        <w:numPr>
          <w:ilvl w:val="0"/>
          <w:numId w:val="3"/>
        </w:numPr>
        <w:spacing w:after="40" w:before="40" w:line="276"/>
      </w:pPr>
      <w:r>
        <w:rPr>
          <w:rFonts w:ascii="Times New Roman" w:cs="Times New Roman" w:eastAsia="Times New Roman" w:hAnsi="Times New Roman"/>
          <w:sz w:val="22"/>
          <w:szCs w:val="22"/>
        </w:rPr>
        <w:t xml:space="preserve">Automatically injects the authenticated principal's college context into DepartmentCreateRequest, removing the need for the frontend to pass collegeId explicitly and preventing cross-college data manipulation</w:t>
      </w:r>
    </w:p>
    <w:p>
      <w:pPr>
        <w:pStyle w:val="ListParagraph"/>
        <w:numPr>
          <w:ilvl w:val="0"/>
          <w:numId w:val="3"/>
        </w:numPr>
        <w:spacing w:after="40" w:before="40" w:line="276"/>
      </w:pPr>
      <w:r>
        <w:rPr>
          <w:rFonts w:ascii="Times New Roman" w:cs="Times New Roman" w:eastAsia="Times New Roman" w:hAnsi="Times New Roman"/>
          <w:sz w:val="22"/>
          <w:szCs w:val="22"/>
        </w:rPr>
        <w:t xml:space="preserve">Enforces COLLEGE-level event creation by overriding the eventLevel field in EventCreateRequest before delegating to EventServiceImpl, ensuring principals cannot create campus-wide events</w:t>
      </w:r>
    </w:p>
    <w:p>
      <w:pPr>
        <w:pStyle w:val="ListParagraph"/>
        <w:numPr>
          <w:ilvl w:val="0"/>
          <w:numId w:val="3"/>
        </w:numPr>
        <w:spacing w:after="40" w:before="40" w:line="276"/>
      </w:pPr>
      <w:r>
        <w:rPr>
          <w:rFonts w:ascii="Times New Roman" w:cs="Times New Roman" w:eastAsia="Times New Roman" w:hAnsi="Times New Roman"/>
          <w:sz w:val="22"/>
          <w:szCs w:val="22"/>
        </w:rPr>
        <w:t xml:space="preserve">Supports status-filtered club request listing (GET /api/principal/club-requests?status=PENDING_PRINCIPAL), enabling the frontend to show only actionable items</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HODController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Exposes 17 endpoints under /api/hod for department-level events, club request management, timetable CRUD, seminar hall creation, and department broadcasts</w:t>
      </w:r>
    </w:p>
    <w:p>
      <w:pPr>
        <w:pStyle w:val="ListParagraph"/>
        <w:numPr>
          <w:ilvl w:val="0"/>
          <w:numId w:val="3"/>
        </w:numPr>
        <w:spacing w:after="40" w:before="40" w:line="276"/>
      </w:pPr>
      <w:r>
        <w:rPr>
          <w:rFonts w:ascii="Times New Roman" w:cs="Times New Roman" w:eastAsia="Times New Roman" w:hAnsi="Times New Roman"/>
          <w:sz w:val="22"/>
          <w:szCs w:val="22"/>
        </w:rPr>
        <w:t xml:space="preserve">TimetableServiceImpl creates entries scoped to a specific batch and teacher; the HOD's department context is auto-derived from the authenticated user's profile, preventing cross-department timetable creation</w:t>
      </w:r>
    </w:p>
    <w:p>
      <w:pPr>
        <w:pStyle w:val="ListParagraph"/>
        <w:numPr>
          <w:ilvl w:val="0"/>
          <w:numId w:val="3"/>
        </w:numPr>
        <w:spacing w:after="40" w:before="40" w:line="276"/>
      </w:pPr>
      <w:r>
        <w:rPr>
          <w:rFonts w:ascii="Times New Roman" w:cs="Times New Roman" w:eastAsia="Times New Roman" w:hAnsi="Times New Roman"/>
          <w:sz w:val="22"/>
          <w:szCs w:val="22"/>
        </w:rPr>
        <w:t xml:space="preserve">Enforces DEPARTMENT-level event creation, ensuring HODs cannot create college-wide or campus-wide events</w:t>
      </w:r>
    </w:p>
    <w:p>
      <w:pPr>
        <w:pStyle w:val="ListParagraph"/>
        <w:numPr>
          <w:ilvl w:val="0"/>
          <w:numId w:val="3"/>
        </w:numPr>
        <w:spacing w:after="40" w:before="40" w:line="276"/>
      </w:pPr>
      <w:r>
        <w:rPr>
          <w:rFonts w:ascii="Times New Roman" w:cs="Times New Roman" w:eastAsia="Times New Roman" w:hAnsi="Times New Roman"/>
          <w:sz w:val="22"/>
          <w:szCs w:val="22"/>
        </w:rPr>
        <w:t xml:space="preserve">Supports status-filtered club request listing (GET /api/hod/club-requests?status=PENDING_HOD) so HODs only see requests awaiting their action</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ProfessorController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Exposes 19 endpoints under /api/professor for batch management, section creation, submission review, notes upload, teacher availability, event management, and student progress tracking</w:t>
      </w:r>
    </w:p>
    <w:p>
      <w:pPr>
        <w:pStyle w:val="ListParagraph"/>
        <w:numPr>
          <w:ilvl w:val="0"/>
          <w:numId w:val="3"/>
        </w:numPr>
        <w:spacing w:after="40" w:before="40" w:line="276"/>
      </w:pPr>
      <w:r>
        <w:rPr>
          <w:rFonts w:ascii="Times New Roman" w:cs="Times New Roman" w:eastAsia="Times New Roman" w:hAnsi="Times New Roman"/>
          <w:sz w:val="22"/>
          <w:szCs w:val="22"/>
        </w:rPr>
        <w:t xml:space="preserve">BatchServiceImpl auto-assigns the professor's department to each new batch (departmentId is derived from the authenticated user entity), removing the need for manual department selection in the frontend form</w:t>
      </w:r>
    </w:p>
    <w:p>
      <w:pPr>
        <w:pStyle w:val="ListParagraph"/>
        <w:numPr>
          <w:ilvl w:val="0"/>
          <w:numId w:val="3"/>
        </w:numPr>
        <w:spacing w:after="40" w:before="40" w:line="276"/>
      </w:pPr>
      <w:r>
        <w:rPr>
          <w:rFonts w:ascii="Times New Roman" w:cs="Times New Roman" w:eastAsia="Times New Roman" w:hAnsi="Times New Roman"/>
          <w:sz w:val="22"/>
          <w:szCs w:val="22"/>
        </w:rPr>
        <w:t xml:space="preserve">Submission review endpoint (PUT /api/professor/submissions/{id}/remark) accepts a SubmissionRemarkRequest with a remark string and a SubmissionStatus enum value (UNDER_REVIEW, APPROVED, REJECTED), updating the submission record and recording the reviewing professor's identity</w:t>
      </w:r>
    </w:p>
    <w:p>
      <w:pPr>
        <w:pStyle w:val="ListParagraph"/>
        <w:numPr>
          <w:ilvl w:val="0"/>
          <w:numId w:val="3"/>
        </w:numPr>
        <w:spacing w:after="40" w:before="40" w:line="276"/>
      </w:pPr>
      <w:r>
        <w:rPr>
          <w:rFonts w:ascii="Times New Roman" w:cs="Times New Roman" w:eastAsia="Times New Roman" w:hAnsi="Times New Roman"/>
          <w:sz w:val="22"/>
          <w:szCs w:val="22"/>
        </w:rPr>
        <w:t xml:space="preserve">Teacher availability slots (POST /api/professor/availability) are persisted with date, from/to time, status (AVAILABLE, BUSY, ON_LEAVE), and a note—making them visible to students via GET /api/student/teacher-availability</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StudentController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Exposes 16 endpoints under /api/student covering events, clubs, submissions, notes, broadcasts, timetable, teacher availability, progress, sections, and profile updates</w:t>
      </w:r>
    </w:p>
    <w:p>
      <w:pPr>
        <w:pStyle w:val="ListParagraph"/>
        <w:numPr>
          <w:ilvl w:val="0"/>
          <w:numId w:val="3"/>
        </w:numPr>
        <w:spacing w:after="40" w:before="40" w:line="276"/>
      </w:pPr>
      <w:r>
        <w:rPr>
          <w:rFonts w:ascii="Times New Roman" w:cs="Times New Roman" w:eastAsia="Times New Roman" w:hAnsi="Times New Roman"/>
          <w:sz w:val="22"/>
          <w:szCs w:val="22"/>
        </w:rPr>
        <w:t xml:space="preserve">GET /api/student/events returns a filtered list of EventResponse objects relevant to the student's college and department, with an isRegistered flag computed per event so the frontend can show Register / Already Registered without additional API calls</w:t>
      </w:r>
    </w:p>
    <w:p>
      <w:pPr>
        <w:pStyle w:val="ListParagraph"/>
        <w:numPr>
          <w:ilvl w:val="0"/>
          <w:numId w:val="3"/>
        </w:numPr>
        <w:spacing w:after="40" w:before="40" w:line="276"/>
      </w:pPr>
      <w:r>
        <w:rPr>
          <w:rFonts w:ascii="Times New Roman" w:cs="Times New Roman" w:eastAsia="Times New Roman" w:hAnsi="Times New Roman"/>
          <w:sz w:val="22"/>
          <w:szCs w:val="22"/>
        </w:rPr>
        <w:t xml:space="preserve">POST /api/student/events/{id}/register triggers EventRegistrationServiceImpl, which checks capacity (R(e) &lt; C(e)), creates an EventRegistration record, and for paid events creates a Stripe PaymentIntent returning the client secret</w:t>
      </w:r>
    </w:p>
    <w:p>
      <w:pPr>
        <w:pStyle w:val="ListParagraph"/>
        <w:numPr>
          <w:ilvl w:val="0"/>
          <w:numId w:val="3"/>
        </w:numPr>
        <w:spacing w:after="40" w:before="40" w:line="276"/>
      </w:pPr>
      <w:r>
        <w:rPr>
          <w:rFonts w:ascii="Times New Roman" w:cs="Times New Roman" w:eastAsia="Times New Roman" w:hAnsi="Times New Roman"/>
          <w:sz w:val="22"/>
          <w:szCs w:val="22"/>
        </w:rPr>
        <w:t xml:space="preserve">GET /api/student/sections returns BatchSection records relevant to the student's department, enabling the Submissions page to populate the section selector dynamically</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EventServiceImpl and EventRegistrationServiceImpl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EventServiceImpl implements event-level auto-assignment and validation: CAMPUS_ADMIN events are forced to CAMPUS level; PRINCIPAL events to COLLEGE level; HOD events to DEPARTMENT level—enforced in the respective controllers before service delegation</w:t>
      </w:r>
    </w:p>
    <w:p>
      <w:pPr>
        <w:pStyle w:val="ListParagraph"/>
        <w:numPr>
          <w:ilvl w:val="0"/>
          <w:numId w:val="3"/>
        </w:numPr>
        <w:spacing w:after="40" w:before="40" w:line="276"/>
      </w:pPr>
      <w:r>
        <w:rPr>
          <w:rFonts w:ascii="Times New Roman" w:cs="Times New Roman" w:eastAsia="Times New Roman" w:hAnsi="Times New Roman"/>
          <w:sz w:val="22"/>
          <w:szCs w:val="22"/>
        </w:rPr>
        <w:t xml:space="preserve">getVisibleEventsForStudent queries events matching the student's campus, college, or department scope and maps each to EventResponse with a participantCount and isRegistered boolean computed from EventRegistration records</w:t>
      </w:r>
    </w:p>
    <w:p>
      <w:pPr>
        <w:pStyle w:val="ListParagraph"/>
        <w:numPr>
          <w:ilvl w:val="0"/>
          <w:numId w:val="3"/>
        </w:numPr>
        <w:spacing w:after="40" w:before="40" w:line="276"/>
      </w:pPr>
      <w:r>
        <w:rPr>
          <w:rFonts w:ascii="Times New Roman" w:cs="Times New Roman" w:eastAsia="Times New Roman" w:hAnsi="Times New Roman"/>
          <w:sz w:val="22"/>
          <w:szCs w:val="22"/>
        </w:rPr>
        <w:t xml:space="preserve">EventRegistrationServiceImpl.registerForEvent validates event capacity, creates a ticket with a UUID-based ticketCode, and conditionally calls StripeService.createPaymentIntent when ticketPrice &gt; 0, returning the Stripe client secret in EventRegistrationResponse</w:t>
      </w:r>
    </w:p>
    <w:p>
      <w:pPr>
        <w:pStyle w:val="ListParagraph"/>
        <w:numPr>
          <w:ilvl w:val="0"/>
          <w:numId w:val="3"/>
        </w:numPr>
        <w:spacing w:after="40" w:before="40" w:line="276"/>
      </w:pPr>
      <w:r>
        <w:rPr>
          <w:rFonts w:ascii="Times New Roman" w:cs="Times New Roman" w:eastAsia="Times New Roman" w:hAnsi="Times New Roman"/>
          <w:sz w:val="22"/>
          <w:szCs w:val="22"/>
        </w:rPr>
        <w:t xml:space="preserve">getParticipants returns a list of EventParticipantResponse objects (student name, email, registration date, ticket status) used by admin, principal, HOD, and professor event management pages</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ClubServiceImpl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Manages the full club lifecycle: create (sets status to PENDING_HOD), approveByHOD (advances to PENDING_PRINCIPAL), rejectByHOD (sets REJECTED), approveByPrincipal (sets APPROVED), rejectByPrincipal (sets REJECTED), and joinClub (adds student to members collection)</w:t>
      </w:r>
    </w:p>
    <w:p>
      <w:pPr>
        <w:pStyle w:val="ListParagraph"/>
        <w:numPr>
          <w:ilvl w:val="0"/>
          <w:numId w:val="3"/>
        </w:numPr>
        <w:spacing w:after="40" w:before="40" w:line="276"/>
      </w:pPr>
      <w:r>
        <w:rPr>
          <w:rFonts w:ascii="Times New Roman" w:cs="Times New Roman" w:eastAsia="Times New Roman" w:hAnsi="Times New Roman"/>
          <w:sz w:val="22"/>
          <w:szCs w:val="22"/>
        </w:rPr>
        <w:t xml:space="preserve">mapToResponse populates the isMember flag (true if the current authenticated user's ID is in the club's members set) and the isOwner flag (true if the current user created the club), enabling the frontend to conditionally render Join / Already a Member / Owner badges</w:t>
      </w:r>
    </w:p>
    <w:p>
      <w:pPr>
        <w:pStyle w:val="ListParagraph"/>
        <w:numPr>
          <w:ilvl w:val="0"/>
          <w:numId w:val="3"/>
        </w:numPr>
        <w:spacing w:after="40" w:before="40" w:line="276"/>
      </w:pPr>
      <w:r>
        <w:rPr>
          <w:rFonts w:ascii="Times New Roman" w:cs="Times New Roman" w:eastAsia="Times New Roman" w:hAnsi="Times New Roman"/>
          <w:sz w:val="22"/>
          <w:szCs w:val="22"/>
        </w:rPr>
        <w:t xml:space="preserve">getClubRequests accepts an optional ClubStatus query parameter to filter results; HOD endpoint filters for PENDING_HOD clubs in their department; Principal endpoint filters for PENDING_PRINCIPAL clubs in their college</w:t>
      </w:r>
    </w:p>
    <w:p>
      <w:pPr>
        <w:pStyle w:val="ListParagraph"/>
        <w:numPr>
          <w:ilvl w:val="0"/>
          <w:numId w:val="3"/>
        </w:numPr>
        <w:spacing w:after="40" w:before="40" w:line="276"/>
      </w:pPr>
      <w:r>
        <w:rPr>
          <w:rFonts w:ascii="Times New Roman" w:cs="Times New Roman" w:eastAsia="Times New Roman" w:hAnsi="Times New Roman"/>
          <w:sz w:val="22"/>
          <w:szCs w:val="22"/>
        </w:rPr>
        <w:t xml:space="preserve">College context is auto-injected from the authenticated user's profile in both HOD and Principal controllers, preventing cross-college club data leakage</w:t>
      </w:r>
    </w:p>
    <w:p>
      <w:r>
        <w:rPr>
          <w:sz w:val="22"/>
          <w:szCs w:val="22"/>
        </w:rPr>
        <w:t xml:space="preserve"/>
      </w:r>
    </w:p>
    <w:p>
      <w:pPr>
        <w:pStyle w:val="ListParagraph"/>
        <w:numPr>
          <w:ilvl w:val="0"/>
          <w:numId w:val="2"/>
        </w:numPr>
        <w:spacing w:after="60" w:before="120"/>
      </w:pPr>
      <w:r>
        <w:rPr>
          <w:rFonts w:ascii="Times New Roman" w:cs="Times New Roman" w:eastAsia="Times New Roman" w:hAnsi="Times New Roman"/>
          <w:b/>
          <w:bCs/>
          <w:sz w:val="22"/>
          <w:szCs w:val="22"/>
        </w:rPr>
        <w:t xml:space="preserve">FirebaseStorageService, FCMService, and StripeService Class</w:t>
      </w:r>
    </w:p>
    <w:p>
      <w:pPr>
        <w:pStyle w:val="ListParagraph"/>
        <w:numPr>
          <w:ilvl w:val="0"/>
          <w:numId w:val="3"/>
        </w:numPr>
        <w:spacing w:after="40" w:before="40" w:line="276"/>
      </w:pPr>
      <w:r>
        <w:rPr>
          <w:rFonts w:ascii="Times New Roman" w:cs="Times New Roman" w:eastAsia="Times New Roman" w:hAnsi="Times New Roman"/>
          <w:sz w:val="22"/>
          <w:szCs w:val="22"/>
        </w:rPr>
        <w:t xml:space="preserve">FirebaseStorageService.uploadFile accepts a MultipartFile, streams it to the configured Firebase Storage bucket under a timestamped path, and returns the public download URL to be stored in the corresponding entity field</w:t>
      </w:r>
    </w:p>
    <w:p>
      <w:pPr>
        <w:pStyle w:val="ListParagraph"/>
        <w:numPr>
          <w:ilvl w:val="0"/>
          <w:numId w:val="3"/>
        </w:numPr>
        <w:spacing w:after="40" w:before="40" w:line="276"/>
      </w:pPr>
      <w:r>
        <w:rPr>
          <w:rFonts w:ascii="Times New Roman" w:cs="Times New Roman" w:eastAsia="Times New Roman" w:hAnsi="Times New Roman"/>
          <w:sz w:val="22"/>
          <w:szCs w:val="22"/>
        </w:rPr>
        <w:t xml:space="preserve">FCMService.sendToToken dispatches a targeted FCM push notification to a specific device token (stored in the User entity via PUT /api/student/profile with an fcmToken field); sendToTopic broadcasts to a college or department topic</w:t>
      </w:r>
    </w:p>
    <w:p>
      <w:pPr>
        <w:pStyle w:val="ListParagraph"/>
        <w:numPr>
          <w:ilvl w:val="0"/>
          <w:numId w:val="3"/>
        </w:numPr>
        <w:spacing w:after="40" w:before="40" w:line="276"/>
      </w:pPr>
      <w:r>
        <w:rPr>
          <w:rFonts w:ascii="Times New Roman" w:cs="Times New Roman" w:eastAsia="Times New Roman" w:hAnsi="Times New Roman"/>
          <w:sz w:val="22"/>
          <w:szCs w:val="22"/>
        </w:rPr>
        <w:t xml:space="preserve">StripeService uses the stripe-java v31 StripeClient API to create PaymentIntents with the event's ticketPrice in paise/cents and returns the client secret; the WebhookController verifies the Stripe-Signature header using the webhook secret before processing payment_intent.succeeded events</w:t>
      </w:r>
    </w:p>
    <w:p>
      <w:pPr>
        <w:pStyle w:val="ListParagraph"/>
        <w:numPr>
          <w:ilvl w:val="0"/>
          <w:numId w:val="3"/>
        </w:numPr>
        <w:spacing w:after="40" w:before="40" w:line="276"/>
      </w:pPr>
      <w:r>
        <w:rPr>
          <w:rFonts w:ascii="Times New Roman" w:cs="Times New Roman" w:eastAsia="Times New Roman" w:hAnsi="Times New Roman"/>
          <w:sz w:val="22"/>
          <w:szCs w:val="22"/>
        </w:rPr>
        <w:t xml:space="preserve">All three services are injected as Spring-managed beans; FirebaseStorageService and FCMService depend on the FirebaseApp bean initialized in FirebaseConfig from the service account JSON file at classpath:firebase-service-account.json</w:t>
      </w:r>
    </w:p>
    <w:p>
      <w:r>
        <w:rPr>
          <w:sz w:val="22"/>
          <w:szCs w:val="22"/>
        </w:rPr>
        <w:t xml:space="preserve"/>
      </w:r>
    </w:p>
    <w:p>
      <w:r>
        <w:rPr>
          <w:sz w:val="22"/>
          <w:szCs w:val="22"/>
        </w:rPr>
        <w:t xml:space="preserve"/>
      </w:r>
    </w:p>
    <w:p>
      <w:pPr>
        <w:spacing w:after="80" w:before="80" w:line="276"/>
        <w:jc w:val="both"/>
      </w:pPr>
      <w:r>
        <w:rPr>
          <w:rFonts w:ascii="Times New Roman" w:cs="Times New Roman" w:eastAsia="Times New Roman" w:hAnsi="Times New Roman"/>
          <w:sz w:val="22"/>
          <w:szCs w:val="22"/>
        </w:rPr>
        <w:t xml:space="preserve">These classes modularize the system functionality across well-defined layers, enabling efficient parallel development, independent unit testing, and future scalability of CampusNexus's role-driven campus administration services. Each class adheres to the single-responsibility principle, communicates exclusively through defined service interfaces, and returns standardized ApiResponse&lt;T&gt; wrappers to maintain a consistent contract between the backend and the React frontend.</w:t>
      </w:r>
    </w:p>
    <w:sectPr>
      <w:pgSz w:w="12240" w:h="15840"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2026-05-24T13:06:56.132Z</dcterms:created>
  <dcterms:modified xsi:type="dcterms:W3CDTF">2026-05-24T13:06:56.143Z</dcterms:modified>
</cp:coreProperties>
</file>

<file path=docProps/custom.xml><?xml version="1.0" encoding="utf-8"?>
<Properties xmlns="http://schemas.openxmlformats.org/officeDocument/2006/custom-properties" xmlns:vt="http://schemas.openxmlformats.org/officeDocument/2006/docPropsVTypes"/>
</file>