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MARIA GONZALEZ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Product Designer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Seattle, WA | maria.gonzalez@example.com | 206.555.0199 | linkedin.com/in/maria-gonzalez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SUMMARY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Product designer with eight years shipping consumer and B2B tools.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EXPERIENCE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Senior Product Designer</w:t>
      </w:r>
      <w:r>
        <w:rPr>
          <w:rFonts w:ascii="Times" w:hAnsi="Times" w:cs="Times"/>
          <w:sz w:val="24"/>
          <w:sz-cs w:val="24"/>
          <w:spacing w:val="0"/>
        </w:rPr>
        <w:t xml:space="preserve">, Brightline Health    Mar 2021 – Present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Led the redesign of the patient portal, lifting task completion by 22%.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Built the design system used by 40 engineers.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Product Designer</w:t>
      </w:r>
      <w:r>
        <w:rPr>
          <w:rFonts w:ascii="Times" w:hAnsi="Times" w:cs="Times"/>
          <w:sz w:val="24"/>
          <w:sz-cs w:val="24"/>
          <w:spacing w:val="0"/>
        </w:rPr>
        <w:t xml:space="preserve">, Cascade Labs    Jun 2017 – Feb 2021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Shipped the onboarding flow for 2M users.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EDUCATION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University of Washington    2013 – 2017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B.A. Interaction Design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SKILLS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Figma, Prototyping, User research, Design systems, Accessibility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