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color="1E1B4B" w:val="solid"/>
        <w:spacing w:before="480" w:after="120"/>
        <w:jc w:val="center"/>
      </w:pPr>
      <w:r>
        <w:rPr>
          <w:rFonts w:ascii="Arial" w:cs="Arial" w:eastAsia="Arial" w:hAnsi="Arial"/>
          <w:b/>
          <w:bCs/>
          <w:color w:val="FFFFFF"/>
          <w:sz w:val="52"/>
          <w:szCs w:val="52"/>
        </w:rPr>
        <w:t xml:space="preserve">🎙  Real-Time Voice AI System</w:t>
      </w:r>
    </w:p>
    <w:p>
      <w:pPr>
        <w:shd w:color="1E1B4B" w:val="solid"/>
        <w:spacing w:before="0" w:after="80"/>
        <w:jc w:val="center"/>
      </w:pPr>
      <w:r>
        <w:rPr>
          <w:rFonts w:ascii="Arial" w:cs="Arial" w:eastAsia="Arial" w:hAnsi="Arial"/>
          <w:color w:val="A5B4FC"/>
          <w:sz w:val="24"/>
          <w:szCs w:val="24"/>
        </w:rPr>
        <w:t xml:space="preserve">100% Free · Groq + edge-tts · Built From Scratch</w:t>
      </w:r>
    </w:p>
    <w:p>
      <w:pPr>
        <w:shd w:color="1E1B4B" w:val="solid"/>
        <w:spacing w:before="0" w:after="480"/>
        <w:jc w:val="center"/>
      </w:pPr>
      <w:r>
        <w:rPr>
          <w:rFonts w:ascii="Arial" w:cs="Arial" w:eastAsia="Arial" w:hAnsi="Arial"/>
          <w:color w:val="6B7280"/>
          <w:sz w:val="20"/>
          <w:szCs w:val="20"/>
        </w:rPr>
        <w:t xml:space="preserve">Technical README  ·  Architecture · Design · Latency · Trade-offs</w:t>
      </w:r>
    </w:p>
    <w:p>
      <w:pPr>
        <w:pBdr>
          <w:bottom w:val="single" w:color="E5E7EB" w:sz="4"/>
        </w:pBdr>
        <w:spacing w:before="200" w:after="200"/>
      </w:pPr>
    </w:p>
    <w:p>
      <w:pPr>
        <w:pStyle w:val="Heading2"/>
        <w:pBdr>
          <w:bottom w:val="single" w:color="4F46E5" w:sz="6" w:space="4"/>
        </w:pBdr>
        <w:spacing w:before="320" w:after="120"/>
      </w:pPr>
      <w:r>
        <w:rPr>
          <w:rFonts w:ascii="Arial" w:cs="Arial" w:eastAsia="Arial" w:hAnsi="Arial"/>
          <w:b/>
          <w:bCs/>
          <w:color w:val="4F46E5"/>
          <w:sz w:val="28"/>
          <w:szCs w:val="28"/>
        </w:rPr>
        <w:t xml:space="preserve">1. Architecture</w:t>
      </w:r>
    </w:p>
    <w:p>
      <w:pPr>
        <w:spacing w:before="60" w:after="100"/>
      </w:pPr>
      <w:r>
        <w:rPr>
          <w:rFonts w:ascii="Arial" w:cs="Arial" w:eastAsia="Arial" w:hAnsi="Arial"/>
          <w:color w:val="374151"/>
          <w:sz w:val="22"/>
          <w:szCs w:val="22"/>
        </w:rPr>
        <w:t xml:space="preserve">The system is a single-file Python application that implements a complete real-time voice conversation pipeline in the browser. There are no managed voice platforms involved — every component is wired manually.</w:t>
      </w:r>
    </w:p>
    <w:p>
      <w:pPr>
        <w:spacing w:before="160" w:after="80"/>
      </w:pPr>
      <w:r>
        <w:rPr>
          <w:rFonts w:ascii="Arial" w:cs="Arial" w:eastAsia="Arial" w:hAnsi="Arial"/>
          <w:b/>
          <w:bCs/>
          <w:color w:val="1E1B4B"/>
          <w:sz w:val="23"/>
          <w:szCs w:val="23"/>
        </w:rPr>
        <w:t xml:space="preserve">End-to-End Flow</w:t>
      </w:r>
    </w:p>
    <w:p>
      <w:pPr>
        <w:shd w:color="F3F4F6" w:val="solid"/>
        <w:spacing w:before="60" w:after="60"/>
        <w:ind w:left="360"/>
      </w:pPr>
      <w:r>
        <w:rPr>
          <w:rFonts w:ascii="Courier New" w:cs="Courier New" w:eastAsia="Courier New" w:hAnsi="Courier New"/>
          <w:color w:val="1F2937"/>
          <w:sz w:val="19"/>
          <w:szCs w:val="19"/>
        </w:rPr>
        <w:t xml:space="preserve">Browser Microphone</w:t>
      </w:r>
    </w:p>
    <w:p>
      <w:pPr>
        <w:shd w:color="F3F4F6" w:val="solid"/>
        <w:spacing w:before="60" w:after="60"/>
        <w:ind w:left="360"/>
      </w:pPr>
      <w:r>
        <w:rPr>
          <w:rFonts w:ascii="Courier New" w:cs="Courier New" w:eastAsia="Courier New" w:hAnsi="Courier New"/>
          <w:color w:val="1F2937"/>
          <w:sz w:val="19"/>
          <w:szCs w:val="19"/>
        </w:rPr>
        <w:t xml:space="preserve">   │  AudioWorklet captures 16kHz PCM16 mono in 150ms chunks</w:t>
      </w:r>
    </w:p>
    <w:p>
      <w:pPr>
        <w:shd w:color="F3F4F6" w:val="solid"/>
        <w:spacing w:before="60" w:after="60"/>
        <w:ind w:left="360"/>
      </w:pPr>
      <w:r>
        <w:rPr>
          <w:rFonts w:ascii="Courier New" w:cs="Courier New" w:eastAsia="Courier New" w:hAnsi="Courier New"/>
          <w:color w:val="1F2937"/>
          <w:sz w:val="19"/>
          <w:szCs w:val="19"/>
        </w:rPr>
        <w:t xml:space="preserve">   │  Binary WebSocket frames (raw PCM, no encoding)</w:t>
      </w:r>
    </w:p>
    <w:p>
      <w:pPr>
        <w:shd w:color="F3F4F6" w:val="solid"/>
        <w:spacing w:before="60" w:after="60"/>
        <w:ind w:left="360"/>
      </w:pPr>
      <w:r>
        <w:rPr>
          <w:rFonts w:ascii="Courier New" w:cs="Courier New" w:eastAsia="Courier New" w:hAnsi="Courier New"/>
          <w:color w:val="1F2937"/>
          <w:sz w:val="19"/>
          <w:szCs w:val="19"/>
        </w:rPr>
        <w:t xml:space="preserve">   ▼</w:t>
      </w:r>
    </w:p>
    <w:p>
      <w:pPr>
        <w:shd w:color="F3F4F6" w:val="solid"/>
        <w:spacing w:before="60" w:after="60"/>
        <w:ind w:left="360"/>
      </w:pPr>
      <w:r>
        <w:rPr>
          <w:rFonts w:ascii="Courier New" w:cs="Courier New" w:eastAsia="Courier New" w:hAnsi="Courier New"/>
          <w:color w:val="1F2937"/>
          <w:sz w:val="19"/>
          <w:szCs w:val="19"/>
        </w:rPr>
        <w:t xml:space="preserve">FastAPI WebSocket Gateway  (Python asyncio)</w:t>
      </w:r>
    </w:p>
    <w:p>
      <w:pPr>
        <w:shd w:color="F3F4F6" w:val="solid"/>
        <w:spacing w:before="60" w:after="60"/>
        <w:ind w:left="360"/>
      </w:pPr>
      <w:r>
        <w:rPr>
          <w:rFonts w:ascii="Courier New" w:cs="Courier New" w:eastAsia="Courier New" w:hAnsi="Courier New"/>
          <w:color w:val="1F2937"/>
          <w:sz w:val="19"/>
          <w:szCs w:val="19"/>
        </w:rPr>
        <w:t xml:space="preserve">   │  VAD — energy (RMS) + Zero-Crossing Rate detection</w:t>
      </w:r>
    </w:p>
    <w:p>
      <w:pPr>
        <w:shd w:color="F3F4F6" w:val="solid"/>
        <w:spacing w:before="60" w:after="60"/>
        <w:ind w:left="360"/>
      </w:pPr>
      <w:r>
        <w:rPr>
          <w:rFonts w:ascii="Courier New" w:cs="Courier New" w:eastAsia="Courier New" w:hAnsi="Courier New"/>
          <w:color w:val="1F2937"/>
          <w:sz w:val="19"/>
          <w:szCs w:val="19"/>
        </w:rPr>
        <w:t xml:space="preserve">   │  Buffers audio until silence detected (1.2s threshold)</w:t>
      </w:r>
    </w:p>
    <w:p>
      <w:pPr>
        <w:shd w:color="F3F4F6" w:val="solid"/>
        <w:spacing w:before="60" w:after="60"/>
        <w:ind w:left="360"/>
      </w:pPr>
      <w:r>
        <w:rPr>
          <w:rFonts w:ascii="Courier New" w:cs="Courier New" w:eastAsia="Courier New" w:hAnsi="Courier New"/>
          <w:color w:val="1F2937"/>
          <w:sz w:val="19"/>
          <w:szCs w:val="19"/>
        </w:rPr>
        <w:t xml:space="preserve">   ▼</w:t>
      </w:r>
    </w:p>
    <w:p>
      <w:pPr>
        <w:shd w:color="F3F4F6" w:val="solid"/>
        <w:spacing w:before="60" w:after="60"/>
        <w:ind w:left="360"/>
      </w:pPr>
      <w:r>
        <w:rPr>
          <w:rFonts w:ascii="Courier New" w:cs="Courier New" w:eastAsia="Courier New" w:hAnsi="Courier New"/>
          <w:color w:val="1F2937"/>
          <w:sz w:val="19"/>
          <w:szCs w:val="19"/>
        </w:rPr>
        <w:t xml:space="preserve">Groq Whisper STT  (whisper-large-v3)</w:t>
      </w:r>
    </w:p>
    <w:p>
      <w:pPr>
        <w:shd w:color="F3F4F6" w:val="solid"/>
        <w:spacing w:before="60" w:after="60"/>
        <w:ind w:left="360"/>
      </w:pPr>
      <w:r>
        <w:rPr>
          <w:rFonts w:ascii="Courier New" w:cs="Courier New" w:eastAsia="Courier New" w:hAnsi="Courier New"/>
          <w:color w:val="1F2937"/>
          <w:sz w:val="19"/>
          <w:szCs w:val="19"/>
        </w:rPr>
        <w:t xml:space="preserve">   │  Transcribes buffered audio → text</w:t>
      </w:r>
    </w:p>
    <w:p>
      <w:pPr>
        <w:shd w:color="F3F4F6" w:val="solid"/>
        <w:spacing w:before="60" w:after="60"/>
        <w:ind w:left="360"/>
      </w:pPr>
      <w:r>
        <w:rPr>
          <w:rFonts w:ascii="Courier New" w:cs="Courier New" w:eastAsia="Courier New" w:hAnsi="Courier New"/>
          <w:color w:val="1F2937"/>
          <w:sz w:val="19"/>
          <w:szCs w:val="19"/>
        </w:rPr>
        <w:t xml:space="preserve">   ▼</w:t>
      </w:r>
    </w:p>
    <w:p>
      <w:pPr>
        <w:shd w:color="F3F4F6" w:val="solid"/>
        <w:spacing w:before="60" w:after="60"/>
        <w:ind w:left="360"/>
      </w:pPr>
      <w:r>
        <w:rPr>
          <w:rFonts w:ascii="Courier New" w:cs="Courier New" w:eastAsia="Courier New" w:hAnsi="Courier New"/>
          <w:color w:val="1F2937"/>
          <w:sz w:val="19"/>
          <w:szCs w:val="19"/>
        </w:rPr>
        <w:t xml:space="preserve">RAG Retrieval  (sentence-transformers + cosine similarity)</w:t>
      </w:r>
    </w:p>
    <w:p>
      <w:pPr>
        <w:shd w:color="F3F4F6" w:val="solid"/>
        <w:spacing w:before="60" w:after="60"/>
        <w:ind w:left="360"/>
      </w:pPr>
      <w:r>
        <w:rPr>
          <w:rFonts w:ascii="Courier New" w:cs="Courier New" w:eastAsia="Courier New" w:hAnsi="Courier New"/>
          <w:color w:val="1F2937"/>
          <w:sz w:val="19"/>
          <w:szCs w:val="19"/>
        </w:rPr>
        <w:t xml:space="preserve">   │  Fetches relevant context from knowledge_base/*.txt</w:t>
      </w:r>
    </w:p>
    <w:p>
      <w:pPr>
        <w:shd w:color="F3F4F6" w:val="solid"/>
        <w:spacing w:before="60" w:after="60"/>
        <w:ind w:left="360"/>
      </w:pPr>
      <w:r>
        <w:rPr>
          <w:rFonts w:ascii="Courier New" w:cs="Courier New" w:eastAsia="Courier New" w:hAnsi="Courier New"/>
          <w:color w:val="1F2937"/>
          <w:sz w:val="19"/>
          <w:szCs w:val="19"/>
        </w:rPr>
        <w:t xml:space="preserve">   ▼</w:t>
      </w:r>
    </w:p>
    <w:p>
      <w:pPr>
        <w:shd w:color="F3F4F6" w:val="solid"/>
        <w:spacing w:before="60" w:after="60"/>
        <w:ind w:left="360"/>
      </w:pPr>
      <w:r>
        <w:rPr>
          <w:rFonts w:ascii="Courier New" w:cs="Courier New" w:eastAsia="Courier New" w:hAnsi="Courier New"/>
          <w:color w:val="1F2937"/>
          <w:sz w:val="19"/>
          <w:szCs w:val="19"/>
        </w:rPr>
        <w:t xml:space="preserve">Groq LLaMA 3  (llama-3.3-70b-versatile, streaming)</w:t>
      </w:r>
    </w:p>
    <w:p>
      <w:pPr>
        <w:shd w:color="F3F4F6" w:val="solid"/>
        <w:spacing w:before="60" w:after="60"/>
        <w:ind w:left="360"/>
      </w:pPr>
      <w:r>
        <w:rPr>
          <w:rFonts w:ascii="Courier New" w:cs="Courier New" w:eastAsia="Courier New" w:hAnsi="Courier New"/>
          <w:color w:val="1F2937"/>
          <w:sz w:val="19"/>
          <w:szCs w:val="19"/>
        </w:rPr>
        <w:t xml:space="preserve">   │  Generates response token by token</w:t>
      </w:r>
    </w:p>
    <w:p>
      <w:pPr>
        <w:shd w:color="F3F4F6" w:val="solid"/>
        <w:spacing w:before="60" w:after="60"/>
        <w:ind w:left="360"/>
      </w:pPr>
      <w:r>
        <w:rPr>
          <w:rFonts w:ascii="Courier New" w:cs="Courier New" w:eastAsia="Courier New" w:hAnsi="Courier New"/>
          <w:color w:val="1F2937"/>
          <w:sz w:val="19"/>
          <w:szCs w:val="19"/>
        </w:rPr>
        <w:t xml:space="preserve">   │  Flushes at sentence boundaries (.  !  ?)</w:t>
      </w:r>
    </w:p>
    <w:p>
      <w:pPr>
        <w:shd w:color="F3F4F6" w:val="solid"/>
        <w:spacing w:before="60" w:after="60"/>
        <w:ind w:left="360"/>
      </w:pPr>
      <w:r>
        <w:rPr>
          <w:rFonts w:ascii="Courier New" w:cs="Courier New" w:eastAsia="Courier New" w:hAnsi="Courier New"/>
          <w:color w:val="1F2937"/>
          <w:sz w:val="19"/>
          <w:szCs w:val="19"/>
        </w:rPr>
        <w:t xml:space="preserve">   ▼</w:t>
      </w:r>
    </w:p>
    <w:p>
      <w:pPr>
        <w:shd w:color="F3F4F6" w:val="solid"/>
        <w:spacing w:before="60" w:after="60"/>
        <w:ind w:left="360"/>
      </w:pPr>
      <w:r>
        <w:rPr>
          <w:rFonts w:ascii="Courier New" w:cs="Courier New" w:eastAsia="Courier New" w:hAnsi="Courier New"/>
          <w:color w:val="1F2937"/>
          <w:sz w:val="19"/>
          <w:szCs w:val="19"/>
        </w:rPr>
        <w:t xml:space="preserve">edge-tts  (Microsoft Neural TTS, free)</w:t>
      </w:r>
    </w:p>
    <w:p>
      <w:pPr>
        <w:shd w:color="F3F4F6" w:val="solid"/>
        <w:spacing w:before="60" w:after="60"/>
        <w:ind w:left="360"/>
      </w:pPr>
      <w:r>
        <w:rPr>
          <w:rFonts w:ascii="Courier New" w:cs="Courier New" w:eastAsia="Courier New" w:hAnsi="Courier New"/>
          <w:color w:val="1F2937"/>
          <w:sz w:val="19"/>
          <w:szCs w:val="19"/>
        </w:rPr>
        <w:t xml:space="preserve">   │  Converts each sentence to MP3 audio</w:t>
      </w:r>
    </w:p>
    <w:p>
      <w:pPr>
        <w:shd w:color="F3F4F6" w:val="solid"/>
        <w:spacing w:before="60" w:after="60"/>
        <w:ind w:left="360"/>
      </w:pPr>
      <w:r>
        <w:rPr>
          <w:rFonts w:ascii="Courier New" w:cs="Courier New" w:eastAsia="Courier New" w:hAnsi="Courier New"/>
          <w:color w:val="1F2937"/>
          <w:sz w:val="19"/>
          <w:szCs w:val="19"/>
        </w:rPr>
        <w:t xml:space="preserve">   │  Streamed as binary WebSocket frames</w:t>
      </w:r>
    </w:p>
    <w:p>
      <w:pPr>
        <w:shd w:color="F3F4F6" w:val="solid"/>
        <w:spacing w:before="60" w:after="60"/>
        <w:ind w:left="360"/>
      </w:pPr>
      <w:r>
        <w:rPr>
          <w:rFonts w:ascii="Courier New" w:cs="Courier New" w:eastAsia="Courier New" w:hAnsi="Courier New"/>
          <w:color w:val="1F2937"/>
          <w:sz w:val="19"/>
          <w:szCs w:val="19"/>
        </w:rPr>
        <w:t xml:space="preserve">   ▼</w:t>
      </w:r>
    </w:p>
    <w:p>
      <w:pPr>
        <w:shd w:color="F3F4F6" w:val="solid"/>
        <w:spacing w:before="60" w:after="60"/>
        <w:ind w:left="360"/>
      </w:pPr>
      <w:r>
        <w:rPr>
          <w:rFonts w:ascii="Courier New" w:cs="Courier New" w:eastAsia="Courier New" w:hAnsi="Courier New"/>
          <w:color w:val="1F2937"/>
          <w:sz w:val="19"/>
          <w:szCs w:val="19"/>
        </w:rPr>
        <w:t xml:space="preserve">Browser AudioContext</w:t>
      </w:r>
    </w:p>
    <w:p>
      <w:pPr>
        <w:shd w:color="F3F4F6" w:val="solid"/>
        <w:spacing w:before="60" w:after="60"/>
        <w:ind w:left="360"/>
      </w:pPr>
      <w:r>
        <w:rPr>
          <w:rFonts w:ascii="Courier New" w:cs="Courier New" w:eastAsia="Courier New" w:hAnsi="Courier New"/>
          <w:color w:val="1F2937"/>
          <w:sz w:val="19"/>
          <w:szCs w:val="19"/>
        </w:rPr>
        <w:t xml:space="preserve">   │  decodeAudioData() → scheduled AudioBufferSourceNode</w:t>
      </w:r>
    </w:p>
    <w:p>
      <w:pPr>
        <w:shd w:color="F3F4F6" w:val="solid"/>
        <w:spacing w:before="60" w:after="60"/>
        <w:ind w:left="360"/>
      </w:pPr>
      <w:r>
        <w:rPr>
          <w:rFonts w:ascii="Courier New" w:cs="Courier New" w:eastAsia="Courier New" w:hAnsi="Courier New"/>
          <w:color w:val="1F2937"/>
          <w:sz w:val="19"/>
          <w:szCs w:val="19"/>
        </w:rPr>
        <w:t xml:space="preserve">   ▼</w:t>
      </w:r>
    </w:p>
    <w:p>
      <w:pPr>
        <w:shd w:color="F3F4F6" w:val="solid"/>
        <w:spacing w:before="60" w:after="60"/>
        <w:ind w:left="360"/>
      </w:pPr>
      <w:r>
        <w:rPr>
          <w:rFonts w:ascii="Courier New" w:cs="Courier New" w:eastAsia="Courier New" w:hAnsi="Courier New"/>
          <w:color w:val="1F2937"/>
          <w:sz w:val="19"/>
          <w:szCs w:val="19"/>
        </w:rPr>
        <w:t xml:space="preserve">Speakers  🔊</w:t>
      </w:r>
    </w:p>
    <w:p>
      <w:pPr>
        <w:spacing w:before="200" w:after="80"/>
      </w:pPr>
      <w:r>
        <w:rPr>
          <w:rFonts w:ascii="Arial" w:cs="Arial" w:eastAsia="Arial" w:hAnsi="Arial"/>
          <w:b/>
          <w:bCs/>
          <w:color w:val="1E1B4B"/>
          <w:sz w:val="23"/>
          <w:szCs w:val="23"/>
        </w:rPr>
        <w:t xml:space="preserve">Component Breakdown</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tblGrid>
      <w:tr>
        <w:trPr>
          <w:tblHeader/>
        </w:trPr>
        <w:tc>
          <w:tcPr>
            <w:tcW w:type="dxa" w:w="2200"/>
            <w:shd w:color="4F46E5" w:val="solid"/>
            <w:vAlign w:val="center"/>
          </w:tcPr>
          <w:p>
            <w:pPr>
              <w:jc w:val="center"/>
            </w:pPr>
            <w:r>
              <w:rPr>
                <w:rFonts w:ascii="Arial" w:cs="Arial" w:eastAsia="Arial" w:hAnsi="Arial"/>
                <w:b/>
                <w:bCs/>
                <w:color w:val="FFFFFF"/>
                <w:sz w:val="20"/>
                <w:szCs w:val="20"/>
              </w:rPr>
              <w:t xml:space="preserve">Component</w:t>
            </w:r>
          </w:p>
        </w:tc>
        <w:tc>
          <w:tcPr>
            <w:tcW w:type="dxa" w:w="2600"/>
            <w:shd w:color="4F46E5" w:val="solid"/>
            <w:vAlign w:val="center"/>
          </w:tcPr>
          <w:p>
            <w:pPr>
              <w:jc w:val="center"/>
            </w:pPr>
            <w:r>
              <w:rPr>
                <w:rFonts w:ascii="Arial" w:cs="Arial" w:eastAsia="Arial" w:hAnsi="Arial"/>
                <w:b/>
                <w:bCs/>
                <w:color w:val="FFFFFF"/>
                <w:sz w:val="20"/>
                <w:szCs w:val="20"/>
              </w:rPr>
              <w:t xml:space="preserve">Technology</w:t>
            </w:r>
          </w:p>
        </w:tc>
        <w:tc>
          <w:tcPr>
            <w:tcW w:type="dxa" w:w="4560"/>
            <w:shd w:color="4F46E5" w:val="solid"/>
            <w:vAlign w:val="center"/>
          </w:tcPr>
          <w:p>
            <w:pPr>
              <w:jc w:val="center"/>
            </w:pPr>
            <w:r>
              <w:rPr>
                <w:rFonts w:ascii="Arial" w:cs="Arial" w:eastAsia="Arial" w:hAnsi="Arial"/>
                <w:b/>
                <w:bCs/>
                <w:color w:val="FFFFFF"/>
                <w:sz w:val="20"/>
                <w:szCs w:val="20"/>
              </w:rPr>
              <w:t xml:space="preserve">Role</w:t>
            </w:r>
          </w:p>
        </w:tc>
      </w:tr>
      <w:tr>
        <w:tc>
          <w:tcPr>
            <w:tcW w:type="dxa" w:w="2200"/>
            <w:shd w:color="FFFFFF" w:val="solid"/>
            <w:tcMar>
              <w:top w:type="dxa" w:w="80"/>
              <w:left w:type="dxa" w:w="120"/>
              <w:bottom w:type="dxa" w:w="80"/>
              <w:right w:type="dxa" w:w="120"/>
            </w:tcMar>
            <w:vAlign w:val="center"/>
          </w:tcPr>
          <w:p>
            <w:r>
              <w:rPr>
                <w:rFonts w:ascii="Arial" w:cs="Arial" w:eastAsia="Arial" w:hAnsi="Arial"/>
                <w:color w:val="374151"/>
                <w:sz w:val="20"/>
                <w:szCs w:val="20"/>
              </w:rPr>
              <w:t xml:space="preserve">WebSocket Gateway</w:t>
            </w:r>
          </w:p>
        </w:tc>
        <w:tc>
          <w:tcPr>
            <w:tcW w:type="dxa" w:w="2600"/>
            <w:shd w:color="FFFFFF" w:val="solid"/>
            <w:tcMar>
              <w:top w:type="dxa" w:w="80"/>
              <w:left w:type="dxa" w:w="120"/>
              <w:bottom w:type="dxa" w:w="80"/>
              <w:right w:type="dxa" w:w="120"/>
            </w:tcMar>
            <w:vAlign w:val="center"/>
          </w:tcPr>
          <w:p>
            <w:r>
              <w:rPr>
                <w:rFonts w:ascii="Arial" w:cs="Arial" w:eastAsia="Arial" w:hAnsi="Arial"/>
                <w:color w:val="374151"/>
                <w:sz w:val="20"/>
                <w:szCs w:val="20"/>
              </w:rPr>
              <w:t xml:space="preserve">FastAPI + asyncio</w:t>
            </w:r>
          </w:p>
        </w:tc>
        <w:tc>
          <w:tcPr>
            <w:tcW w:type="dxa" w:w="4560"/>
            <w:shd w:color="FFFFFF" w:val="solid"/>
            <w:tcMar>
              <w:top w:type="dxa" w:w="80"/>
              <w:left w:type="dxa" w:w="120"/>
              <w:bottom w:type="dxa" w:w="80"/>
              <w:right w:type="dxa" w:w="120"/>
            </w:tcMar>
            <w:vAlign w:val="center"/>
          </w:tcPr>
          <w:p>
            <w:r>
              <w:rPr>
                <w:rFonts w:ascii="Arial" w:cs="Arial" w:eastAsia="Arial" w:hAnsi="Arial"/>
                <w:color w:val="374151"/>
                <w:sz w:val="20"/>
                <w:szCs w:val="20"/>
              </w:rPr>
              <w:t xml:space="preserve">Bidirectional audio transport, session management</w:t>
            </w:r>
          </w:p>
        </w:tc>
      </w:tr>
      <w:tr>
        <w:tc>
          <w:tcPr>
            <w:tcW w:type="dxa" w:w="2200"/>
            <w:shd w:color="F9FAFB" w:val="solid"/>
            <w:tcMar>
              <w:top w:type="dxa" w:w="80"/>
              <w:left w:type="dxa" w:w="120"/>
              <w:bottom w:type="dxa" w:w="80"/>
              <w:right w:type="dxa" w:w="120"/>
            </w:tcMar>
            <w:vAlign w:val="center"/>
          </w:tcPr>
          <w:p>
            <w:r>
              <w:rPr>
                <w:rFonts w:ascii="Arial" w:cs="Arial" w:eastAsia="Arial" w:hAnsi="Arial"/>
                <w:color w:val="374151"/>
                <w:sz w:val="20"/>
                <w:szCs w:val="20"/>
              </w:rPr>
              <w:t xml:space="preserve">VAD Engine</w:t>
            </w:r>
          </w:p>
        </w:tc>
        <w:tc>
          <w:tcPr>
            <w:tcW w:type="dxa" w:w="2600"/>
            <w:shd w:color="F9FAFB" w:val="solid"/>
            <w:tcMar>
              <w:top w:type="dxa" w:w="80"/>
              <w:left w:type="dxa" w:w="120"/>
              <w:bottom w:type="dxa" w:w="80"/>
              <w:right w:type="dxa" w:w="120"/>
            </w:tcMar>
            <w:vAlign w:val="center"/>
          </w:tcPr>
          <w:p>
            <w:r>
              <w:rPr>
                <w:rFonts w:ascii="Arial" w:cs="Arial" w:eastAsia="Arial" w:hAnsi="Arial"/>
                <w:color w:val="374151"/>
                <w:sz w:val="20"/>
                <w:szCs w:val="20"/>
              </w:rPr>
              <w:t xml:space="preserve">NumPy (RMS + ZCR)</w:t>
            </w:r>
          </w:p>
        </w:tc>
        <w:tc>
          <w:tcPr>
            <w:tcW w:type="dxa" w:w="4560"/>
            <w:shd w:color="F9FAFB" w:val="solid"/>
            <w:tcMar>
              <w:top w:type="dxa" w:w="80"/>
              <w:left w:type="dxa" w:w="120"/>
              <w:bottom w:type="dxa" w:w="80"/>
              <w:right w:type="dxa" w:w="120"/>
            </w:tcMar>
            <w:vAlign w:val="center"/>
          </w:tcPr>
          <w:p>
            <w:r>
              <w:rPr>
                <w:rFonts w:ascii="Arial" w:cs="Arial" w:eastAsia="Arial" w:hAnsi="Arial"/>
                <w:color w:val="374151"/>
                <w:sz w:val="20"/>
                <w:szCs w:val="20"/>
              </w:rPr>
              <w:t xml:space="preserve">Detects speech vs silence without external libs</w:t>
            </w:r>
          </w:p>
        </w:tc>
      </w:tr>
      <w:tr>
        <w:tc>
          <w:tcPr>
            <w:tcW w:type="dxa" w:w="2200"/>
            <w:shd w:color="FFFFFF" w:val="solid"/>
            <w:tcMar>
              <w:top w:type="dxa" w:w="80"/>
              <w:left w:type="dxa" w:w="120"/>
              <w:bottom w:type="dxa" w:w="80"/>
              <w:right w:type="dxa" w:w="120"/>
            </w:tcMar>
            <w:vAlign w:val="center"/>
          </w:tcPr>
          <w:p>
            <w:r>
              <w:rPr>
                <w:rFonts w:ascii="Arial" w:cs="Arial" w:eastAsia="Arial" w:hAnsi="Arial"/>
                <w:color w:val="374151"/>
                <w:sz w:val="20"/>
                <w:szCs w:val="20"/>
              </w:rPr>
              <w:t xml:space="preserve">Speech-to-Text</w:t>
            </w:r>
          </w:p>
        </w:tc>
        <w:tc>
          <w:tcPr>
            <w:tcW w:type="dxa" w:w="2600"/>
            <w:shd w:color="FFFFFF" w:val="solid"/>
            <w:tcMar>
              <w:top w:type="dxa" w:w="80"/>
              <w:left w:type="dxa" w:w="120"/>
              <w:bottom w:type="dxa" w:w="80"/>
              <w:right w:type="dxa" w:w="120"/>
            </w:tcMar>
            <w:vAlign w:val="center"/>
          </w:tcPr>
          <w:p>
            <w:r>
              <w:rPr>
                <w:rFonts w:ascii="Arial" w:cs="Arial" w:eastAsia="Arial" w:hAnsi="Arial"/>
                <w:color w:val="374151"/>
                <w:sz w:val="20"/>
                <w:szCs w:val="20"/>
              </w:rPr>
              <w:t xml:space="preserve">Groq Whisper-large-v3</w:t>
            </w:r>
          </w:p>
        </w:tc>
        <w:tc>
          <w:tcPr>
            <w:tcW w:type="dxa" w:w="4560"/>
            <w:shd w:color="FFFFFF" w:val="solid"/>
            <w:tcMar>
              <w:top w:type="dxa" w:w="80"/>
              <w:left w:type="dxa" w:w="120"/>
              <w:bottom w:type="dxa" w:w="80"/>
              <w:right w:type="dxa" w:w="120"/>
            </w:tcMar>
            <w:vAlign w:val="center"/>
          </w:tcPr>
          <w:p>
            <w:r>
              <w:rPr>
                <w:rFonts w:ascii="Arial" w:cs="Arial" w:eastAsia="Arial" w:hAnsi="Arial"/>
                <w:color w:val="374151"/>
                <w:sz w:val="20"/>
                <w:szCs w:val="20"/>
              </w:rPr>
              <w:t xml:space="preserve">Transcribes buffered utterances</w:t>
            </w:r>
          </w:p>
        </w:tc>
      </w:tr>
      <w:tr>
        <w:tc>
          <w:tcPr>
            <w:tcW w:type="dxa" w:w="2200"/>
            <w:shd w:color="F9FAFB" w:val="solid"/>
            <w:tcMar>
              <w:top w:type="dxa" w:w="80"/>
              <w:left w:type="dxa" w:w="120"/>
              <w:bottom w:type="dxa" w:w="80"/>
              <w:right w:type="dxa" w:w="120"/>
            </w:tcMar>
            <w:vAlign w:val="center"/>
          </w:tcPr>
          <w:p>
            <w:r>
              <w:rPr>
                <w:rFonts w:ascii="Arial" w:cs="Arial" w:eastAsia="Arial" w:hAnsi="Arial"/>
                <w:color w:val="374151"/>
                <w:sz w:val="20"/>
                <w:szCs w:val="20"/>
              </w:rPr>
              <w:t xml:space="preserve">Language Model</w:t>
            </w:r>
          </w:p>
        </w:tc>
        <w:tc>
          <w:tcPr>
            <w:tcW w:type="dxa" w:w="2600"/>
            <w:shd w:color="F9FAFB" w:val="solid"/>
            <w:tcMar>
              <w:top w:type="dxa" w:w="80"/>
              <w:left w:type="dxa" w:w="120"/>
              <w:bottom w:type="dxa" w:w="80"/>
              <w:right w:type="dxa" w:w="120"/>
            </w:tcMar>
            <w:vAlign w:val="center"/>
          </w:tcPr>
          <w:p>
            <w:r>
              <w:rPr>
                <w:rFonts w:ascii="Arial" w:cs="Arial" w:eastAsia="Arial" w:hAnsi="Arial"/>
                <w:color w:val="374151"/>
                <w:sz w:val="20"/>
                <w:szCs w:val="20"/>
              </w:rPr>
              <w:t xml:space="preserve">Groq LLaMA 3.3 70B</w:t>
            </w:r>
          </w:p>
        </w:tc>
        <w:tc>
          <w:tcPr>
            <w:tcW w:type="dxa" w:w="4560"/>
            <w:shd w:color="F9FAFB" w:val="solid"/>
            <w:tcMar>
              <w:top w:type="dxa" w:w="80"/>
              <w:left w:type="dxa" w:w="120"/>
              <w:bottom w:type="dxa" w:w="80"/>
              <w:right w:type="dxa" w:w="120"/>
            </w:tcMar>
            <w:vAlign w:val="center"/>
          </w:tcPr>
          <w:p>
            <w:r>
              <w:rPr>
                <w:rFonts w:ascii="Arial" w:cs="Arial" w:eastAsia="Arial" w:hAnsi="Arial"/>
                <w:color w:val="374151"/>
                <w:sz w:val="20"/>
                <w:szCs w:val="20"/>
              </w:rPr>
              <w:t xml:space="preserve">Streaming token generation</w:t>
            </w:r>
          </w:p>
        </w:tc>
      </w:tr>
      <w:tr>
        <w:tc>
          <w:tcPr>
            <w:tcW w:type="dxa" w:w="2200"/>
            <w:shd w:color="FFFFFF" w:val="solid"/>
            <w:tcMar>
              <w:top w:type="dxa" w:w="80"/>
              <w:left w:type="dxa" w:w="120"/>
              <w:bottom w:type="dxa" w:w="80"/>
              <w:right w:type="dxa" w:w="120"/>
            </w:tcMar>
            <w:vAlign w:val="center"/>
          </w:tcPr>
          <w:p>
            <w:r>
              <w:rPr>
                <w:rFonts w:ascii="Arial" w:cs="Arial" w:eastAsia="Arial" w:hAnsi="Arial"/>
                <w:color w:val="374151"/>
                <w:sz w:val="20"/>
                <w:szCs w:val="20"/>
              </w:rPr>
              <w:t xml:space="preserve">Text-to-Speech</w:t>
            </w:r>
          </w:p>
        </w:tc>
        <w:tc>
          <w:tcPr>
            <w:tcW w:type="dxa" w:w="2600"/>
            <w:shd w:color="FFFFFF" w:val="solid"/>
            <w:tcMar>
              <w:top w:type="dxa" w:w="80"/>
              <w:left w:type="dxa" w:w="120"/>
              <w:bottom w:type="dxa" w:w="80"/>
              <w:right w:type="dxa" w:w="120"/>
            </w:tcMar>
            <w:vAlign w:val="center"/>
          </w:tcPr>
          <w:p>
            <w:r>
              <w:rPr>
                <w:rFonts w:ascii="Arial" w:cs="Arial" w:eastAsia="Arial" w:hAnsi="Arial"/>
                <w:color w:val="374151"/>
                <w:sz w:val="20"/>
                <w:szCs w:val="20"/>
              </w:rPr>
              <w:t xml:space="preserve">edge-tts (MS Neural)</w:t>
            </w:r>
          </w:p>
        </w:tc>
        <w:tc>
          <w:tcPr>
            <w:tcW w:type="dxa" w:w="4560"/>
            <w:shd w:color="FFFFFF" w:val="solid"/>
            <w:tcMar>
              <w:top w:type="dxa" w:w="80"/>
              <w:left w:type="dxa" w:w="120"/>
              <w:bottom w:type="dxa" w:w="80"/>
              <w:right w:type="dxa" w:w="120"/>
            </w:tcMar>
            <w:vAlign w:val="center"/>
          </w:tcPr>
          <w:p>
            <w:r>
              <w:rPr>
                <w:rFonts w:ascii="Arial" w:cs="Arial" w:eastAsia="Arial" w:hAnsi="Arial"/>
                <w:color w:val="374151"/>
                <w:sz w:val="20"/>
                <w:szCs w:val="20"/>
              </w:rPr>
              <w:t xml:space="preserve">Free, high-quality voice synthesis</w:t>
            </w:r>
          </w:p>
        </w:tc>
      </w:tr>
      <w:tr>
        <w:tc>
          <w:tcPr>
            <w:tcW w:type="dxa" w:w="2200"/>
            <w:shd w:color="F9FAFB" w:val="solid"/>
            <w:tcMar>
              <w:top w:type="dxa" w:w="80"/>
              <w:left w:type="dxa" w:w="120"/>
              <w:bottom w:type="dxa" w:w="80"/>
              <w:right w:type="dxa" w:w="120"/>
            </w:tcMar>
            <w:vAlign w:val="center"/>
          </w:tcPr>
          <w:p>
            <w:r>
              <w:rPr>
                <w:rFonts w:ascii="Arial" w:cs="Arial" w:eastAsia="Arial" w:hAnsi="Arial"/>
                <w:color w:val="374151"/>
                <w:sz w:val="20"/>
                <w:szCs w:val="20"/>
              </w:rPr>
              <w:t xml:space="preserve">RAG</w:t>
            </w:r>
          </w:p>
        </w:tc>
        <w:tc>
          <w:tcPr>
            <w:tcW w:type="dxa" w:w="2600"/>
            <w:shd w:color="F9FAFB" w:val="solid"/>
            <w:tcMar>
              <w:top w:type="dxa" w:w="80"/>
              <w:left w:type="dxa" w:w="120"/>
              <w:bottom w:type="dxa" w:w="80"/>
              <w:right w:type="dxa" w:w="120"/>
            </w:tcMar>
            <w:vAlign w:val="center"/>
          </w:tcPr>
          <w:p>
            <w:r>
              <w:rPr>
                <w:rFonts w:ascii="Arial" w:cs="Arial" w:eastAsia="Arial" w:hAnsi="Arial"/>
                <w:color w:val="374151"/>
                <w:sz w:val="20"/>
                <w:szCs w:val="20"/>
              </w:rPr>
              <w:t xml:space="preserve">sentence-transformers + NumPy</w:t>
            </w:r>
          </w:p>
        </w:tc>
        <w:tc>
          <w:tcPr>
            <w:tcW w:type="dxa" w:w="4560"/>
            <w:shd w:color="F9FAFB" w:val="solid"/>
            <w:tcMar>
              <w:top w:type="dxa" w:w="80"/>
              <w:left w:type="dxa" w:w="120"/>
              <w:bottom w:type="dxa" w:w="80"/>
              <w:right w:type="dxa" w:w="120"/>
            </w:tcMar>
            <w:vAlign w:val="center"/>
          </w:tcPr>
          <w:p>
            <w:r>
              <w:rPr>
                <w:rFonts w:ascii="Arial" w:cs="Arial" w:eastAsia="Arial" w:hAnsi="Arial"/>
                <w:color w:val="374151"/>
                <w:sz w:val="20"/>
                <w:szCs w:val="20"/>
              </w:rPr>
              <w:t xml:space="preserve">Local embedding + cosine retrieval</w:t>
            </w:r>
          </w:p>
        </w:tc>
      </w:tr>
      <w:tr>
        <w:tc>
          <w:tcPr>
            <w:tcW w:type="dxa" w:w="2200"/>
            <w:shd w:color="FFFFFF" w:val="solid"/>
            <w:tcMar>
              <w:top w:type="dxa" w:w="80"/>
              <w:left w:type="dxa" w:w="120"/>
              <w:bottom w:type="dxa" w:w="80"/>
              <w:right w:type="dxa" w:w="120"/>
            </w:tcMar>
            <w:vAlign w:val="center"/>
          </w:tcPr>
          <w:p>
            <w:r>
              <w:rPr>
                <w:rFonts w:ascii="Arial" w:cs="Arial" w:eastAsia="Arial" w:hAnsi="Arial"/>
                <w:color w:val="374151"/>
                <w:sz w:val="20"/>
                <w:szCs w:val="20"/>
              </w:rPr>
              <w:t xml:space="preserve">Frontend</w:t>
            </w:r>
          </w:p>
        </w:tc>
        <w:tc>
          <w:tcPr>
            <w:tcW w:type="dxa" w:w="2600"/>
            <w:shd w:color="FFFFFF" w:val="solid"/>
            <w:tcMar>
              <w:top w:type="dxa" w:w="80"/>
              <w:left w:type="dxa" w:w="120"/>
              <w:bottom w:type="dxa" w:w="80"/>
              <w:right w:type="dxa" w:w="120"/>
            </w:tcMar>
            <w:vAlign w:val="center"/>
          </w:tcPr>
          <w:p>
            <w:r>
              <w:rPr>
                <w:rFonts w:ascii="Arial" w:cs="Arial" w:eastAsia="Arial" w:hAnsi="Arial"/>
                <w:color w:val="374151"/>
                <w:sz w:val="20"/>
                <w:szCs w:val="20"/>
              </w:rPr>
              <w:t xml:space="preserve">Vanilla JS + Web Audio API</w:t>
            </w:r>
          </w:p>
        </w:tc>
        <w:tc>
          <w:tcPr>
            <w:tcW w:type="dxa" w:w="4560"/>
            <w:shd w:color="FFFFFF" w:val="solid"/>
            <w:tcMar>
              <w:top w:type="dxa" w:w="80"/>
              <w:left w:type="dxa" w:w="120"/>
              <w:bottom w:type="dxa" w:w="80"/>
              <w:right w:type="dxa" w:w="120"/>
            </w:tcMar>
            <w:vAlign w:val="center"/>
          </w:tcPr>
          <w:p>
            <w:r>
              <w:rPr>
                <w:rFonts w:ascii="Arial" w:cs="Arial" w:eastAsia="Arial" w:hAnsi="Arial"/>
                <w:color w:val="374151"/>
                <w:sz w:val="20"/>
                <w:szCs w:val="20"/>
              </w:rPr>
              <w:t xml:space="preserve">AudioWorklet capture, PCM streaming, playback</w:t>
            </w:r>
          </w:p>
        </w:tc>
      </w:tr>
    </w:tbl>
    <w:p>
      <w:pPr>
        <w:pBdr>
          <w:bottom w:val="single" w:color="E5E7EB" w:sz="4"/>
        </w:pBdr>
        <w:spacing w:before="200" w:after="200"/>
      </w:pPr>
    </w:p>
    <w:p>
      <w:pPr>
        <w:pStyle w:val="Heading2"/>
        <w:pBdr>
          <w:bottom w:val="single" w:color="4F46E5" w:sz="6" w:space="4"/>
        </w:pBdr>
        <w:spacing w:before="320" w:after="120"/>
      </w:pPr>
      <w:r>
        <w:rPr>
          <w:rFonts w:ascii="Arial" w:cs="Arial" w:eastAsia="Arial" w:hAnsi="Arial"/>
          <w:b/>
          <w:bCs/>
          <w:color w:val="4F46E5"/>
          <w:sz w:val="28"/>
          <w:szCs w:val="28"/>
        </w:rPr>
        <w:t xml:space="preserve">2. Design Decisions</w:t>
      </w:r>
    </w:p>
    <w:p>
      <w:pPr>
        <w:pStyle w:val="Heading3"/>
        <w:spacing w:before="240" w:after="80"/>
      </w:pPr>
      <w:r>
        <w:rPr>
          <w:rFonts w:ascii="Arial" w:cs="Arial" w:eastAsia="Arial" w:hAnsi="Arial"/>
          <w:b/>
          <w:bCs/>
          <w:color w:val="1E1B4B"/>
          <w:sz w:val="24"/>
          <w:szCs w:val="24"/>
        </w:rPr>
        <w:t xml:space="preserve">2.1  Raw PCM over WebSocket (not WebRTC)</w:t>
      </w:r>
    </w:p>
    <w:p>
      <w:pPr>
        <w:spacing w:before="60" w:after="100"/>
      </w:pPr>
      <w:r>
        <w:rPr>
          <w:rFonts w:ascii="Arial" w:cs="Arial" w:eastAsia="Arial" w:hAnsi="Arial"/>
          <w:color w:val="374151"/>
          <w:sz w:val="22"/>
          <w:szCs w:val="22"/>
        </w:rPr>
        <w:t xml:space="preserve">Audio is captured as raw 16-bit PCM at 16kHz and sent directly as binary WebSocket frames. This avoids the complexity of WebRTC (ICE, DTLS, SRTP negotiation) while still achieving low latency over localhost. Encoding to Opus or WebM would add 20–50ms per frame with no benefit on a local connection.</w:t>
      </w:r>
    </w:p>
    <w:p>
      <w:pPr>
        <w:pStyle w:val="Heading3"/>
        <w:spacing w:before="240" w:after="80"/>
      </w:pPr>
      <w:r>
        <w:rPr>
          <w:rFonts w:ascii="Arial" w:cs="Arial" w:eastAsia="Arial" w:hAnsi="Arial"/>
          <w:b/>
          <w:bCs/>
          <w:color w:val="1E1B4B"/>
          <w:sz w:val="24"/>
          <w:szCs w:val="24"/>
        </w:rPr>
        <w:t xml:space="preserve">2.2  AudioWorklet (not ScriptProcessorNode)</w:t>
      </w:r>
    </w:p>
    <w:p>
      <w:pPr>
        <w:spacing w:before="60" w:after="100"/>
      </w:pPr>
      <w:r>
        <w:rPr>
          <w:rFonts w:ascii="Arial" w:cs="Arial" w:eastAsia="Arial" w:hAnsi="Arial"/>
          <w:color w:val="374151"/>
          <w:sz w:val="22"/>
          <w:szCs w:val="22"/>
        </w:rPr>
        <w:t xml:space="preserve">The Web Audio API's ScriptProcessorNode runs on the main thread and is deprecated. AudioWorklet runs audio processing in a dedicated thread, eliminating UI jank and reducing capture jitter. The worklet accumulates 2400 samples (~150ms at 16kHz) before posting to the main thread to reduce postMessage overhead.</w:t>
      </w:r>
    </w:p>
    <w:p>
      <w:pPr>
        <w:pStyle w:val="Heading3"/>
        <w:spacing w:before="240" w:after="80"/>
      </w:pPr>
      <w:r>
        <w:rPr>
          <w:rFonts w:ascii="Arial" w:cs="Arial" w:eastAsia="Arial" w:hAnsi="Arial"/>
          <w:b/>
          <w:bCs/>
          <w:color w:val="1E1B4B"/>
          <w:sz w:val="24"/>
          <w:szCs w:val="24"/>
        </w:rPr>
        <w:t xml:space="preserve">2.3  Server-Side VAD with RMS + ZCR</w:t>
      </w:r>
    </w:p>
    <w:p>
      <w:pPr>
        <w:spacing w:before="60" w:after="100"/>
      </w:pPr>
      <w:r>
        <w:rPr>
          <w:rFonts w:ascii="Arial" w:cs="Arial" w:eastAsia="Arial" w:hAnsi="Arial"/>
          <w:color w:val="374151"/>
          <w:sz w:val="22"/>
          <w:szCs w:val="22"/>
        </w:rPr>
        <w:t xml:space="preserve">Voice Activity Detection uses two signals combined. RMS (Root Mean Square) energy detects overall loudness. Zero-Crossing Rate (ZCR) distinguishes voiced speech from noise — keyboard clicks and background hum have high energy but low ZCR. Using both together significantly reduces false triggers without any external VAD library.</w:t>
      </w:r>
    </w:p>
    <w:p>
      <w:pPr>
        <w:pBdr>
          <w:left w:val="thick" w:color="4F46E5" w:sz="12"/>
        </w:pBdr>
        <w:shd w:color="F5F3FF" w:val="solid"/>
        <w:spacing w:before="120" w:after="120"/>
        <w:ind w:left="360" w:right="360"/>
      </w:pPr>
      <w:r>
        <w:rPr>
          <w:rFonts w:ascii="Arial" w:cs="Arial" w:eastAsia="Arial" w:hAnsi="Arial"/>
          <w:b/>
          <w:bCs/>
          <w:color w:val="4F46E5"/>
          <w:sz w:val="21"/>
          <w:szCs w:val="21"/>
        </w:rPr>
        <w:t xml:space="preserve">Threshold values  </w:t>
      </w:r>
      <w:r>
        <w:rPr>
          <w:rFonts w:ascii="Arial" w:cs="Arial" w:eastAsia="Arial" w:hAnsi="Arial"/>
          <w:color w:val="374151"/>
          <w:sz w:val="21"/>
          <w:szCs w:val="21"/>
        </w:rPr>
        <w:t xml:space="preserve">RMS &gt; 0.008 AND ZCR &gt; 0.15 → speech detected. 1.2s of silence after speech → trigger STT. Both values are tunable in the constants section at the top of the file.</w:t>
      </w:r>
    </w:p>
    <w:p>
      <w:pPr>
        <w:pStyle w:val="Heading3"/>
        <w:spacing w:before="240" w:after="80"/>
      </w:pPr>
      <w:r>
        <w:rPr>
          <w:rFonts w:ascii="Arial" w:cs="Arial" w:eastAsia="Arial" w:hAnsi="Arial"/>
          <w:b/>
          <w:bCs/>
          <w:color w:val="1E1B4B"/>
          <w:sz w:val="24"/>
          <w:szCs w:val="24"/>
        </w:rPr>
        <w:t xml:space="preserve">2.4  Sentence-Level TTS Chunking</w:t>
      </w:r>
    </w:p>
    <w:p>
      <w:pPr>
        <w:spacing w:before="60" w:after="100"/>
      </w:pPr>
      <w:r>
        <w:rPr>
          <w:rFonts w:ascii="Arial" w:cs="Arial" w:eastAsia="Arial" w:hAnsi="Arial"/>
          <w:color w:val="374151"/>
          <w:sz w:val="22"/>
          <w:szCs w:val="22"/>
        </w:rPr>
        <w:t xml:space="preserve">The LLM streams tokens one by one. Instead of waiting for the full response before starting TTS, the system flushes to TTS at every sentence boundary (., !, ?). This means audio starts playing after the first sentence while the LLM is still generating the second. This is the single most impactful latency optimisation in the pipeline.</w:t>
      </w:r>
    </w:p>
    <w:p>
      <w:pPr>
        <w:pStyle w:val="Heading3"/>
        <w:spacing w:before="240" w:after="80"/>
      </w:pPr>
      <w:r>
        <w:rPr>
          <w:rFonts w:ascii="Arial" w:cs="Arial" w:eastAsia="Arial" w:hAnsi="Arial"/>
          <w:b/>
          <w:bCs/>
          <w:color w:val="1E1B4B"/>
          <w:sz w:val="24"/>
          <w:szCs w:val="24"/>
        </w:rPr>
        <w:t xml:space="preserve">2.5  Interrupt Architecture</w:t>
      </w:r>
    </w:p>
    <w:p>
      <w:pPr>
        <w:spacing w:before="60" w:after="100"/>
      </w:pPr>
      <w:r>
        <w:rPr>
          <w:rFonts w:ascii="Arial" w:cs="Arial" w:eastAsia="Arial" w:hAnsi="Arial"/>
          <w:color w:val="374151"/>
          <w:sz w:val="22"/>
          <w:szCs w:val="22"/>
        </w:rPr>
        <w:t xml:space="preserve">Two layers of interrupt detection run in parallel. On the client, an RMS check on incoming mic audio detects user speech during AI playback and immediately sends an interrupt control frame over WebSocket. On the server, an asyncio.Event flag propagates the interrupt through the active LLaMA stream and edge-tts stream, cancelling both via asyncio.Task.cancel(). Audio stops within one event loop tick.</w:t>
      </w:r>
    </w:p>
    <w:p>
      <w:pPr>
        <w:pStyle w:val="Heading3"/>
        <w:spacing w:before="240" w:after="80"/>
      </w:pPr>
      <w:r>
        <w:rPr>
          <w:rFonts w:ascii="Arial" w:cs="Arial" w:eastAsia="Arial" w:hAnsi="Arial"/>
          <w:b/>
          <w:bCs/>
          <w:color w:val="1E1B4B"/>
          <w:sz w:val="24"/>
          <w:szCs w:val="24"/>
        </w:rPr>
        <w:t xml:space="preserve">2.6  Groq + edge-tts (Free Tier)</w:t>
      </w:r>
    </w:p>
    <w:p>
      <w:pPr>
        <w:spacing w:before="60" w:after="100"/>
      </w:pPr>
      <w:r>
        <w:rPr>
          <w:rFonts w:ascii="Arial" w:cs="Arial" w:eastAsia="Arial" w:hAnsi="Arial"/>
          <w:color w:val="374151"/>
          <w:sz w:val="22"/>
          <w:szCs w:val="22"/>
        </w:rPr>
        <w:t xml:space="preserve">The original design used OpenAI (Whisper + GPT-4o-mini + TTS). This version replaces all three with free alternatives. Groq provides Whisper-large-v3 and LLaMA 3.3 70B at zero cost with generous rate limits. Microsoft edge-tts provides neural voices (Jenny, Guy, Aria etc.) completely free via the same API that powers Edge browser's read-aloud feature.</w:t>
      </w:r>
    </w:p>
    <w:p>
      <w:pPr>
        <w:pStyle w:val="Heading3"/>
        <w:spacing w:before="240" w:after="80"/>
      </w:pPr>
      <w:r>
        <w:rPr>
          <w:rFonts w:ascii="Arial" w:cs="Arial" w:eastAsia="Arial" w:hAnsi="Arial"/>
          <w:b/>
          <w:bCs/>
          <w:color w:val="1E1B4B"/>
          <w:sz w:val="24"/>
          <w:szCs w:val="24"/>
        </w:rPr>
        <w:t xml:space="preserve">2.7  Sliding Context Window</w:t>
      </w:r>
    </w:p>
    <w:p>
      <w:pPr>
        <w:spacing w:before="60" w:after="100"/>
      </w:pPr>
      <w:r>
        <w:rPr>
          <w:rFonts w:ascii="Arial" w:cs="Arial" w:eastAsia="Arial" w:hAnsi="Arial"/>
          <w:color w:val="374151"/>
          <w:sz w:val="22"/>
          <w:szCs w:val="22"/>
        </w:rPr>
        <w:t xml:space="preserve">Conversation history is capped at 20 messages (10 turns). This prevents token costs from growing unboundedly over a long session and keeps LLM latency stable. The system prompt and RAG context are prepended fresh on every turn.</w:t>
      </w:r>
    </w:p>
    <w:p>
      <w:pPr>
        <w:pStyle w:val="Heading3"/>
        <w:spacing w:before="240" w:after="80"/>
      </w:pPr>
      <w:r>
        <w:rPr>
          <w:rFonts w:ascii="Arial" w:cs="Arial" w:eastAsia="Arial" w:hAnsi="Arial"/>
          <w:b/>
          <w:bCs/>
          <w:color w:val="1E1B4B"/>
          <w:sz w:val="24"/>
          <w:szCs w:val="24"/>
        </w:rPr>
        <w:t xml:space="preserve">2.8  Single-File Architecture</w:t>
      </w:r>
    </w:p>
    <w:p>
      <w:pPr>
        <w:spacing w:before="60" w:after="100"/>
      </w:pPr>
      <w:r>
        <w:rPr>
          <w:rFonts w:ascii="Arial" w:cs="Arial" w:eastAsia="Arial" w:hAnsi="Arial"/>
          <w:color w:val="374151"/>
          <w:sz w:val="22"/>
          <w:szCs w:val="22"/>
        </w:rPr>
        <w:t xml:space="preserve">The entire system — backend pipeline, RAG engine, and frontend HTML — is embedded in one Python file. The HTML is served directly as an HTMLResponse string. This makes the system trivially portable: one file, one command to run, no build step, no static file server needed.</w:t>
      </w:r>
    </w:p>
    <w:p>
      <w:pPr>
        <w:pBdr>
          <w:bottom w:val="single" w:color="E5E7EB" w:sz="4"/>
        </w:pBdr>
        <w:spacing w:before="200" w:after="200"/>
      </w:pPr>
    </w:p>
    <w:p>
      <w:pPr>
        <w:pStyle w:val="Heading2"/>
        <w:pBdr>
          <w:bottom w:val="single" w:color="4F46E5" w:sz="6" w:space="4"/>
        </w:pBdr>
        <w:spacing w:before="320" w:after="120"/>
      </w:pPr>
      <w:r>
        <w:rPr>
          <w:rFonts w:ascii="Arial" w:cs="Arial" w:eastAsia="Arial" w:hAnsi="Arial"/>
          <w:b/>
          <w:bCs/>
          <w:color w:val="4F46E5"/>
          <w:sz w:val="28"/>
          <w:szCs w:val="28"/>
        </w:rPr>
        <w:t xml:space="preserve">3. Latency Considerations</w:t>
      </w:r>
    </w:p>
    <w:p>
      <w:pPr>
        <w:spacing w:before="60" w:after="100"/>
      </w:pPr>
      <w:r>
        <w:rPr>
          <w:rFonts w:ascii="Arial" w:cs="Arial" w:eastAsia="Arial" w:hAnsi="Arial"/>
          <w:color w:val="374151"/>
          <w:sz w:val="22"/>
          <w:szCs w:val="22"/>
        </w:rPr>
        <w:t xml:space="preserve">The target metric is Time-to-First-Audio (TTFA) — the delay between the user finishing speaking and hearing the first word of the AI's response.</w:t>
      </w:r>
    </w:p>
    <w:p>
      <w:pPr>
        <w:spacing w:before="160" w:after="80"/>
      </w:pPr>
      <w:r>
        <w:rPr>
          <w:rFonts w:ascii="Arial" w:cs="Arial" w:eastAsia="Arial" w:hAnsi="Arial"/>
          <w:b/>
          <w:bCs/>
          <w:color w:val="1E1B4B"/>
          <w:sz w:val="23"/>
          <w:szCs w:val="23"/>
        </w:rPr>
        <w:t xml:space="preserve">Latency Budget (approximate)</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gridCol w:w="100"/>
      </w:tblGrid>
      <w:tr>
        <w:trPr>
          <w:tblHeader/>
        </w:trPr>
        <w:tc>
          <w:tcPr>
            <w:tcW w:type="dxa" w:w="2400"/>
            <w:shd w:color="4F46E5" w:val="solid"/>
            <w:vAlign w:val="center"/>
          </w:tcPr>
          <w:p>
            <w:pPr>
              <w:jc w:val="center"/>
            </w:pPr>
            <w:r>
              <w:rPr>
                <w:rFonts w:ascii="Arial" w:cs="Arial" w:eastAsia="Arial" w:hAnsi="Arial"/>
                <w:b/>
                <w:bCs/>
                <w:color w:val="FFFFFF"/>
                <w:sz w:val="20"/>
                <w:szCs w:val="20"/>
              </w:rPr>
              <w:t xml:space="preserve">Stage</w:t>
            </w:r>
          </w:p>
        </w:tc>
        <w:tc>
          <w:tcPr>
            <w:tcW w:type="dxa" w:w="1600"/>
            <w:shd w:color="4F46E5" w:val="solid"/>
            <w:vAlign w:val="center"/>
          </w:tcPr>
          <w:p>
            <w:pPr>
              <w:jc w:val="center"/>
            </w:pPr>
            <w:r>
              <w:rPr>
                <w:rFonts w:ascii="Arial" w:cs="Arial" w:eastAsia="Arial" w:hAnsi="Arial"/>
                <w:b/>
                <w:bCs/>
                <w:color w:val="FFFFFF"/>
                <w:sz w:val="20"/>
                <w:szCs w:val="20"/>
              </w:rPr>
              <w:t xml:space="preserve">Typical Latency</w:t>
            </w:r>
          </w:p>
        </w:tc>
        <w:tc>
          <w:tcPr>
            <w:tcW w:type="dxa" w:w="1200"/>
            <w:shd w:color="4F46E5" w:val="solid"/>
            <w:vAlign w:val="center"/>
          </w:tcPr>
          <w:p>
            <w:pPr>
              <w:jc w:val="center"/>
            </w:pPr>
            <w:r>
              <w:rPr>
                <w:rFonts w:ascii="Arial" w:cs="Arial" w:eastAsia="Arial" w:hAnsi="Arial"/>
                <w:b/>
                <w:bCs/>
                <w:color w:val="FFFFFF"/>
                <w:sz w:val="20"/>
                <w:szCs w:val="20"/>
              </w:rPr>
              <w:t xml:space="preserve">Bottleneck?</w:t>
            </w:r>
          </w:p>
        </w:tc>
        <w:tc>
          <w:tcPr>
            <w:tcW w:type="dxa" w:w="4160"/>
            <w:shd w:color="4F46E5" w:val="solid"/>
            <w:vAlign w:val="center"/>
          </w:tcPr>
          <w:p>
            <w:pPr>
              <w:jc w:val="center"/>
            </w:pPr>
            <w:r>
              <w:rPr>
                <w:rFonts w:ascii="Arial" w:cs="Arial" w:eastAsia="Arial" w:hAnsi="Arial"/>
                <w:b/>
                <w:bCs/>
                <w:color w:val="FFFFFF"/>
                <w:sz w:val="20"/>
                <w:szCs w:val="20"/>
              </w:rPr>
              <w:t xml:space="preserve">Optimisation Applied</w:t>
            </w:r>
          </w:p>
        </w:tc>
      </w:tr>
      <w:tr>
        <w:tc>
          <w:tcPr>
            <w:tcW w:type="dxa" w:w="2400"/>
            <w:shd w:color="FFFFFF" w:val="solid"/>
            <w:tcMar>
              <w:top w:type="dxa" w:w="80"/>
              <w:left w:type="dxa" w:w="120"/>
              <w:bottom w:type="dxa" w:w="80"/>
              <w:right w:type="dxa" w:w="120"/>
            </w:tcMar>
            <w:vAlign w:val="center"/>
          </w:tcPr>
          <w:p>
            <w:r>
              <w:rPr>
                <w:rFonts w:ascii="Arial" w:cs="Arial" w:eastAsia="Arial" w:hAnsi="Arial"/>
                <w:color w:val="374151"/>
                <w:sz w:val="20"/>
                <w:szCs w:val="20"/>
              </w:rPr>
              <w:t xml:space="preserve">Mic capture → WebSocket</w:t>
            </w:r>
          </w:p>
        </w:tc>
        <w:tc>
          <w:tcPr>
            <w:tcW w:type="dxa" w:w="1600"/>
            <w:shd w:color="FFFFFF" w:val="solid"/>
            <w:tcMar>
              <w:top w:type="dxa" w:w="80"/>
              <w:left w:type="dxa" w:w="120"/>
              <w:bottom w:type="dxa" w:w="80"/>
              <w:right w:type="dxa" w:w="120"/>
            </w:tcMar>
            <w:vAlign w:val="center"/>
          </w:tcPr>
          <w:p>
            <w:r>
              <w:rPr>
                <w:rFonts w:ascii="Arial" w:cs="Arial" w:eastAsia="Arial" w:hAnsi="Arial"/>
                <w:color w:val="374151"/>
                <w:sz w:val="20"/>
                <w:szCs w:val="20"/>
              </w:rPr>
              <w:t xml:space="preserve">~10ms</w:t>
            </w:r>
          </w:p>
        </w:tc>
        <w:tc>
          <w:tcPr>
            <w:tcW w:type="dxa" w:w="1200"/>
            <w:shd w:color="FFFFFF" w:val="solid"/>
            <w:tcMar>
              <w:top w:type="dxa" w:w="80"/>
              <w:left w:type="dxa" w:w="120"/>
              <w:bottom w:type="dxa" w:w="80"/>
              <w:right w:type="dxa" w:w="120"/>
            </w:tcMar>
            <w:vAlign w:val="center"/>
          </w:tcPr>
          <w:p>
            <w:r>
              <w:rPr>
                <w:rFonts w:ascii="Arial" w:cs="Arial" w:eastAsia="Arial" w:hAnsi="Arial"/>
                <w:color w:val="374151"/>
                <w:sz w:val="20"/>
                <w:szCs w:val="20"/>
              </w:rPr>
              <w:t xml:space="preserve">No</w:t>
            </w:r>
          </w:p>
        </w:tc>
        <w:tc>
          <w:tcPr>
            <w:tcW w:type="dxa" w:w="4160"/>
            <w:shd w:color="FFFFFF" w:val="solid"/>
            <w:tcMar>
              <w:top w:type="dxa" w:w="80"/>
              <w:left w:type="dxa" w:w="120"/>
              <w:bottom w:type="dxa" w:w="80"/>
              <w:right w:type="dxa" w:w="120"/>
            </w:tcMar>
            <w:vAlign w:val="center"/>
          </w:tcPr>
          <w:p>
            <w:r>
              <w:rPr>
                <w:rFonts w:ascii="Arial" w:cs="Arial" w:eastAsia="Arial" w:hAnsi="Arial"/>
                <w:color w:val="374151"/>
                <w:sz w:val="20"/>
                <w:szCs w:val="20"/>
              </w:rPr>
              <w:t xml:space="preserve">AudioWorklet, raw PCM binary frames</w:t>
            </w:r>
          </w:p>
        </w:tc>
      </w:tr>
      <w:tr>
        <w:tc>
          <w:tcPr>
            <w:tcW w:type="dxa" w:w="2400"/>
            <w:shd w:color="F9FAFB" w:val="solid"/>
            <w:tcMar>
              <w:top w:type="dxa" w:w="80"/>
              <w:left w:type="dxa" w:w="120"/>
              <w:bottom w:type="dxa" w:w="80"/>
              <w:right w:type="dxa" w:w="120"/>
            </w:tcMar>
            <w:vAlign w:val="center"/>
          </w:tcPr>
          <w:p>
            <w:r>
              <w:rPr>
                <w:rFonts w:ascii="Arial" w:cs="Arial" w:eastAsia="Arial" w:hAnsi="Arial"/>
                <w:color w:val="374151"/>
                <w:sz w:val="20"/>
                <w:szCs w:val="20"/>
              </w:rPr>
              <w:t xml:space="preserve">VAD frame detection</w:t>
            </w:r>
          </w:p>
        </w:tc>
        <w:tc>
          <w:tcPr>
            <w:tcW w:type="dxa" w:w="1600"/>
            <w:shd w:color="F9FAFB" w:val="solid"/>
            <w:tcMar>
              <w:top w:type="dxa" w:w="80"/>
              <w:left w:type="dxa" w:w="120"/>
              <w:bottom w:type="dxa" w:w="80"/>
              <w:right w:type="dxa" w:w="120"/>
            </w:tcMar>
            <w:vAlign w:val="center"/>
          </w:tcPr>
          <w:p>
            <w:r>
              <w:rPr>
                <w:rFonts w:ascii="Arial" w:cs="Arial" w:eastAsia="Arial" w:hAnsi="Arial"/>
                <w:color w:val="374151"/>
                <w:sz w:val="20"/>
                <w:szCs w:val="20"/>
              </w:rPr>
              <w:t xml:space="preserve">~30ms</w:t>
            </w:r>
          </w:p>
        </w:tc>
        <w:tc>
          <w:tcPr>
            <w:tcW w:type="dxa" w:w="1200"/>
            <w:shd w:color="F9FAFB" w:val="solid"/>
            <w:tcMar>
              <w:top w:type="dxa" w:w="80"/>
              <w:left w:type="dxa" w:w="120"/>
              <w:bottom w:type="dxa" w:w="80"/>
              <w:right w:type="dxa" w:w="120"/>
            </w:tcMar>
            <w:vAlign w:val="center"/>
          </w:tcPr>
          <w:p>
            <w:r>
              <w:rPr>
                <w:rFonts w:ascii="Arial" w:cs="Arial" w:eastAsia="Arial" w:hAnsi="Arial"/>
                <w:color w:val="374151"/>
                <w:sz w:val="20"/>
                <w:szCs w:val="20"/>
              </w:rPr>
              <w:t xml:space="preserve">No</w:t>
            </w:r>
          </w:p>
        </w:tc>
        <w:tc>
          <w:tcPr>
            <w:tcW w:type="dxa" w:w="4160"/>
            <w:shd w:color="F9FAFB" w:val="solid"/>
            <w:tcMar>
              <w:top w:type="dxa" w:w="80"/>
              <w:left w:type="dxa" w:w="120"/>
              <w:bottom w:type="dxa" w:w="80"/>
              <w:right w:type="dxa" w:w="120"/>
            </w:tcMar>
            <w:vAlign w:val="center"/>
          </w:tcPr>
          <w:p>
            <w:r>
              <w:rPr>
                <w:rFonts w:ascii="Arial" w:cs="Arial" w:eastAsia="Arial" w:hAnsi="Arial"/>
                <w:color w:val="374151"/>
                <w:sz w:val="20"/>
                <w:szCs w:val="20"/>
              </w:rPr>
              <w:t xml:space="preserve">30ms frame window, in-process NumPy</w:t>
            </w:r>
          </w:p>
        </w:tc>
      </w:tr>
      <w:tr>
        <w:tc>
          <w:tcPr>
            <w:tcW w:type="dxa" w:w="2400"/>
            <w:shd w:color="FFFFFF" w:val="solid"/>
            <w:tcMar>
              <w:top w:type="dxa" w:w="80"/>
              <w:left w:type="dxa" w:w="120"/>
              <w:bottom w:type="dxa" w:w="80"/>
              <w:right w:type="dxa" w:w="120"/>
            </w:tcMar>
            <w:vAlign w:val="center"/>
          </w:tcPr>
          <w:p>
            <w:r>
              <w:rPr>
                <w:rFonts w:ascii="Arial" w:cs="Arial" w:eastAsia="Arial" w:hAnsi="Arial"/>
                <w:color w:val="374151"/>
                <w:sz w:val="20"/>
                <w:szCs w:val="20"/>
              </w:rPr>
              <w:t xml:space="preserve">Silence detection wait</w:t>
            </w:r>
          </w:p>
        </w:tc>
        <w:tc>
          <w:tcPr>
            <w:tcW w:type="dxa" w:w="1600"/>
            <w:shd w:color="FFFFFF" w:val="solid"/>
            <w:tcMar>
              <w:top w:type="dxa" w:w="80"/>
              <w:left w:type="dxa" w:w="120"/>
              <w:bottom w:type="dxa" w:w="80"/>
              <w:right w:type="dxa" w:w="120"/>
            </w:tcMar>
            <w:vAlign w:val="center"/>
          </w:tcPr>
          <w:p>
            <w:r>
              <w:rPr>
                <w:rFonts w:ascii="Arial" w:cs="Arial" w:eastAsia="Arial" w:hAnsi="Arial"/>
                <w:color w:val="374151"/>
                <w:sz w:val="20"/>
                <w:szCs w:val="20"/>
              </w:rPr>
              <w:t xml:space="preserve">~1200ms</w:t>
            </w:r>
          </w:p>
        </w:tc>
        <w:tc>
          <w:tcPr>
            <w:tcW w:type="dxa" w:w="1200"/>
            <w:shd w:color="FFFFFF" w:val="solid"/>
            <w:tcMar>
              <w:top w:type="dxa" w:w="80"/>
              <w:left w:type="dxa" w:w="120"/>
              <w:bottom w:type="dxa" w:w="80"/>
              <w:right w:type="dxa" w:w="120"/>
            </w:tcMar>
            <w:vAlign w:val="center"/>
          </w:tcPr>
          <w:p>
            <w:r>
              <w:rPr>
                <w:rFonts w:ascii="Arial" w:cs="Arial" w:eastAsia="Arial" w:hAnsi="Arial"/>
                <w:color w:val="374151"/>
                <w:sz w:val="20"/>
                <w:szCs w:val="20"/>
              </w:rPr>
              <w:t xml:space="preserve">Yes</w:t>
            </w:r>
          </w:p>
        </w:tc>
        <w:tc>
          <w:tcPr>
            <w:tcW w:type="dxa" w:w="4160"/>
            <w:shd w:color="FFFFFF" w:val="solid"/>
            <w:tcMar>
              <w:top w:type="dxa" w:w="80"/>
              <w:left w:type="dxa" w:w="120"/>
              <w:bottom w:type="dxa" w:w="80"/>
              <w:right w:type="dxa" w:w="120"/>
            </w:tcMar>
            <w:vAlign w:val="center"/>
          </w:tcPr>
          <w:p>
            <w:r>
              <w:rPr>
                <w:rFonts w:ascii="Arial" w:cs="Arial" w:eastAsia="Arial" w:hAnsi="Arial"/>
                <w:color w:val="374151"/>
                <w:sz w:val="20"/>
                <w:szCs w:val="20"/>
              </w:rPr>
              <w:t xml:space="preserve">Tunable — reduce to 0.8s for snappier feel</w:t>
            </w:r>
          </w:p>
        </w:tc>
      </w:tr>
      <w:tr>
        <w:tc>
          <w:tcPr>
            <w:tcW w:type="dxa" w:w="2400"/>
            <w:shd w:color="F9FAFB" w:val="solid"/>
            <w:tcMar>
              <w:top w:type="dxa" w:w="80"/>
              <w:left w:type="dxa" w:w="120"/>
              <w:bottom w:type="dxa" w:w="80"/>
              <w:right w:type="dxa" w:w="120"/>
            </w:tcMar>
            <w:vAlign w:val="center"/>
          </w:tcPr>
          <w:p>
            <w:r>
              <w:rPr>
                <w:rFonts w:ascii="Arial" w:cs="Arial" w:eastAsia="Arial" w:hAnsi="Arial"/>
                <w:color w:val="374151"/>
                <w:sz w:val="20"/>
                <w:szCs w:val="20"/>
              </w:rPr>
              <w:t xml:space="preserve">Groq Whisper STT</w:t>
            </w:r>
          </w:p>
        </w:tc>
        <w:tc>
          <w:tcPr>
            <w:tcW w:type="dxa" w:w="1600"/>
            <w:shd w:color="F9FAFB" w:val="solid"/>
            <w:tcMar>
              <w:top w:type="dxa" w:w="80"/>
              <w:left w:type="dxa" w:w="120"/>
              <w:bottom w:type="dxa" w:w="80"/>
              <w:right w:type="dxa" w:w="120"/>
            </w:tcMar>
            <w:vAlign w:val="center"/>
          </w:tcPr>
          <w:p>
            <w:r>
              <w:rPr>
                <w:rFonts w:ascii="Arial" w:cs="Arial" w:eastAsia="Arial" w:hAnsi="Arial"/>
                <w:color w:val="374151"/>
                <w:sz w:val="20"/>
                <w:szCs w:val="20"/>
              </w:rPr>
              <w:t xml:space="preserve">~300ms</w:t>
            </w:r>
          </w:p>
        </w:tc>
        <w:tc>
          <w:tcPr>
            <w:tcW w:type="dxa" w:w="1200"/>
            <w:shd w:color="F9FAFB" w:val="solid"/>
            <w:tcMar>
              <w:top w:type="dxa" w:w="80"/>
              <w:left w:type="dxa" w:w="120"/>
              <w:bottom w:type="dxa" w:w="80"/>
              <w:right w:type="dxa" w:w="120"/>
            </w:tcMar>
            <w:vAlign w:val="center"/>
          </w:tcPr>
          <w:p>
            <w:r>
              <w:rPr>
                <w:rFonts w:ascii="Arial" w:cs="Arial" w:eastAsia="Arial" w:hAnsi="Arial"/>
                <w:color w:val="374151"/>
                <w:sz w:val="20"/>
                <w:szCs w:val="20"/>
              </w:rPr>
              <w:t xml:space="preserve">Yes</w:t>
            </w:r>
          </w:p>
        </w:tc>
        <w:tc>
          <w:tcPr>
            <w:tcW w:type="dxa" w:w="4160"/>
            <w:shd w:color="F9FAFB" w:val="solid"/>
            <w:tcMar>
              <w:top w:type="dxa" w:w="80"/>
              <w:left w:type="dxa" w:w="120"/>
              <w:bottom w:type="dxa" w:w="80"/>
              <w:right w:type="dxa" w:w="120"/>
            </w:tcMar>
            <w:vAlign w:val="center"/>
          </w:tcPr>
          <w:p>
            <w:r>
              <w:rPr>
                <w:rFonts w:ascii="Arial" w:cs="Arial" w:eastAsia="Arial" w:hAnsi="Arial"/>
                <w:color w:val="374151"/>
                <w:sz w:val="20"/>
                <w:szCs w:val="20"/>
              </w:rPr>
              <w:t xml:space="preserve">Fastest available free STT</w:t>
            </w:r>
          </w:p>
        </w:tc>
      </w:tr>
      <w:tr>
        <w:tc>
          <w:tcPr>
            <w:tcW w:type="dxa" w:w="2400"/>
            <w:shd w:color="FFFFFF" w:val="solid"/>
            <w:tcMar>
              <w:top w:type="dxa" w:w="80"/>
              <w:left w:type="dxa" w:w="120"/>
              <w:bottom w:type="dxa" w:w="80"/>
              <w:right w:type="dxa" w:w="120"/>
            </w:tcMar>
            <w:vAlign w:val="center"/>
          </w:tcPr>
          <w:p>
            <w:r>
              <w:rPr>
                <w:rFonts w:ascii="Arial" w:cs="Arial" w:eastAsia="Arial" w:hAnsi="Arial"/>
                <w:color w:val="374151"/>
                <w:sz w:val="20"/>
                <w:szCs w:val="20"/>
              </w:rPr>
              <w:t xml:space="preserve">RAG retrieval</w:t>
            </w:r>
          </w:p>
        </w:tc>
        <w:tc>
          <w:tcPr>
            <w:tcW w:type="dxa" w:w="1600"/>
            <w:shd w:color="FFFFFF" w:val="solid"/>
            <w:tcMar>
              <w:top w:type="dxa" w:w="80"/>
              <w:left w:type="dxa" w:w="120"/>
              <w:bottom w:type="dxa" w:w="80"/>
              <w:right w:type="dxa" w:w="120"/>
            </w:tcMar>
            <w:vAlign w:val="center"/>
          </w:tcPr>
          <w:p>
            <w:r>
              <w:rPr>
                <w:rFonts w:ascii="Arial" w:cs="Arial" w:eastAsia="Arial" w:hAnsi="Arial"/>
                <w:color w:val="374151"/>
                <w:sz w:val="20"/>
                <w:szCs w:val="20"/>
              </w:rPr>
              <w:t xml:space="preserve">~15ms</w:t>
            </w:r>
          </w:p>
        </w:tc>
        <w:tc>
          <w:tcPr>
            <w:tcW w:type="dxa" w:w="1200"/>
            <w:shd w:color="FFFFFF" w:val="solid"/>
            <w:tcMar>
              <w:top w:type="dxa" w:w="80"/>
              <w:left w:type="dxa" w:w="120"/>
              <w:bottom w:type="dxa" w:w="80"/>
              <w:right w:type="dxa" w:w="120"/>
            </w:tcMar>
            <w:vAlign w:val="center"/>
          </w:tcPr>
          <w:p>
            <w:r>
              <w:rPr>
                <w:rFonts w:ascii="Arial" w:cs="Arial" w:eastAsia="Arial" w:hAnsi="Arial"/>
                <w:color w:val="374151"/>
                <w:sz w:val="20"/>
                <w:szCs w:val="20"/>
              </w:rPr>
              <w:t xml:space="preserve">No</w:t>
            </w:r>
          </w:p>
        </w:tc>
        <w:tc>
          <w:tcPr>
            <w:tcW w:type="dxa" w:w="4160"/>
            <w:shd w:color="FFFFFF" w:val="solid"/>
            <w:tcMar>
              <w:top w:type="dxa" w:w="80"/>
              <w:left w:type="dxa" w:w="120"/>
              <w:bottom w:type="dxa" w:w="80"/>
              <w:right w:type="dxa" w:w="120"/>
            </w:tcMar>
            <w:vAlign w:val="center"/>
          </w:tcPr>
          <w:p>
            <w:r>
              <w:rPr>
                <w:rFonts w:ascii="Arial" w:cs="Arial" w:eastAsia="Arial" w:hAnsi="Arial"/>
                <w:color w:val="374151"/>
                <w:sz w:val="20"/>
                <w:szCs w:val="20"/>
              </w:rPr>
              <w:t xml:space="preserve">In-memory pre-normalised cosine similarity</w:t>
            </w:r>
          </w:p>
        </w:tc>
      </w:tr>
      <w:tr>
        <w:tc>
          <w:tcPr>
            <w:tcW w:type="dxa" w:w="2400"/>
            <w:shd w:color="F9FAFB" w:val="solid"/>
            <w:tcMar>
              <w:top w:type="dxa" w:w="80"/>
              <w:left w:type="dxa" w:w="120"/>
              <w:bottom w:type="dxa" w:w="80"/>
              <w:right w:type="dxa" w:w="120"/>
            </w:tcMar>
            <w:vAlign w:val="center"/>
          </w:tcPr>
          <w:p>
            <w:r>
              <w:rPr>
                <w:rFonts w:ascii="Arial" w:cs="Arial" w:eastAsia="Arial" w:hAnsi="Arial"/>
                <w:color w:val="374151"/>
                <w:sz w:val="20"/>
                <w:szCs w:val="20"/>
              </w:rPr>
              <w:t xml:space="preserve">Groq LLaMA first token</w:t>
            </w:r>
          </w:p>
        </w:tc>
        <w:tc>
          <w:tcPr>
            <w:tcW w:type="dxa" w:w="1600"/>
            <w:shd w:color="F9FAFB" w:val="solid"/>
            <w:tcMar>
              <w:top w:type="dxa" w:w="80"/>
              <w:left w:type="dxa" w:w="120"/>
              <w:bottom w:type="dxa" w:w="80"/>
              <w:right w:type="dxa" w:w="120"/>
            </w:tcMar>
            <w:vAlign w:val="center"/>
          </w:tcPr>
          <w:p>
            <w:r>
              <w:rPr>
                <w:rFonts w:ascii="Arial" w:cs="Arial" w:eastAsia="Arial" w:hAnsi="Arial"/>
                <w:color w:val="374151"/>
                <w:sz w:val="20"/>
                <w:szCs w:val="20"/>
              </w:rPr>
              <w:t xml:space="preserve">~150ms</w:t>
            </w:r>
          </w:p>
        </w:tc>
        <w:tc>
          <w:tcPr>
            <w:tcW w:type="dxa" w:w="1200"/>
            <w:shd w:color="F9FAFB" w:val="solid"/>
            <w:tcMar>
              <w:top w:type="dxa" w:w="80"/>
              <w:left w:type="dxa" w:w="120"/>
              <w:bottom w:type="dxa" w:w="80"/>
              <w:right w:type="dxa" w:w="120"/>
            </w:tcMar>
            <w:vAlign w:val="center"/>
          </w:tcPr>
          <w:p>
            <w:r>
              <w:rPr>
                <w:rFonts w:ascii="Arial" w:cs="Arial" w:eastAsia="Arial" w:hAnsi="Arial"/>
                <w:color w:val="374151"/>
                <w:sz w:val="20"/>
                <w:szCs w:val="20"/>
              </w:rPr>
              <w:t xml:space="preserve">No</w:t>
            </w:r>
          </w:p>
        </w:tc>
        <w:tc>
          <w:tcPr>
            <w:tcW w:type="dxa" w:w="4160"/>
            <w:shd w:color="F9FAFB" w:val="solid"/>
            <w:tcMar>
              <w:top w:type="dxa" w:w="80"/>
              <w:left w:type="dxa" w:w="120"/>
              <w:bottom w:type="dxa" w:w="80"/>
              <w:right w:type="dxa" w:w="120"/>
            </w:tcMar>
            <w:vAlign w:val="center"/>
          </w:tcPr>
          <w:p>
            <w:r>
              <w:rPr>
                <w:rFonts w:ascii="Arial" w:cs="Arial" w:eastAsia="Arial" w:hAnsi="Arial"/>
                <w:color w:val="374151"/>
                <w:sz w:val="20"/>
                <w:szCs w:val="20"/>
              </w:rPr>
              <w:t xml:space="preserve">Groq's infrastructure is extremely fast</w:t>
            </w:r>
          </w:p>
        </w:tc>
      </w:tr>
      <w:tr>
        <w:tc>
          <w:tcPr>
            <w:tcW w:type="dxa" w:w="2400"/>
            <w:shd w:color="FFFFFF" w:val="solid"/>
            <w:tcMar>
              <w:top w:type="dxa" w:w="80"/>
              <w:left w:type="dxa" w:w="120"/>
              <w:bottom w:type="dxa" w:w="80"/>
              <w:right w:type="dxa" w:w="120"/>
            </w:tcMar>
            <w:vAlign w:val="center"/>
          </w:tcPr>
          <w:p>
            <w:r>
              <w:rPr>
                <w:rFonts w:ascii="Arial" w:cs="Arial" w:eastAsia="Arial" w:hAnsi="Arial"/>
                <w:color w:val="374151"/>
                <w:sz w:val="20"/>
                <w:szCs w:val="20"/>
              </w:rPr>
              <w:t xml:space="preserve">edge-tts first sentence</w:t>
            </w:r>
          </w:p>
        </w:tc>
        <w:tc>
          <w:tcPr>
            <w:tcW w:type="dxa" w:w="1600"/>
            <w:shd w:color="FFFFFF" w:val="solid"/>
            <w:tcMar>
              <w:top w:type="dxa" w:w="80"/>
              <w:left w:type="dxa" w:w="120"/>
              <w:bottom w:type="dxa" w:w="80"/>
              <w:right w:type="dxa" w:w="120"/>
            </w:tcMar>
            <w:vAlign w:val="center"/>
          </w:tcPr>
          <w:p>
            <w:r>
              <w:rPr>
                <w:rFonts w:ascii="Arial" w:cs="Arial" w:eastAsia="Arial" w:hAnsi="Arial"/>
                <w:color w:val="374151"/>
                <w:sz w:val="20"/>
                <w:szCs w:val="20"/>
              </w:rPr>
              <w:t xml:space="preserve">~400ms</w:t>
            </w:r>
          </w:p>
        </w:tc>
        <w:tc>
          <w:tcPr>
            <w:tcW w:type="dxa" w:w="1200"/>
            <w:shd w:color="FFFFFF" w:val="solid"/>
            <w:tcMar>
              <w:top w:type="dxa" w:w="80"/>
              <w:left w:type="dxa" w:w="120"/>
              <w:bottom w:type="dxa" w:w="80"/>
              <w:right w:type="dxa" w:w="120"/>
            </w:tcMar>
            <w:vAlign w:val="center"/>
          </w:tcPr>
          <w:p>
            <w:r>
              <w:rPr>
                <w:rFonts w:ascii="Arial" w:cs="Arial" w:eastAsia="Arial" w:hAnsi="Arial"/>
                <w:color w:val="374151"/>
                <w:sz w:val="20"/>
                <w:szCs w:val="20"/>
              </w:rPr>
              <w:t xml:space="preserve">Yes</w:t>
            </w:r>
          </w:p>
        </w:tc>
        <w:tc>
          <w:tcPr>
            <w:tcW w:type="dxa" w:w="4160"/>
            <w:shd w:color="FFFFFF" w:val="solid"/>
            <w:tcMar>
              <w:top w:type="dxa" w:w="80"/>
              <w:left w:type="dxa" w:w="120"/>
              <w:bottom w:type="dxa" w:w="80"/>
              <w:right w:type="dxa" w:w="120"/>
            </w:tcMar>
            <w:vAlign w:val="center"/>
          </w:tcPr>
          <w:p>
            <w:r>
              <w:rPr>
                <w:rFonts w:ascii="Arial" w:cs="Arial" w:eastAsia="Arial" w:hAnsi="Arial"/>
                <w:color w:val="374151"/>
                <w:sz w:val="20"/>
                <w:szCs w:val="20"/>
              </w:rPr>
              <w:t xml:space="preserve">Sentence-chunking starts TTS early</w:t>
            </w:r>
          </w:p>
        </w:tc>
      </w:tr>
      <w:tr>
        <w:tc>
          <w:tcPr>
            <w:tcW w:type="dxa" w:w="2400"/>
            <w:shd w:color="F9FAFB" w:val="solid"/>
            <w:tcMar>
              <w:top w:type="dxa" w:w="80"/>
              <w:left w:type="dxa" w:w="120"/>
              <w:bottom w:type="dxa" w:w="80"/>
              <w:right w:type="dxa" w:w="120"/>
            </w:tcMar>
            <w:vAlign w:val="center"/>
          </w:tcPr>
          <w:p>
            <w:r>
              <w:rPr>
                <w:rFonts w:ascii="Arial" w:cs="Arial" w:eastAsia="Arial" w:hAnsi="Arial"/>
                <w:color w:val="374151"/>
                <w:sz w:val="20"/>
                <w:szCs w:val="20"/>
              </w:rPr>
              <w:t xml:space="preserve">WebSocket → AudioContext</w:t>
            </w:r>
          </w:p>
        </w:tc>
        <w:tc>
          <w:tcPr>
            <w:tcW w:type="dxa" w:w="1600"/>
            <w:shd w:color="F9FAFB" w:val="solid"/>
            <w:tcMar>
              <w:top w:type="dxa" w:w="80"/>
              <w:left w:type="dxa" w:w="120"/>
              <w:bottom w:type="dxa" w:w="80"/>
              <w:right w:type="dxa" w:w="120"/>
            </w:tcMar>
            <w:vAlign w:val="center"/>
          </w:tcPr>
          <w:p>
            <w:r>
              <w:rPr>
                <w:rFonts w:ascii="Arial" w:cs="Arial" w:eastAsia="Arial" w:hAnsi="Arial"/>
                <w:color w:val="374151"/>
                <w:sz w:val="20"/>
                <w:szCs w:val="20"/>
              </w:rPr>
              <w:t xml:space="preserve">~5ms</w:t>
            </w:r>
          </w:p>
        </w:tc>
        <w:tc>
          <w:tcPr>
            <w:tcW w:type="dxa" w:w="1200"/>
            <w:shd w:color="F9FAFB" w:val="solid"/>
            <w:tcMar>
              <w:top w:type="dxa" w:w="80"/>
              <w:left w:type="dxa" w:w="120"/>
              <w:bottom w:type="dxa" w:w="80"/>
              <w:right w:type="dxa" w:w="120"/>
            </w:tcMar>
            <w:vAlign w:val="center"/>
          </w:tcPr>
          <w:p>
            <w:r>
              <w:rPr>
                <w:rFonts w:ascii="Arial" w:cs="Arial" w:eastAsia="Arial" w:hAnsi="Arial"/>
                <w:color w:val="374151"/>
                <w:sz w:val="20"/>
                <w:szCs w:val="20"/>
              </w:rPr>
              <w:t xml:space="preserve">No</w:t>
            </w:r>
          </w:p>
        </w:tc>
        <w:tc>
          <w:tcPr>
            <w:tcW w:type="dxa" w:w="4160"/>
            <w:shd w:color="F9FAFB" w:val="solid"/>
            <w:tcMar>
              <w:top w:type="dxa" w:w="80"/>
              <w:left w:type="dxa" w:w="120"/>
              <w:bottom w:type="dxa" w:w="80"/>
              <w:right w:type="dxa" w:w="120"/>
            </w:tcMar>
            <w:vAlign w:val="center"/>
          </w:tcPr>
          <w:p>
            <w:r>
              <w:rPr>
                <w:rFonts w:ascii="Arial" w:cs="Arial" w:eastAsia="Arial" w:hAnsi="Arial"/>
                <w:color w:val="374151"/>
                <w:sz w:val="20"/>
                <w:szCs w:val="20"/>
              </w:rPr>
              <w:t xml:space="preserve">Scheduled BufferSourceNode, gap-free</w:t>
            </w:r>
          </w:p>
        </w:tc>
      </w:tr>
      <w:tr>
        <w:tc>
          <w:tcPr>
            <w:tcW w:type="dxa" w:w="2400"/>
            <w:shd w:color="FFFFFF" w:val="solid"/>
            <w:tcMar>
              <w:top w:type="dxa" w:w="80"/>
              <w:left w:type="dxa" w:w="120"/>
              <w:bottom w:type="dxa" w:w="80"/>
              <w:right w:type="dxa" w:w="120"/>
            </w:tcMar>
            <w:vAlign w:val="center"/>
          </w:tcPr>
          <w:p>
            <w:r>
              <w:rPr>
                <w:rFonts w:ascii="Arial" w:cs="Arial" w:eastAsia="Arial" w:hAnsi="Arial"/>
                <w:color w:val="374151"/>
                <w:sz w:val="20"/>
                <w:szCs w:val="20"/>
              </w:rPr>
              <w:t xml:space="preserve">Total TTFA (excl. silence wait)</w:t>
            </w:r>
          </w:p>
        </w:tc>
        <w:tc>
          <w:tcPr>
            <w:tcW w:type="dxa" w:w="1600"/>
            <w:shd w:color="FFFFFF" w:val="solid"/>
            <w:tcMar>
              <w:top w:type="dxa" w:w="80"/>
              <w:left w:type="dxa" w:w="120"/>
              <w:bottom w:type="dxa" w:w="80"/>
              <w:right w:type="dxa" w:w="120"/>
            </w:tcMar>
            <w:vAlign w:val="center"/>
          </w:tcPr>
          <w:p>
            <w:r>
              <w:rPr>
                <w:rFonts w:ascii="Arial" w:cs="Arial" w:eastAsia="Arial" w:hAnsi="Arial"/>
                <w:color w:val="374151"/>
                <w:sz w:val="20"/>
                <w:szCs w:val="20"/>
              </w:rPr>
              <w:t xml:space="preserve">~880ms</w:t>
            </w:r>
          </w:p>
        </w:tc>
        <w:tc>
          <w:tcPr>
            <w:tcW w:type="dxa" w:w="1200"/>
            <w:shd w:color="FFFFFF" w:val="solid"/>
            <w:tcMar>
              <w:top w:type="dxa" w:w="80"/>
              <w:left w:type="dxa" w:w="120"/>
              <w:bottom w:type="dxa" w:w="80"/>
              <w:right w:type="dxa" w:w="120"/>
            </w:tcMar>
            <w:vAlign w:val="center"/>
          </w:tcPr>
          <w:p>
            <w:r>
              <w:rPr>
                <w:rFonts w:ascii="Arial" w:cs="Arial" w:eastAsia="Arial" w:hAnsi="Arial"/>
                <w:color w:val="374151"/>
                <w:sz w:val="20"/>
                <w:szCs w:val="20"/>
              </w:rPr>
              <w:t xml:space="preserve">—</w:t>
            </w:r>
          </w:p>
        </w:tc>
        <w:tc>
          <w:tcPr>
            <w:tcW w:type="dxa" w:w="4160"/>
            <w:shd w:color="FFFFFF" w:val="solid"/>
            <w:tcMar>
              <w:top w:type="dxa" w:w="80"/>
              <w:left w:type="dxa" w:w="120"/>
              <w:bottom w:type="dxa" w:w="80"/>
              <w:right w:type="dxa" w:w="120"/>
            </w:tcMar>
            <w:vAlign w:val="center"/>
          </w:tcPr>
          <w:p>
            <w:r>
              <w:rPr>
                <w:rFonts w:ascii="Arial" w:cs="Arial" w:eastAsia="Arial" w:hAnsi="Arial"/>
                <w:color w:val="374151"/>
                <w:sz w:val="20"/>
                <w:szCs w:val="20"/>
              </w:rPr>
              <w:t xml:space="preserve">End-to-end on local network</w:t>
            </w:r>
          </w:p>
        </w:tc>
      </w:tr>
    </w:tbl>
    <w:p>
      <w:pPr>
        <w:spacing w:before="200" w:after="80"/>
      </w:pPr>
      <w:r>
        <w:rPr>
          <w:rFonts w:ascii="Arial" w:cs="Arial" w:eastAsia="Arial" w:hAnsi="Arial"/>
          <w:b/>
          <w:bCs/>
          <w:color w:val="1E1B4B"/>
          <w:sz w:val="23"/>
          <w:szCs w:val="23"/>
        </w:rPr>
        <w:t xml:space="preserve">Key Latency Insights</w:t>
      </w:r>
    </w:p>
    <w:p>
      <w:pPr>
        <w:pStyle w:val="ListParagraph"/>
        <w:numPr>
          <w:ilvl w:val="0"/>
          <w:numId w:val="1"/>
        </w:numPr>
        <w:spacing w:before="40" w:after="40"/>
      </w:pPr>
      <w:r>
        <w:rPr>
          <w:rFonts w:ascii="Arial" w:cs="Arial" w:eastAsia="Arial" w:hAnsi="Arial"/>
          <w:color w:val="374151"/>
          <w:sz w:val="21"/>
          <w:szCs w:val="21"/>
        </w:rPr>
        <w:t xml:space="preserve">The silence detection window (1.2s) dominates perceived latency. The AI cannot begin until it knows the user has stopped speaking. Reducing this to 0.8s makes the system feel snappier but increases false triggers on natural pauses.</w:t>
      </w:r>
    </w:p>
    <w:p>
      <w:pPr>
        <w:pStyle w:val="ListParagraph"/>
        <w:numPr>
          <w:ilvl w:val="0"/>
          <w:numId w:val="1"/>
        </w:numPr>
        <w:spacing w:before="40" w:after="40"/>
      </w:pPr>
      <w:r>
        <w:rPr>
          <w:rFonts w:ascii="Arial" w:cs="Arial" w:eastAsia="Arial" w:hAnsi="Arial"/>
          <w:color w:val="374151"/>
          <w:sz w:val="21"/>
          <w:szCs w:val="21"/>
        </w:rPr>
        <w:t xml:space="preserve">Groq's inference infrastructure is significantly faster than standard OpenAI endpoints — LLaMA 70B first token typically arrives in under 200ms.</w:t>
      </w:r>
    </w:p>
    <w:p>
      <w:pPr>
        <w:pStyle w:val="ListParagraph"/>
        <w:numPr>
          <w:ilvl w:val="0"/>
          <w:numId w:val="1"/>
        </w:numPr>
        <w:spacing w:before="40" w:after="40"/>
      </w:pPr>
      <w:r>
        <w:rPr>
          <w:rFonts w:ascii="Arial" w:cs="Arial" w:eastAsia="Arial" w:hAnsi="Arial"/>
          <w:color w:val="374151"/>
          <w:sz w:val="21"/>
          <w:szCs w:val="21"/>
        </w:rPr>
        <w:t xml:space="preserve">Sentence-chunked TTS is critical. Without it, the system would wait for the full LLM response (~1–2s) before any audio plays. With chunking, the first sentence (often 8–15 words) starts playing in ~400ms after the LLM begins generating.</w:t>
      </w:r>
    </w:p>
    <w:p>
      <w:pPr>
        <w:pStyle w:val="ListParagraph"/>
        <w:numPr>
          <w:ilvl w:val="0"/>
          <w:numId w:val="1"/>
        </w:numPr>
        <w:spacing w:before="40" w:after="40"/>
      </w:pPr>
      <w:r>
        <w:rPr>
          <w:rFonts w:ascii="Arial" w:cs="Arial" w:eastAsia="Arial" w:hAnsi="Arial"/>
          <w:color w:val="374151"/>
          <w:sz w:val="21"/>
          <w:szCs w:val="21"/>
        </w:rPr>
        <w:t xml:space="preserve">edge-tts latency is network-dependent. On a fast connection it runs in ~300–500ms per sentence. On a slow connection this can spike to 1–2s. Consider caching common phrases for production use.</w:t>
      </w:r>
    </w:p>
    <w:p>
      <w:pPr>
        <w:pStyle w:val="ListParagraph"/>
        <w:numPr>
          <w:ilvl w:val="0"/>
          <w:numId w:val="1"/>
        </w:numPr>
        <w:spacing w:before="40" w:after="40"/>
      </w:pPr>
      <w:r>
        <w:rPr>
          <w:rFonts w:ascii="Arial" w:cs="Arial" w:eastAsia="Arial" w:hAnsi="Arial"/>
          <w:color w:val="374151"/>
          <w:sz w:val="21"/>
          <w:szCs w:val="21"/>
        </w:rPr>
        <w:t xml:space="preserve">RAG retrieval adds only ~15ms because embeddings are pre-computed at startup and stored as normalised NumPy arrays. The dot-product cosine similarity is a single matrix multiplication.</w:t>
      </w:r>
    </w:p>
    <w:p>
      <w:pPr>
        <w:pBdr>
          <w:left w:val="thick" w:color="4F46E5" w:sz="12"/>
        </w:pBdr>
        <w:shd w:color="F5F3FF" w:val="solid"/>
        <w:spacing w:before="120" w:after="120"/>
        <w:ind w:left="360" w:right="360"/>
      </w:pPr>
      <w:r>
        <w:rPr>
          <w:rFonts w:ascii="Arial" w:cs="Arial" w:eastAsia="Arial" w:hAnsi="Arial"/>
          <w:b/>
          <w:bCs/>
          <w:color w:val="4F46E5"/>
          <w:sz w:val="21"/>
          <w:szCs w:val="21"/>
        </w:rPr>
        <w:t xml:space="preserve">Tuning tip  </w:t>
      </w:r>
      <w:r>
        <w:rPr>
          <w:rFonts w:ascii="Arial" w:cs="Arial" w:eastAsia="Arial" w:hAnsi="Arial"/>
          <w:color w:val="374151"/>
          <w:sz w:val="21"/>
          <w:szCs w:val="21"/>
        </w:rPr>
        <w:t xml:space="preserve">To reduce TTFA: lower SILENCE_TRIGGER_S from 1.2 to 0.8 in the constants. To improve accuracy on longer utterances: raise it to 1.5. This is the single most impactful tunable parameter.</w:t>
      </w:r>
    </w:p>
    <w:p>
      <w:pPr>
        <w:pBdr>
          <w:bottom w:val="single" w:color="E5E7EB" w:sz="4"/>
        </w:pBdr>
        <w:spacing w:before="200" w:after="200"/>
      </w:pPr>
    </w:p>
    <w:p>
      <w:pPr>
        <w:pStyle w:val="Heading2"/>
        <w:pBdr>
          <w:bottom w:val="single" w:color="4F46E5" w:sz="6" w:space="4"/>
        </w:pBdr>
        <w:spacing w:before="320" w:after="120"/>
      </w:pPr>
      <w:r>
        <w:rPr>
          <w:rFonts w:ascii="Arial" w:cs="Arial" w:eastAsia="Arial" w:hAnsi="Arial"/>
          <w:b/>
          <w:bCs/>
          <w:color w:val="4F46E5"/>
          <w:sz w:val="28"/>
          <w:szCs w:val="28"/>
        </w:rPr>
        <w:t xml:space="preserve">4. Known Trade-offs</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gridCol w:w="100"/>
      </w:tblGrid>
      <w:tr>
        <w:trPr>
          <w:tblHeader/>
        </w:trPr>
        <w:tc>
          <w:tcPr>
            <w:tcW w:type="dxa" w:w="2100"/>
            <w:shd w:color="4F46E5" w:val="solid"/>
            <w:vAlign w:val="center"/>
          </w:tcPr>
          <w:p>
            <w:pPr>
              <w:jc w:val="center"/>
            </w:pPr>
            <w:r>
              <w:rPr>
                <w:rFonts w:ascii="Arial" w:cs="Arial" w:eastAsia="Arial" w:hAnsi="Arial"/>
                <w:b/>
                <w:bCs/>
                <w:color w:val="FFFFFF"/>
                <w:sz w:val="20"/>
                <w:szCs w:val="20"/>
              </w:rPr>
              <w:t xml:space="preserve">Decision</w:t>
            </w:r>
          </w:p>
        </w:tc>
        <w:tc>
          <w:tcPr>
            <w:tcW w:type="dxa" w:w="2000"/>
            <w:shd w:color="4F46E5" w:val="solid"/>
            <w:vAlign w:val="center"/>
          </w:tcPr>
          <w:p>
            <w:pPr>
              <w:jc w:val="center"/>
            </w:pPr>
            <w:r>
              <w:rPr>
                <w:rFonts w:ascii="Arial" w:cs="Arial" w:eastAsia="Arial" w:hAnsi="Arial"/>
                <w:b/>
                <w:bCs/>
                <w:color w:val="FFFFFF"/>
                <w:sz w:val="20"/>
                <w:szCs w:val="20"/>
              </w:rPr>
              <w:t xml:space="preserve">What Was Chosen</w:t>
            </w:r>
          </w:p>
        </w:tc>
        <w:tc>
          <w:tcPr>
            <w:tcW w:type="dxa" w:w="2400"/>
            <w:shd w:color="4F46E5" w:val="solid"/>
            <w:vAlign w:val="center"/>
          </w:tcPr>
          <w:p>
            <w:pPr>
              <w:jc w:val="center"/>
            </w:pPr>
            <w:r>
              <w:rPr>
                <w:rFonts w:ascii="Arial" w:cs="Arial" w:eastAsia="Arial" w:hAnsi="Arial"/>
                <w:b/>
                <w:bCs/>
                <w:color w:val="FFFFFF"/>
                <w:sz w:val="20"/>
                <w:szCs w:val="20"/>
              </w:rPr>
              <w:t xml:space="preserve">What Was Sacrificed</w:t>
            </w:r>
          </w:p>
        </w:tc>
        <w:tc>
          <w:tcPr>
            <w:tcW w:type="dxa" w:w="2860"/>
            <w:shd w:color="4F46E5" w:val="solid"/>
            <w:vAlign w:val="center"/>
          </w:tcPr>
          <w:p>
            <w:pPr>
              <w:jc w:val="center"/>
            </w:pPr>
            <w:r>
              <w:rPr>
                <w:rFonts w:ascii="Arial" w:cs="Arial" w:eastAsia="Arial" w:hAnsi="Arial"/>
                <w:b/>
                <w:bCs/>
                <w:color w:val="FFFFFF"/>
                <w:sz w:val="20"/>
                <w:szCs w:val="20"/>
              </w:rPr>
              <w:t xml:space="preserve">Why</w:t>
            </w:r>
          </w:p>
        </w:tc>
      </w:tr>
      <w:tr>
        <w:tc>
          <w:tcPr>
            <w:tcW w:type="dxa" w:w="2100"/>
            <w:shd w:color="FFFFFF" w:val="solid"/>
            <w:tcMar>
              <w:top w:type="dxa" w:w="80"/>
              <w:left w:type="dxa" w:w="120"/>
              <w:bottom w:type="dxa" w:w="80"/>
              <w:right w:type="dxa" w:w="120"/>
            </w:tcMar>
            <w:vAlign w:val="center"/>
          </w:tcPr>
          <w:p>
            <w:r>
              <w:rPr>
                <w:rFonts w:ascii="Arial" w:cs="Arial" w:eastAsia="Arial" w:hAnsi="Arial"/>
                <w:color w:val="374151"/>
                <w:sz w:val="20"/>
                <w:szCs w:val="20"/>
              </w:rPr>
              <w:t xml:space="preserve">STT: Batch vs Streaming</w:t>
            </w:r>
          </w:p>
        </w:tc>
        <w:tc>
          <w:tcPr>
            <w:tcW w:type="dxa" w:w="2000"/>
            <w:shd w:color="FFFFFF" w:val="solid"/>
            <w:tcMar>
              <w:top w:type="dxa" w:w="80"/>
              <w:left w:type="dxa" w:w="120"/>
              <w:bottom w:type="dxa" w:w="80"/>
              <w:right w:type="dxa" w:w="120"/>
            </w:tcMar>
            <w:vAlign w:val="center"/>
          </w:tcPr>
          <w:p>
            <w:r>
              <w:rPr>
                <w:rFonts w:ascii="Arial" w:cs="Arial" w:eastAsia="Arial" w:hAnsi="Arial"/>
                <w:color w:val="374151"/>
                <w:sz w:val="20"/>
                <w:szCs w:val="20"/>
              </w:rPr>
              <w:t xml:space="preserve">Batch (Whisper via Groq)</w:t>
            </w:r>
          </w:p>
        </w:tc>
        <w:tc>
          <w:tcPr>
            <w:tcW w:type="dxa" w:w="2400"/>
            <w:shd w:color="FFFFFF" w:val="solid"/>
            <w:tcMar>
              <w:top w:type="dxa" w:w="80"/>
              <w:left w:type="dxa" w:w="120"/>
              <w:bottom w:type="dxa" w:w="80"/>
              <w:right w:type="dxa" w:w="120"/>
            </w:tcMar>
            <w:vAlign w:val="center"/>
          </w:tcPr>
          <w:p>
            <w:r>
              <w:rPr>
                <w:rFonts w:ascii="Arial" w:cs="Arial" w:eastAsia="Arial" w:hAnsi="Arial"/>
                <w:color w:val="374151"/>
                <w:sz w:val="20"/>
                <w:szCs w:val="20"/>
              </w:rPr>
              <w:t xml:space="preserve">~150ms latency vs streaming STT (Deepgram)</w:t>
            </w:r>
          </w:p>
        </w:tc>
        <w:tc>
          <w:tcPr>
            <w:tcW w:type="dxa" w:w="2860"/>
            <w:shd w:color="FFFFFF" w:val="solid"/>
            <w:tcMar>
              <w:top w:type="dxa" w:w="80"/>
              <w:left w:type="dxa" w:w="120"/>
              <w:bottom w:type="dxa" w:w="80"/>
              <w:right w:type="dxa" w:w="120"/>
            </w:tcMar>
            <w:vAlign w:val="center"/>
          </w:tcPr>
          <w:p>
            <w:r>
              <w:rPr>
                <w:rFonts w:ascii="Arial" w:cs="Arial" w:eastAsia="Arial" w:hAnsi="Arial"/>
                <w:color w:val="374151"/>
                <w:sz w:val="20"/>
                <w:szCs w:val="20"/>
              </w:rPr>
              <w:t xml:space="preserve">Streaming STT requires a paid Deepgram account. Whisper accuracy is significantly better, especially for accented speech.</w:t>
            </w:r>
          </w:p>
        </w:tc>
      </w:tr>
      <w:tr>
        <w:tc>
          <w:tcPr>
            <w:tcW w:type="dxa" w:w="2100"/>
            <w:shd w:color="F9FAFB" w:val="solid"/>
            <w:tcMar>
              <w:top w:type="dxa" w:w="80"/>
              <w:left w:type="dxa" w:w="120"/>
              <w:bottom w:type="dxa" w:w="80"/>
              <w:right w:type="dxa" w:w="120"/>
            </w:tcMar>
            <w:vAlign w:val="center"/>
          </w:tcPr>
          <w:p>
            <w:r>
              <w:rPr>
                <w:rFonts w:ascii="Arial" w:cs="Arial" w:eastAsia="Arial" w:hAnsi="Arial"/>
                <w:color w:val="374151"/>
                <w:sz w:val="20"/>
                <w:szCs w:val="20"/>
              </w:rPr>
              <w:t xml:space="preserve">TTS: edge-tts vs OpenAI TTS</w:t>
            </w:r>
          </w:p>
        </w:tc>
        <w:tc>
          <w:tcPr>
            <w:tcW w:type="dxa" w:w="2000"/>
            <w:shd w:color="F9FAFB" w:val="solid"/>
            <w:tcMar>
              <w:top w:type="dxa" w:w="80"/>
              <w:left w:type="dxa" w:w="120"/>
              <w:bottom w:type="dxa" w:w="80"/>
              <w:right w:type="dxa" w:w="120"/>
            </w:tcMar>
            <w:vAlign w:val="center"/>
          </w:tcPr>
          <w:p>
            <w:r>
              <w:rPr>
                <w:rFonts w:ascii="Arial" w:cs="Arial" w:eastAsia="Arial" w:hAnsi="Arial"/>
                <w:color w:val="374151"/>
                <w:sz w:val="20"/>
                <w:szCs w:val="20"/>
              </w:rPr>
              <w:t xml:space="preserve">edge-tts (free)</w:t>
            </w:r>
          </w:p>
        </w:tc>
        <w:tc>
          <w:tcPr>
            <w:tcW w:type="dxa" w:w="2400"/>
            <w:shd w:color="F9FAFB" w:val="solid"/>
            <w:tcMar>
              <w:top w:type="dxa" w:w="80"/>
              <w:left w:type="dxa" w:w="120"/>
              <w:bottom w:type="dxa" w:w="80"/>
              <w:right w:type="dxa" w:w="120"/>
            </w:tcMar>
            <w:vAlign w:val="center"/>
          </w:tcPr>
          <w:p>
            <w:r>
              <w:rPr>
                <w:rFonts w:ascii="Arial" w:cs="Arial" w:eastAsia="Arial" w:hAnsi="Arial"/>
                <w:color w:val="374151"/>
                <w:sz w:val="20"/>
                <w:szCs w:val="20"/>
              </w:rPr>
              <w:t xml:space="preserve">PCM streaming → MP3 chunks (higher latency per chunk)</w:t>
            </w:r>
          </w:p>
        </w:tc>
        <w:tc>
          <w:tcPr>
            <w:tcW w:type="dxa" w:w="2860"/>
            <w:shd w:color="F9FAFB" w:val="solid"/>
            <w:tcMar>
              <w:top w:type="dxa" w:w="80"/>
              <w:left w:type="dxa" w:w="120"/>
              <w:bottom w:type="dxa" w:w="80"/>
              <w:right w:type="dxa" w:w="120"/>
            </w:tcMar>
            <w:vAlign w:val="center"/>
          </w:tcPr>
          <w:p>
            <w:r>
              <w:rPr>
                <w:rFonts w:ascii="Arial" w:cs="Arial" w:eastAsia="Arial" w:hAnsi="Arial"/>
                <w:color w:val="374151"/>
                <w:sz w:val="20"/>
                <w:szCs w:val="20"/>
              </w:rPr>
              <w:t xml:space="preserve">OpenAI TTS costs money per character. edge-tts is free and quality is comparable for conversational use.</w:t>
            </w:r>
          </w:p>
        </w:tc>
      </w:tr>
      <w:tr>
        <w:tc>
          <w:tcPr>
            <w:tcW w:type="dxa" w:w="2100"/>
            <w:shd w:color="FFFFFF" w:val="solid"/>
            <w:tcMar>
              <w:top w:type="dxa" w:w="80"/>
              <w:left w:type="dxa" w:w="120"/>
              <w:bottom w:type="dxa" w:w="80"/>
              <w:right w:type="dxa" w:w="120"/>
            </w:tcMar>
            <w:vAlign w:val="center"/>
          </w:tcPr>
          <w:p>
            <w:r>
              <w:rPr>
                <w:rFonts w:ascii="Arial" w:cs="Arial" w:eastAsia="Arial" w:hAnsi="Arial"/>
                <w:color w:val="374151"/>
                <w:sz w:val="20"/>
                <w:szCs w:val="20"/>
              </w:rPr>
              <w:t xml:space="preserve">VAD: Energy-based vs WebRTC VAD</w:t>
            </w:r>
          </w:p>
        </w:tc>
        <w:tc>
          <w:tcPr>
            <w:tcW w:type="dxa" w:w="2000"/>
            <w:shd w:color="FFFFFF" w:val="solid"/>
            <w:tcMar>
              <w:top w:type="dxa" w:w="80"/>
              <w:left w:type="dxa" w:w="120"/>
              <w:bottom w:type="dxa" w:w="80"/>
              <w:right w:type="dxa" w:w="120"/>
            </w:tcMar>
            <w:vAlign w:val="center"/>
          </w:tcPr>
          <w:p>
            <w:r>
              <w:rPr>
                <w:rFonts w:ascii="Arial" w:cs="Arial" w:eastAsia="Arial" w:hAnsi="Arial"/>
                <w:color w:val="374151"/>
                <w:sz w:val="20"/>
                <w:szCs w:val="20"/>
              </w:rPr>
              <w:t xml:space="preserve">RMS + ZCR (pure Python)</w:t>
            </w:r>
          </w:p>
        </w:tc>
        <w:tc>
          <w:tcPr>
            <w:tcW w:type="dxa" w:w="2400"/>
            <w:shd w:color="FFFFFF" w:val="solid"/>
            <w:tcMar>
              <w:top w:type="dxa" w:w="80"/>
              <w:left w:type="dxa" w:w="120"/>
              <w:bottom w:type="dxa" w:w="80"/>
              <w:right w:type="dxa" w:w="120"/>
            </w:tcMar>
            <w:vAlign w:val="center"/>
          </w:tcPr>
          <w:p>
            <w:r>
              <w:rPr>
                <w:rFonts w:ascii="Arial" w:cs="Arial" w:eastAsia="Arial" w:hAnsi="Arial"/>
                <w:color w:val="374151"/>
                <w:sz w:val="20"/>
                <w:szCs w:val="20"/>
              </w:rPr>
              <w:t xml:space="preserve">Slightly less robust in noisy environments</w:t>
            </w:r>
          </w:p>
        </w:tc>
        <w:tc>
          <w:tcPr>
            <w:tcW w:type="dxa" w:w="2860"/>
            <w:shd w:color="FFFFFF" w:val="solid"/>
            <w:tcMar>
              <w:top w:type="dxa" w:w="80"/>
              <w:left w:type="dxa" w:w="120"/>
              <w:bottom w:type="dxa" w:w="80"/>
              <w:right w:type="dxa" w:w="120"/>
            </w:tcMar>
            <w:vAlign w:val="center"/>
          </w:tcPr>
          <w:p>
            <w:r>
              <w:rPr>
                <w:rFonts w:ascii="Arial" w:cs="Arial" w:eastAsia="Arial" w:hAnsi="Arial"/>
                <w:color w:val="374151"/>
                <w:sz w:val="20"/>
                <w:szCs w:val="20"/>
              </w:rPr>
              <w:t xml:space="preserve">py-webrtcvad requires native compilation and has Windows build issues. Energy+ZCR works cross-platform with no extra deps.</w:t>
            </w:r>
          </w:p>
        </w:tc>
      </w:tr>
      <w:tr>
        <w:tc>
          <w:tcPr>
            <w:tcW w:type="dxa" w:w="2100"/>
            <w:shd w:color="F9FAFB" w:val="solid"/>
            <w:tcMar>
              <w:top w:type="dxa" w:w="80"/>
              <w:left w:type="dxa" w:w="120"/>
              <w:bottom w:type="dxa" w:w="80"/>
              <w:right w:type="dxa" w:w="120"/>
            </w:tcMar>
            <w:vAlign w:val="center"/>
          </w:tcPr>
          <w:p>
            <w:r>
              <w:rPr>
                <w:rFonts w:ascii="Arial" w:cs="Arial" w:eastAsia="Arial" w:hAnsi="Arial"/>
                <w:color w:val="374151"/>
                <w:sz w:val="20"/>
                <w:szCs w:val="20"/>
              </w:rPr>
              <w:t xml:space="preserve">LLM: LLaMA 70B vs smaller model</w:t>
            </w:r>
          </w:p>
        </w:tc>
        <w:tc>
          <w:tcPr>
            <w:tcW w:type="dxa" w:w="2000"/>
            <w:shd w:color="F9FAFB" w:val="solid"/>
            <w:tcMar>
              <w:top w:type="dxa" w:w="80"/>
              <w:left w:type="dxa" w:w="120"/>
              <w:bottom w:type="dxa" w:w="80"/>
              <w:right w:type="dxa" w:w="120"/>
            </w:tcMar>
            <w:vAlign w:val="center"/>
          </w:tcPr>
          <w:p>
            <w:r>
              <w:rPr>
                <w:rFonts w:ascii="Arial" w:cs="Arial" w:eastAsia="Arial" w:hAnsi="Arial"/>
                <w:color w:val="374151"/>
                <w:sz w:val="20"/>
                <w:szCs w:val="20"/>
              </w:rPr>
              <w:t xml:space="preserve">LLaMA 3.3 70B</w:t>
            </w:r>
          </w:p>
        </w:tc>
        <w:tc>
          <w:tcPr>
            <w:tcW w:type="dxa" w:w="2400"/>
            <w:shd w:color="F9FAFB" w:val="solid"/>
            <w:tcMar>
              <w:top w:type="dxa" w:w="80"/>
              <w:left w:type="dxa" w:w="120"/>
              <w:bottom w:type="dxa" w:w="80"/>
              <w:right w:type="dxa" w:w="120"/>
            </w:tcMar>
            <w:vAlign w:val="center"/>
          </w:tcPr>
          <w:p>
            <w:r>
              <w:rPr>
                <w:rFonts w:ascii="Arial" w:cs="Arial" w:eastAsia="Arial" w:hAnsi="Arial"/>
                <w:color w:val="374151"/>
                <w:sz w:val="20"/>
                <w:szCs w:val="20"/>
              </w:rPr>
              <w:t xml:space="preserve">Higher token latency than 8B</w:t>
            </w:r>
          </w:p>
        </w:tc>
        <w:tc>
          <w:tcPr>
            <w:tcW w:type="dxa" w:w="2860"/>
            <w:shd w:color="F9FAFB" w:val="solid"/>
            <w:tcMar>
              <w:top w:type="dxa" w:w="80"/>
              <w:left w:type="dxa" w:w="120"/>
              <w:bottom w:type="dxa" w:w="80"/>
              <w:right w:type="dxa" w:w="120"/>
            </w:tcMar>
            <w:vAlign w:val="center"/>
          </w:tcPr>
          <w:p>
            <w:r>
              <w:rPr>
                <w:rFonts w:ascii="Arial" w:cs="Arial" w:eastAsia="Arial" w:hAnsi="Arial"/>
                <w:color w:val="374151"/>
                <w:sz w:val="20"/>
                <w:szCs w:val="20"/>
              </w:rPr>
              <w:t xml:space="preserve">70B produces significantly better conversational quality. Groq's hardware makes it fast enough (~150ms TTFT).</w:t>
            </w:r>
          </w:p>
        </w:tc>
      </w:tr>
      <w:tr>
        <w:tc>
          <w:tcPr>
            <w:tcW w:type="dxa" w:w="2100"/>
            <w:shd w:color="FFFFFF" w:val="solid"/>
            <w:tcMar>
              <w:top w:type="dxa" w:w="80"/>
              <w:left w:type="dxa" w:w="120"/>
              <w:bottom w:type="dxa" w:w="80"/>
              <w:right w:type="dxa" w:w="120"/>
            </w:tcMar>
            <w:vAlign w:val="center"/>
          </w:tcPr>
          <w:p>
            <w:r>
              <w:rPr>
                <w:rFonts w:ascii="Arial" w:cs="Arial" w:eastAsia="Arial" w:hAnsi="Arial"/>
                <w:color w:val="374151"/>
                <w:sz w:val="20"/>
                <w:szCs w:val="20"/>
              </w:rPr>
              <w:t xml:space="preserve">RAG: In-memory vs FAISS</w:t>
            </w:r>
          </w:p>
        </w:tc>
        <w:tc>
          <w:tcPr>
            <w:tcW w:type="dxa" w:w="2000"/>
            <w:shd w:color="FFFFFF" w:val="solid"/>
            <w:tcMar>
              <w:top w:type="dxa" w:w="80"/>
              <w:left w:type="dxa" w:w="120"/>
              <w:bottom w:type="dxa" w:w="80"/>
              <w:right w:type="dxa" w:w="120"/>
            </w:tcMar>
            <w:vAlign w:val="center"/>
          </w:tcPr>
          <w:p>
            <w:r>
              <w:rPr>
                <w:rFonts w:ascii="Arial" w:cs="Arial" w:eastAsia="Arial" w:hAnsi="Arial"/>
                <w:color w:val="374151"/>
                <w:sz w:val="20"/>
                <w:szCs w:val="20"/>
              </w:rPr>
              <w:t xml:space="preserve">NumPy cosine similarity</w:t>
            </w:r>
          </w:p>
        </w:tc>
        <w:tc>
          <w:tcPr>
            <w:tcW w:type="dxa" w:w="2400"/>
            <w:shd w:color="FFFFFF" w:val="solid"/>
            <w:tcMar>
              <w:top w:type="dxa" w:w="80"/>
              <w:left w:type="dxa" w:w="120"/>
              <w:bottom w:type="dxa" w:w="80"/>
              <w:right w:type="dxa" w:w="120"/>
            </w:tcMar>
            <w:vAlign w:val="center"/>
          </w:tcPr>
          <w:p>
            <w:r>
              <w:rPr>
                <w:rFonts w:ascii="Arial" w:cs="Arial" w:eastAsia="Arial" w:hAnsi="Arial"/>
                <w:color w:val="374151"/>
                <w:sz w:val="20"/>
                <w:szCs w:val="20"/>
              </w:rPr>
              <w:t xml:space="preserve">Does not scale beyond ~50k chunks</w:t>
            </w:r>
          </w:p>
        </w:tc>
        <w:tc>
          <w:tcPr>
            <w:tcW w:type="dxa" w:w="2860"/>
            <w:shd w:color="FFFFFF" w:val="solid"/>
            <w:tcMar>
              <w:top w:type="dxa" w:w="80"/>
              <w:left w:type="dxa" w:w="120"/>
              <w:bottom w:type="dxa" w:w="80"/>
              <w:right w:type="dxa" w:w="120"/>
            </w:tcMar>
            <w:vAlign w:val="center"/>
          </w:tcPr>
          <w:p>
            <w:r>
              <w:rPr>
                <w:rFonts w:ascii="Arial" w:cs="Arial" w:eastAsia="Arial" w:hAnsi="Arial"/>
                <w:color w:val="374151"/>
                <w:sz w:val="20"/>
                <w:szCs w:val="20"/>
              </w:rPr>
              <w:t xml:space="preserve">No external vector DB needed. For this use case (&lt;1000 chunks) NumPy is faster and simpler than FAISS.</w:t>
            </w:r>
          </w:p>
        </w:tc>
      </w:tr>
      <w:tr>
        <w:tc>
          <w:tcPr>
            <w:tcW w:type="dxa" w:w="2100"/>
            <w:shd w:color="F9FAFB" w:val="solid"/>
            <w:tcMar>
              <w:top w:type="dxa" w:w="80"/>
              <w:left w:type="dxa" w:w="120"/>
              <w:bottom w:type="dxa" w:w="80"/>
              <w:right w:type="dxa" w:w="120"/>
            </w:tcMar>
            <w:vAlign w:val="center"/>
          </w:tcPr>
          <w:p>
            <w:r>
              <w:rPr>
                <w:rFonts w:ascii="Arial" w:cs="Arial" w:eastAsia="Arial" w:hAnsi="Arial"/>
                <w:color w:val="374151"/>
                <w:sz w:val="20"/>
                <w:szCs w:val="20"/>
              </w:rPr>
              <w:t xml:space="preserve">Architecture: Single file vs multi-module</w:t>
            </w:r>
          </w:p>
        </w:tc>
        <w:tc>
          <w:tcPr>
            <w:tcW w:type="dxa" w:w="2000"/>
            <w:shd w:color="F9FAFB" w:val="solid"/>
            <w:tcMar>
              <w:top w:type="dxa" w:w="80"/>
              <w:left w:type="dxa" w:w="120"/>
              <w:bottom w:type="dxa" w:w="80"/>
              <w:right w:type="dxa" w:w="120"/>
            </w:tcMar>
            <w:vAlign w:val="center"/>
          </w:tcPr>
          <w:p>
            <w:r>
              <w:rPr>
                <w:rFonts w:ascii="Arial" w:cs="Arial" w:eastAsia="Arial" w:hAnsi="Arial"/>
                <w:color w:val="374151"/>
                <w:sz w:val="20"/>
                <w:szCs w:val="20"/>
              </w:rPr>
              <w:t xml:space="preserve">Single Python file</w:t>
            </w:r>
          </w:p>
        </w:tc>
        <w:tc>
          <w:tcPr>
            <w:tcW w:type="dxa" w:w="2400"/>
            <w:shd w:color="F9FAFB" w:val="solid"/>
            <w:tcMar>
              <w:top w:type="dxa" w:w="80"/>
              <w:left w:type="dxa" w:w="120"/>
              <w:bottom w:type="dxa" w:w="80"/>
              <w:right w:type="dxa" w:w="120"/>
            </w:tcMar>
            <w:vAlign w:val="center"/>
          </w:tcPr>
          <w:p>
            <w:r>
              <w:rPr>
                <w:rFonts w:ascii="Arial" w:cs="Arial" w:eastAsia="Arial" w:hAnsi="Arial"/>
                <w:color w:val="374151"/>
                <w:sz w:val="20"/>
                <w:szCs w:val="20"/>
              </w:rPr>
              <w:t xml:space="preserve">Harder to extend for large teams</w:t>
            </w:r>
          </w:p>
        </w:tc>
        <w:tc>
          <w:tcPr>
            <w:tcW w:type="dxa" w:w="2860"/>
            <w:shd w:color="F9FAFB" w:val="solid"/>
            <w:tcMar>
              <w:top w:type="dxa" w:w="80"/>
              <w:left w:type="dxa" w:w="120"/>
              <w:bottom w:type="dxa" w:w="80"/>
              <w:right w:type="dxa" w:w="120"/>
            </w:tcMar>
            <w:vAlign w:val="center"/>
          </w:tcPr>
          <w:p>
            <w:r>
              <w:rPr>
                <w:rFonts w:ascii="Arial" w:cs="Arial" w:eastAsia="Arial" w:hAnsi="Arial"/>
                <w:color w:val="374151"/>
                <w:sz w:val="20"/>
                <w:szCs w:val="20"/>
              </w:rPr>
              <w:t xml:space="preserve">Zero setup friction. One file to copy, one command to run. Ideal for interviews and demos.</w:t>
            </w:r>
          </w:p>
        </w:tc>
      </w:tr>
      <w:tr>
        <w:tc>
          <w:tcPr>
            <w:tcW w:type="dxa" w:w="2100"/>
            <w:shd w:color="FFFFFF" w:val="solid"/>
            <w:tcMar>
              <w:top w:type="dxa" w:w="80"/>
              <w:left w:type="dxa" w:w="120"/>
              <w:bottom w:type="dxa" w:w="80"/>
              <w:right w:type="dxa" w:w="120"/>
            </w:tcMar>
            <w:vAlign w:val="center"/>
          </w:tcPr>
          <w:p>
            <w:r>
              <w:rPr>
                <w:rFonts w:ascii="Arial" w:cs="Arial" w:eastAsia="Arial" w:hAnsi="Arial"/>
                <w:color w:val="374151"/>
                <w:sz w:val="20"/>
                <w:szCs w:val="20"/>
              </w:rPr>
              <w:t xml:space="preserve">Context: Full history vs sliding window</w:t>
            </w:r>
          </w:p>
        </w:tc>
        <w:tc>
          <w:tcPr>
            <w:tcW w:type="dxa" w:w="2000"/>
            <w:shd w:color="FFFFFF" w:val="solid"/>
            <w:tcMar>
              <w:top w:type="dxa" w:w="80"/>
              <w:left w:type="dxa" w:w="120"/>
              <w:bottom w:type="dxa" w:w="80"/>
              <w:right w:type="dxa" w:w="120"/>
            </w:tcMar>
            <w:vAlign w:val="center"/>
          </w:tcPr>
          <w:p>
            <w:r>
              <w:rPr>
                <w:rFonts w:ascii="Arial" w:cs="Arial" w:eastAsia="Arial" w:hAnsi="Arial"/>
                <w:color w:val="374151"/>
                <w:sz w:val="20"/>
                <w:szCs w:val="20"/>
              </w:rPr>
              <w:t xml:space="preserve">Sliding 20-message window</w:t>
            </w:r>
          </w:p>
        </w:tc>
        <w:tc>
          <w:tcPr>
            <w:tcW w:type="dxa" w:w="2400"/>
            <w:shd w:color="FFFFFF" w:val="solid"/>
            <w:tcMar>
              <w:top w:type="dxa" w:w="80"/>
              <w:left w:type="dxa" w:w="120"/>
              <w:bottom w:type="dxa" w:w="80"/>
              <w:right w:type="dxa" w:w="120"/>
            </w:tcMar>
            <w:vAlign w:val="center"/>
          </w:tcPr>
          <w:p>
            <w:r>
              <w:rPr>
                <w:rFonts w:ascii="Arial" w:cs="Arial" w:eastAsia="Arial" w:hAnsi="Arial"/>
                <w:color w:val="374151"/>
                <w:sz w:val="20"/>
                <w:szCs w:val="20"/>
              </w:rPr>
              <w:t xml:space="preserve">Loses context from very long conversations</w:t>
            </w:r>
          </w:p>
        </w:tc>
        <w:tc>
          <w:tcPr>
            <w:tcW w:type="dxa" w:w="2860"/>
            <w:shd w:color="FFFFFF" w:val="solid"/>
            <w:tcMar>
              <w:top w:type="dxa" w:w="80"/>
              <w:left w:type="dxa" w:w="120"/>
              <w:bottom w:type="dxa" w:w="80"/>
              <w:right w:type="dxa" w:w="120"/>
            </w:tcMar>
            <w:vAlign w:val="center"/>
          </w:tcPr>
          <w:p>
            <w:r>
              <w:rPr>
                <w:rFonts w:ascii="Arial" w:cs="Arial" w:eastAsia="Arial" w:hAnsi="Arial"/>
                <w:color w:val="374151"/>
                <w:sz w:val="20"/>
                <w:szCs w:val="20"/>
              </w:rPr>
              <w:t xml:space="preserve">Prevents token bloat and keeps LLM latency stable across a session.</w:t>
            </w:r>
          </w:p>
        </w:tc>
      </w:tr>
      <w:tr>
        <w:tc>
          <w:tcPr>
            <w:tcW w:type="dxa" w:w="2100"/>
            <w:shd w:color="F9FAFB" w:val="solid"/>
            <w:tcMar>
              <w:top w:type="dxa" w:w="80"/>
              <w:left w:type="dxa" w:w="120"/>
              <w:bottom w:type="dxa" w:w="80"/>
              <w:right w:type="dxa" w:w="120"/>
            </w:tcMar>
            <w:vAlign w:val="center"/>
          </w:tcPr>
          <w:p>
            <w:r>
              <w:rPr>
                <w:rFonts w:ascii="Arial" w:cs="Arial" w:eastAsia="Arial" w:hAnsi="Arial"/>
                <w:color w:val="374151"/>
                <w:sz w:val="20"/>
                <w:szCs w:val="20"/>
              </w:rPr>
              <w:t xml:space="preserve">Audio format: PCM vs Opus</w:t>
            </w:r>
          </w:p>
        </w:tc>
        <w:tc>
          <w:tcPr>
            <w:tcW w:type="dxa" w:w="2000"/>
            <w:shd w:color="F9FAFB" w:val="solid"/>
            <w:tcMar>
              <w:top w:type="dxa" w:w="80"/>
              <w:left w:type="dxa" w:w="120"/>
              <w:bottom w:type="dxa" w:w="80"/>
              <w:right w:type="dxa" w:w="120"/>
            </w:tcMar>
            <w:vAlign w:val="center"/>
          </w:tcPr>
          <w:p>
            <w:r>
              <w:rPr>
                <w:rFonts w:ascii="Arial" w:cs="Arial" w:eastAsia="Arial" w:hAnsi="Arial"/>
                <w:color w:val="374151"/>
                <w:sz w:val="20"/>
                <w:szCs w:val="20"/>
              </w:rPr>
              <w:t xml:space="preserve">Raw PCM (mic → server)</w:t>
            </w:r>
          </w:p>
        </w:tc>
        <w:tc>
          <w:tcPr>
            <w:tcW w:type="dxa" w:w="2400"/>
            <w:shd w:color="F9FAFB" w:val="solid"/>
            <w:tcMar>
              <w:top w:type="dxa" w:w="80"/>
              <w:left w:type="dxa" w:w="120"/>
              <w:bottom w:type="dxa" w:w="80"/>
              <w:right w:type="dxa" w:w="120"/>
            </w:tcMar>
            <w:vAlign w:val="center"/>
          </w:tcPr>
          <w:p>
            <w:r>
              <w:rPr>
                <w:rFonts w:ascii="Arial" w:cs="Arial" w:eastAsia="Arial" w:hAnsi="Arial"/>
                <w:color w:val="374151"/>
                <w:sz w:val="20"/>
                <w:szCs w:val="20"/>
              </w:rPr>
              <w:t xml:space="preserve">Higher bandwidth (~256kbps vs ~32kbps)</w:t>
            </w:r>
          </w:p>
        </w:tc>
        <w:tc>
          <w:tcPr>
            <w:tcW w:type="dxa" w:w="2860"/>
            <w:shd w:color="F9FAFB" w:val="solid"/>
            <w:tcMar>
              <w:top w:type="dxa" w:w="80"/>
              <w:left w:type="dxa" w:w="120"/>
              <w:bottom w:type="dxa" w:w="80"/>
              <w:right w:type="dxa" w:w="120"/>
            </w:tcMar>
            <w:vAlign w:val="center"/>
          </w:tcPr>
          <w:p>
            <w:r>
              <w:rPr>
                <w:rFonts w:ascii="Arial" w:cs="Arial" w:eastAsia="Arial" w:hAnsi="Arial"/>
                <w:color w:val="374151"/>
                <w:sz w:val="20"/>
                <w:szCs w:val="20"/>
              </w:rPr>
              <w:t xml:space="preserve">On localhost bandwidth is not a constraint. PCM avoids encoding latency and decoder complexity.</w:t>
            </w:r>
          </w:p>
        </w:tc>
      </w:tr>
    </w:tbl>
    <w:p>
      <w:pPr>
        <w:spacing w:before="240" w:after="80"/>
      </w:pPr>
      <w:r>
        <w:rPr>
          <w:rFonts w:ascii="Arial" w:cs="Arial" w:eastAsia="Arial" w:hAnsi="Arial"/>
          <w:b/>
          <w:bCs/>
          <w:color w:val="1E1B4B"/>
          <w:sz w:val="23"/>
          <w:szCs w:val="23"/>
        </w:rPr>
        <w:t xml:space="preserve">Future Improvements</w:t>
      </w:r>
    </w:p>
    <w:p>
      <w:pPr>
        <w:pStyle w:val="ListParagraph"/>
        <w:numPr>
          <w:ilvl w:val="0"/>
          <w:numId w:val="1"/>
        </w:numPr>
        <w:spacing w:before="40" w:after="40"/>
      </w:pPr>
      <w:r>
        <w:rPr>
          <w:rFonts w:ascii="Arial" w:cs="Arial" w:eastAsia="Arial" w:hAnsi="Arial"/>
          <w:color w:val="374151"/>
          <w:sz w:val="21"/>
          <w:szCs w:val="21"/>
        </w:rPr>
        <w:t xml:space="preserve">Replace batch Whisper with Deepgram Nova-2 streaming STT → saves ~150ms TTFA</w:t>
      </w:r>
    </w:p>
    <w:p>
      <w:pPr>
        <w:pStyle w:val="ListParagraph"/>
        <w:numPr>
          <w:ilvl w:val="0"/>
          <w:numId w:val="1"/>
        </w:numPr>
        <w:spacing w:before="40" w:after="40"/>
      </w:pPr>
      <w:r>
        <w:rPr>
          <w:rFonts w:ascii="Arial" w:cs="Arial" w:eastAsia="Arial" w:hAnsi="Arial"/>
          <w:color w:val="374151"/>
          <w:sz w:val="21"/>
          <w:szCs w:val="21"/>
        </w:rPr>
        <w:t xml:space="preserve">Add WebRTC transport for remote deployment (currently WebSocket only works well on localhost)</w:t>
      </w:r>
    </w:p>
    <w:p>
      <w:pPr>
        <w:pStyle w:val="ListParagraph"/>
        <w:numPr>
          <w:ilvl w:val="0"/>
          <w:numId w:val="1"/>
        </w:numPr>
        <w:spacing w:before="40" w:after="40"/>
      </w:pPr>
      <w:r>
        <w:rPr>
          <w:rFonts w:ascii="Arial" w:cs="Arial" w:eastAsia="Arial" w:hAnsi="Arial"/>
          <w:color w:val="374151"/>
          <w:sz w:val="21"/>
          <w:szCs w:val="21"/>
        </w:rPr>
        <w:t xml:space="preserve">Cache edge-tts audio for common phrases (greetings, acknowledgements) → near-zero TTS latency for those</w:t>
      </w:r>
    </w:p>
    <w:p>
      <w:pPr>
        <w:pStyle w:val="ListParagraph"/>
        <w:numPr>
          <w:ilvl w:val="0"/>
          <w:numId w:val="1"/>
        </w:numPr>
        <w:spacing w:before="40" w:after="40"/>
      </w:pPr>
      <w:r>
        <w:rPr>
          <w:rFonts w:ascii="Arial" w:cs="Arial" w:eastAsia="Arial" w:hAnsi="Arial"/>
          <w:color w:val="374151"/>
          <w:sz w:val="21"/>
          <w:szCs w:val="21"/>
        </w:rPr>
        <w:t xml:space="preserve">Add py-webrtcvad for more robust VAD in noisy environments</w:t>
      </w:r>
    </w:p>
    <w:p>
      <w:pPr>
        <w:pStyle w:val="ListParagraph"/>
        <w:numPr>
          <w:ilvl w:val="0"/>
          <w:numId w:val="1"/>
        </w:numPr>
        <w:spacing w:before="40" w:after="40"/>
      </w:pPr>
      <w:r>
        <w:rPr>
          <w:rFonts w:ascii="Arial" w:cs="Arial" w:eastAsia="Arial" w:hAnsi="Arial"/>
          <w:color w:val="374151"/>
          <w:sz w:val="21"/>
          <w:szCs w:val="21"/>
        </w:rPr>
        <w:t xml:space="preserve">Stream edge-tts audio in chunks instead of full-sentence batches → reduces TTS contribution to TTFA</w:t>
      </w:r>
    </w:p>
    <w:p>
      <w:pPr>
        <w:pStyle w:val="ListParagraph"/>
        <w:numPr>
          <w:ilvl w:val="0"/>
          <w:numId w:val="1"/>
        </w:numPr>
        <w:spacing w:before="40" w:after="40"/>
      </w:pPr>
      <w:r>
        <w:rPr>
          <w:rFonts w:ascii="Arial" w:cs="Arial" w:eastAsia="Arial" w:hAnsi="Arial"/>
          <w:color w:val="374151"/>
          <w:sz w:val="21"/>
          <w:szCs w:val="21"/>
        </w:rPr>
        <w:t xml:space="preserve">Add FAISS vector index to support knowledge bases beyond 50k chunks</w:t>
      </w:r>
    </w:p>
    <w:p>
      <w:pPr>
        <w:pStyle w:val="ListParagraph"/>
        <w:numPr>
          <w:ilvl w:val="0"/>
          <w:numId w:val="1"/>
        </w:numPr>
        <w:spacing w:before="40" w:after="40"/>
      </w:pPr>
      <w:r>
        <w:rPr>
          <w:rFonts w:ascii="Arial" w:cs="Arial" w:eastAsia="Arial" w:hAnsi="Arial"/>
          <w:color w:val="374151"/>
          <w:sz w:val="21"/>
          <w:szCs w:val="21"/>
        </w:rPr>
        <w:t xml:space="preserve">Add authentication middleware before the WebSocket upgrade for production deployment</w:t>
      </w:r>
    </w:p>
    <w:p>
      <w:pPr>
        <w:pBdr>
          <w:bottom w:val="single" w:color="E5E7EB" w:sz="4"/>
        </w:pBdr>
        <w:spacing w:before="200" w:after="200"/>
      </w:pPr>
    </w:p>
    <w:p>
      <w:pPr>
        <w:pStyle w:val="Heading2"/>
        <w:pBdr>
          <w:bottom w:val="single" w:color="4F46E5" w:sz="6" w:space="4"/>
        </w:pBdr>
        <w:spacing w:before="320" w:after="120"/>
      </w:pPr>
      <w:r>
        <w:rPr>
          <w:rFonts w:ascii="Arial" w:cs="Arial" w:eastAsia="Arial" w:hAnsi="Arial"/>
          <w:b/>
          <w:bCs/>
          <w:color w:val="4F46E5"/>
          <w:sz w:val="28"/>
          <w:szCs w:val="28"/>
        </w:rPr>
        <w:t xml:space="preserve">Quick Start</w:t>
      </w:r>
    </w:p>
    <w:p>
      <w:pPr>
        <w:spacing w:before="60" w:after="100"/>
      </w:pPr>
      <w:r>
        <w:rPr>
          <w:rFonts w:ascii="Arial" w:cs="Arial" w:eastAsia="Arial" w:hAnsi="Arial"/>
          <w:color w:val="374151"/>
          <w:sz w:val="22"/>
          <w:szCs w:val="22"/>
        </w:rPr>
        <w:t xml:space="preserve">Step 1 — Install dependencies:</w:t>
      </w:r>
    </w:p>
    <w:p>
      <w:pPr>
        <w:shd w:color="F3F4F6" w:val="solid"/>
        <w:spacing w:before="60" w:after="60"/>
        <w:ind w:left="360"/>
      </w:pPr>
      <w:r>
        <w:rPr>
          <w:rFonts w:ascii="Courier New" w:cs="Courier New" w:eastAsia="Courier New" w:hAnsi="Courier New"/>
          <w:color w:val="1F2937"/>
          <w:sz w:val="19"/>
          <w:szCs w:val="19"/>
        </w:rPr>
        <w:t xml:space="preserve">pip install fastapi uvicorn groq numpy python-multipart edge-tts</w:t>
      </w:r>
    </w:p>
    <w:p>
      <w:pPr>
        <w:spacing w:before="60" w:after="100"/>
      </w:pPr>
      <w:r>
        <w:rPr>
          <w:rFonts w:ascii="Arial" w:cs="Arial" w:eastAsia="Arial" w:hAnsi="Arial"/>
          <w:color w:val="374151"/>
          <w:sz w:val="22"/>
          <w:szCs w:val="22"/>
        </w:rPr>
        <w:t xml:space="preserve">Step 2 — Set your free Groq API key and run (PowerShell):</w:t>
      </w:r>
    </w:p>
    <w:p>
      <w:pPr>
        <w:shd w:color="F3F4F6" w:val="solid"/>
        <w:spacing w:before="60" w:after="60"/>
        <w:ind w:left="360"/>
      </w:pPr>
      <w:r>
        <w:rPr>
          <w:rFonts w:ascii="Courier New" w:cs="Courier New" w:eastAsia="Courier New" w:hAnsi="Courier New"/>
          <w:color w:val="1F2937"/>
          <w:sz w:val="19"/>
          <w:szCs w:val="19"/>
        </w:rPr>
        <w:t xml:space="preserve">$env:GROQ_API_KEY="gsk_your_key_here"</w:t>
      </w:r>
    </w:p>
    <w:p>
      <w:pPr>
        <w:shd w:color="F3F4F6" w:val="solid"/>
        <w:spacing w:before="60" w:after="60"/>
        <w:ind w:left="360"/>
      </w:pPr>
      <w:r>
        <w:rPr>
          <w:rFonts w:ascii="Courier New" w:cs="Courier New" w:eastAsia="Courier New" w:hAnsi="Courier New"/>
          <w:color w:val="1F2937"/>
          <w:sz w:val="19"/>
          <w:szCs w:val="19"/>
        </w:rPr>
        <w:t xml:space="preserve">python voice_ai.py</w:t>
      </w:r>
    </w:p>
    <w:p>
      <w:pPr>
        <w:spacing w:before="60" w:after="100"/>
      </w:pPr>
      <w:r>
        <w:rPr>
          <w:rFonts w:ascii="Arial" w:cs="Arial" w:eastAsia="Arial" w:hAnsi="Arial"/>
          <w:color w:val="374151"/>
          <w:sz w:val="22"/>
          <w:szCs w:val="22"/>
        </w:rPr>
        <w:t xml:space="preserve">Step 3 — Open Chrome and navigate to:</w:t>
      </w:r>
    </w:p>
    <w:p>
      <w:pPr>
        <w:shd w:color="F3F4F6" w:val="solid"/>
        <w:spacing w:before="60" w:after="60"/>
        <w:ind w:left="360"/>
      </w:pPr>
      <w:r>
        <w:rPr>
          <w:rFonts w:ascii="Courier New" w:cs="Courier New" w:eastAsia="Courier New" w:hAnsi="Courier New"/>
          <w:color w:val="1F2937"/>
          <w:sz w:val="19"/>
          <w:szCs w:val="19"/>
        </w:rPr>
        <w:t xml:space="preserve">http://localhost:8000</w:t>
      </w:r>
    </w:p>
    <w:p>
      <w:pPr>
        <w:spacing w:before="60" w:after="100"/>
      </w:pPr>
      <w:r>
        <w:rPr>
          <w:rFonts w:ascii="Arial" w:cs="Arial" w:eastAsia="Arial" w:hAnsi="Arial"/>
          <w:color w:val="374151"/>
          <w:sz w:val="22"/>
          <w:szCs w:val="22"/>
        </w:rPr>
        <w:t xml:space="preserve">Click Connect, allow microphone access, and start talking.</w:t>
      </w:r>
    </w:p>
    <w:p>
      <w:pPr>
        <w:pBdr>
          <w:left w:val="thick" w:color="4F46E5" w:sz="12"/>
        </w:pBdr>
        <w:shd w:color="F5F3FF" w:val="solid"/>
        <w:spacing w:before="120" w:after="120"/>
        <w:ind w:left="360" w:right="360"/>
      </w:pPr>
      <w:r>
        <w:rPr>
          <w:rFonts w:ascii="Arial" w:cs="Arial" w:eastAsia="Arial" w:hAnsi="Arial"/>
          <w:b/>
          <w:bCs/>
          <w:color w:val="4F46E5"/>
          <w:sz w:val="21"/>
          <w:szCs w:val="21"/>
        </w:rPr>
        <w:t xml:space="preserve">Get a free Groq API key at  </w:t>
      </w:r>
      <w:r>
        <w:rPr>
          <w:rFonts w:ascii="Arial" w:cs="Arial" w:eastAsia="Arial" w:hAnsi="Arial"/>
          <w:color w:val="374151"/>
          <w:sz w:val="21"/>
          <w:szCs w:val="21"/>
        </w:rPr>
        <w:t xml:space="preserve">https://console.groq.com  —  No credit card required.</w:t>
      </w:r>
    </w:p>
    <w:p>
      <w:pPr>
        <w:pBdr>
          <w:bottom w:val="single" w:color="E5E7EB" w:sz="4"/>
        </w:pBdr>
        <w:spacing w:before="200" w:after="200"/>
      </w:pPr>
    </w:p>
    <w:p>
      <w:pPr>
        <w:spacing w:before="200" w:after="0"/>
        <w:jc w:val="center"/>
      </w:pPr>
      <w:r>
        <w:rPr>
          <w:rFonts w:ascii="Arial" w:cs="Arial" w:eastAsia="Arial" w:hAnsi="Arial"/>
          <w:i/>
          <w:iCs/>
          <w:color w:val="6B7280"/>
          <w:sz w:val="18"/>
          <w:szCs w:val="18"/>
        </w:rPr>
        <w:t xml:space="preserve">Built from scratch · No LiveKit · No Pipecat · No VAPI · No Retell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1B4B"/>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4F46E5"/>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E1B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2026-03-11T11:13:47.018Z</dcterms:created>
  <dcterms:modified xsi:type="dcterms:W3CDTF">2026-03-11T11:13:47.019Z</dcterms:modified>
</cp:coreProperties>
</file>

<file path=docProps/custom.xml><?xml version="1.0" encoding="utf-8"?>
<Properties xmlns="http://schemas.openxmlformats.org/officeDocument/2006/custom-properties" xmlns:vt="http://schemas.openxmlformats.org/officeDocument/2006/docPropsVTypes"/>
</file>