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665B03" w14:textId="77777777" w:rsidR="005576C4" w:rsidRDefault="005576C4">
      <w:pPr>
        <w:jc w:val="center"/>
        <w:rPr>
          <w:rFonts w:ascii="Times New Roman" w:hAnsi="Times New Roman" w:cs="Times New Roman"/>
          <w:b/>
          <w:bCs/>
          <w:color w:val="auto"/>
          <w:sz w:val="36"/>
          <w:szCs w:val="36"/>
        </w:rPr>
      </w:pPr>
    </w:p>
    <w:p w14:paraId="7FBE613F" w14:textId="77777777" w:rsidR="005576C4" w:rsidRDefault="005576C4">
      <w:pPr>
        <w:jc w:val="center"/>
        <w:rPr>
          <w:rFonts w:ascii="Times New Roman" w:hAnsi="Times New Roman" w:cs="Times New Roman"/>
          <w:b/>
          <w:bCs/>
          <w:color w:val="auto"/>
          <w:sz w:val="36"/>
          <w:szCs w:val="36"/>
        </w:rPr>
      </w:pPr>
    </w:p>
    <w:p w14:paraId="45A5A1F3" w14:textId="77777777" w:rsidR="005576C4" w:rsidRDefault="005576C4">
      <w:pPr>
        <w:jc w:val="center"/>
        <w:rPr>
          <w:rFonts w:ascii="Times New Roman" w:hAnsi="Times New Roman" w:cs="Times New Roman"/>
          <w:b/>
          <w:bCs/>
          <w:color w:val="auto"/>
          <w:sz w:val="36"/>
          <w:szCs w:val="36"/>
        </w:rPr>
      </w:pPr>
    </w:p>
    <w:p w14:paraId="7E42CF0D" w14:textId="77777777" w:rsidR="005576C4" w:rsidRDefault="005576C4">
      <w:pPr>
        <w:jc w:val="center"/>
        <w:rPr>
          <w:rFonts w:ascii="Times New Roman" w:hAnsi="Times New Roman" w:cs="Times New Roman"/>
          <w:b/>
          <w:bCs/>
          <w:color w:val="auto"/>
          <w:sz w:val="36"/>
          <w:szCs w:val="36"/>
        </w:rPr>
      </w:pPr>
    </w:p>
    <w:p w14:paraId="640E1584" w14:textId="77777777" w:rsidR="005576C4" w:rsidRDefault="005576C4">
      <w:pPr>
        <w:jc w:val="center"/>
        <w:rPr>
          <w:rFonts w:ascii="Times New Roman" w:hAnsi="Times New Roman" w:cs="Times New Roman"/>
          <w:b/>
          <w:bCs/>
          <w:color w:val="auto"/>
          <w:sz w:val="36"/>
          <w:szCs w:val="36"/>
        </w:rPr>
      </w:pPr>
    </w:p>
    <w:p w14:paraId="0B5C4318" w14:textId="77777777" w:rsidR="005576C4" w:rsidRDefault="005576C4">
      <w:pPr>
        <w:jc w:val="center"/>
        <w:rPr>
          <w:rFonts w:ascii="Times New Roman" w:hAnsi="Times New Roman" w:cs="Times New Roman"/>
          <w:b/>
          <w:bCs/>
          <w:color w:val="auto"/>
          <w:sz w:val="36"/>
          <w:szCs w:val="36"/>
        </w:rPr>
      </w:pPr>
    </w:p>
    <w:p w14:paraId="6D86B6E6" w14:textId="77777777" w:rsidR="005576C4" w:rsidRDefault="005576C4">
      <w:pPr>
        <w:jc w:val="center"/>
        <w:rPr>
          <w:rFonts w:ascii="Times New Roman" w:hAnsi="Times New Roman" w:cs="Times New Roman"/>
          <w:b/>
          <w:bCs/>
          <w:color w:val="auto"/>
          <w:sz w:val="36"/>
          <w:szCs w:val="36"/>
        </w:rPr>
      </w:pPr>
    </w:p>
    <w:p w14:paraId="642384D2" w14:textId="77777777" w:rsidR="005576C4" w:rsidRDefault="005576C4">
      <w:pPr>
        <w:jc w:val="center"/>
        <w:rPr>
          <w:rFonts w:ascii="Times New Roman" w:hAnsi="Times New Roman" w:cs="Times New Roman"/>
          <w:b/>
          <w:bCs/>
          <w:color w:val="auto"/>
          <w:sz w:val="36"/>
          <w:szCs w:val="36"/>
        </w:rPr>
      </w:pPr>
    </w:p>
    <w:p w14:paraId="41AB6274" w14:textId="77777777" w:rsidR="005576C4" w:rsidRDefault="00000000">
      <w:pPr>
        <w:jc w:val="center"/>
        <w:rPr>
          <w:rFonts w:ascii="Times New Roman" w:hAnsi="Times New Roman" w:cs="Times New Roman"/>
          <w:b/>
          <w:bCs/>
          <w:color w:val="auto"/>
          <w:sz w:val="36"/>
          <w:szCs w:val="36"/>
        </w:rPr>
      </w:pPr>
      <w:r>
        <w:rPr>
          <w:rFonts w:ascii="Times New Roman" w:hAnsi="Times New Roman" w:cs="Times New Roman"/>
          <w:b/>
          <w:bCs/>
          <w:color w:val="auto"/>
          <w:sz w:val="36"/>
          <w:szCs w:val="36"/>
        </w:rPr>
        <w:t>POLICY ON TRANSFER AND ACQUISITION OF LOAN  EXPOSURES</w:t>
      </w:r>
    </w:p>
    <w:p w14:paraId="66ECC0C6" w14:textId="77777777" w:rsidR="005576C4" w:rsidRDefault="005576C4">
      <w:pPr>
        <w:jc w:val="center"/>
        <w:rPr>
          <w:rFonts w:ascii="Times New Roman" w:hAnsi="Times New Roman" w:cs="Times New Roman"/>
          <w:b/>
          <w:bCs/>
          <w:color w:val="auto"/>
          <w:sz w:val="36"/>
          <w:szCs w:val="36"/>
        </w:rPr>
      </w:pPr>
    </w:p>
    <w:p w14:paraId="23AC5475" w14:textId="77777777" w:rsidR="005576C4" w:rsidRDefault="005576C4">
      <w:pPr>
        <w:jc w:val="center"/>
        <w:rPr>
          <w:rFonts w:ascii="Times New Roman" w:hAnsi="Times New Roman" w:cs="Times New Roman"/>
          <w:b/>
          <w:bCs/>
          <w:color w:val="auto"/>
          <w:sz w:val="36"/>
          <w:szCs w:val="36"/>
        </w:rPr>
      </w:pPr>
    </w:p>
    <w:p w14:paraId="2530CEE4" w14:textId="77777777" w:rsidR="005576C4" w:rsidRDefault="00000000">
      <w:pPr>
        <w:jc w:val="center"/>
        <w:rPr>
          <w:rFonts w:ascii="Times New Roman" w:hAnsi="Times New Roman" w:cs="Times New Roman"/>
          <w:color w:val="auto"/>
          <w:sz w:val="36"/>
          <w:szCs w:val="36"/>
        </w:rPr>
      </w:pPr>
      <w:r>
        <w:rPr>
          <w:rFonts w:ascii="Times New Roman" w:hAnsi="Times New Roman" w:cs="Times New Roman"/>
          <w:b/>
          <w:bCs/>
          <w:color w:val="auto"/>
          <w:sz w:val="36"/>
          <w:szCs w:val="36"/>
        </w:rPr>
        <w:t>BHAWANA CAPITAL PRIVATE LIMITED</w:t>
      </w:r>
    </w:p>
    <w:p w14:paraId="5C7DD81E" w14:textId="77777777" w:rsidR="005576C4" w:rsidRDefault="005576C4">
      <w:pPr>
        <w:jc w:val="center"/>
        <w:rPr>
          <w:rFonts w:ascii="Times New Roman" w:hAnsi="Times New Roman" w:cs="Times New Roman"/>
          <w:sz w:val="22"/>
          <w:szCs w:val="22"/>
        </w:rPr>
      </w:pPr>
    </w:p>
    <w:p w14:paraId="62D8E830" w14:textId="77777777" w:rsidR="005576C4" w:rsidRDefault="00000000">
      <w:pPr>
        <w:rPr>
          <w:rFonts w:ascii="Times New Roman" w:hAnsi="Times New Roman" w:cs="Times New Roman"/>
          <w:sz w:val="22"/>
          <w:szCs w:val="22"/>
        </w:rPr>
      </w:pPr>
      <w:r>
        <w:br w:type="page"/>
      </w:r>
    </w:p>
    <w:p w14:paraId="36506BDB" w14:textId="77777777" w:rsidR="005576C4" w:rsidRDefault="005576C4">
      <w:pPr>
        <w:pStyle w:val="Default"/>
        <w:rPr>
          <w:rFonts w:ascii="Times New Roman" w:hAnsi="Times New Roman" w:cs="Times New Roman"/>
          <w:sz w:val="22"/>
          <w:szCs w:val="22"/>
        </w:rPr>
      </w:pPr>
    </w:p>
    <w:p w14:paraId="4646720C" w14:textId="77777777" w:rsidR="005576C4" w:rsidRDefault="00000000">
      <w:pPr>
        <w:pStyle w:val="Default"/>
        <w:jc w:val="center"/>
        <w:rPr>
          <w:rFonts w:ascii="Times New Roman" w:hAnsi="Times New Roman" w:cs="Times New Roman"/>
          <w:b/>
          <w:bCs/>
          <w:sz w:val="22"/>
          <w:szCs w:val="22"/>
          <w:u w:val="single"/>
        </w:rPr>
      </w:pPr>
      <w:r>
        <w:rPr>
          <w:rFonts w:ascii="Times New Roman" w:hAnsi="Times New Roman" w:cs="Times New Roman"/>
          <w:b/>
          <w:bCs/>
          <w:sz w:val="22"/>
          <w:szCs w:val="22"/>
          <w:u w:val="single"/>
        </w:rPr>
        <w:t>POLICY ON TRANSFER AND ACQUISITION OF LOAN EXPOSURES</w:t>
      </w:r>
    </w:p>
    <w:p w14:paraId="179206C3" w14:textId="77777777" w:rsidR="005576C4" w:rsidRDefault="005576C4">
      <w:pPr>
        <w:rPr>
          <w:rFonts w:ascii="Times New Roman" w:hAnsi="Times New Roman" w:cs="Times New Roman"/>
          <w:sz w:val="22"/>
          <w:szCs w:val="22"/>
        </w:rPr>
      </w:pPr>
    </w:p>
    <w:p w14:paraId="24BCA8FA" w14:textId="77777777" w:rsidR="005576C4" w:rsidRDefault="005576C4"/>
    <w:p w14:paraId="74AB5283" w14:textId="77777777" w:rsidR="005576C4" w:rsidRDefault="00000000">
      <w:pPr>
        <w:pStyle w:val="ListParagraph"/>
        <w:numPr>
          <w:ilvl w:val="0"/>
          <w:numId w:val="2"/>
        </w:numPr>
        <w:shd w:val="clear" w:color="auto" w:fill="FAE2D5" w:themeFill="accent2" w:themeFillTint="33"/>
        <w:ind w:left="360"/>
        <w:jc w:val="both"/>
        <w:rPr>
          <w:rFonts w:ascii="Times New Roman" w:eastAsiaTheme="minorHAnsi" w:hAnsi="Times New Roman" w:cs="Times New Roman"/>
          <w:b/>
          <w:bCs/>
          <w:color w:val="000000"/>
          <w:sz w:val="22"/>
          <w:szCs w:val="22"/>
          <w:lang w:val="en-US" w:eastAsia="en-US"/>
          <w14:ligatures w14:val="standardContextual"/>
        </w:rPr>
      </w:pPr>
      <w:r>
        <w:rPr>
          <w:rFonts w:ascii="Times New Roman" w:eastAsiaTheme="minorHAnsi" w:hAnsi="Times New Roman" w:cs="Times New Roman"/>
          <w:b/>
          <w:bCs/>
          <w:color w:val="000000"/>
          <w:sz w:val="22"/>
          <w:szCs w:val="22"/>
          <w:lang w:val="en-US" w:eastAsia="en-US"/>
          <w14:ligatures w14:val="standardContextual"/>
        </w:rPr>
        <w:t xml:space="preserve">INTRODUCTION </w:t>
      </w:r>
    </w:p>
    <w:p w14:paraId="6B8967AB" w14:textId="77777777" w:rsidR="005576C4" w:rsidRDefault="005576C4">
      <w:pPr>
        <w:jc w:val="both"/>
        <w:rPr>
          <w:rFonts w:ascii="Times New Roman" w:eastAsiaTheme="minorHAnsi" w:hAnsi="Times New Roman" w:cs="Times New Roman"/>
          <w:color w:val="000000"/>
          <w:sz w:val="22"/>
          <w:szCs w:val="22"/>
          <w:lang w:val="en-US" w:eastAsia="en-US"/>
          <w14:ligatures w14:val="standardContextual"/>
        </w:rPr>
      </w:pPr>
    </w:p>
    <w:p w14:paraId="115B0389" w14:textId="77777777" w:rsidR="005576C4" w:rsidRDefault="00000000">
      <w:pPr>
        <w:jc w:val="both"/>
        <w:rPr>
          <w:rFonts w:ascii="Times New Roman" w:eastAsiaTheme="minorHAnsi" w:hAnsi="Times New Roman" w:cs="Times New Roman"/>
          <w:color w:val="000000"/>
          <w:sz w:val="22"/>
          <w:szCs w:val="22"/>
          <w:lang w:val="en-US" w:eastAsia="en-US"/>
          <w14:ligatures w14:val="standardContextual"/>
        </w:rPr>
      </w:pPr>
      <w:r>
        <w:rPr>
          <w:rFonts w:ascii="Times New Roman" w:eastAsiaTheme="minorHAnsi" w:hAnsi="Times New Roman" w:cs="Times New Roman"/>
          <w:color w:val="000000"/>
          <w:sz w:val="22"/>
          <w:szCs w:val="22"/>
          <w:lang w:val="en-US" w:eastAsia="en-US"/>
          <w14:ligatures w14:val="standardContextual"/>
        </w:rPr>
        <w:t xml:space="preserve">Bhawana Capital Private Limited ("the Company" or “BCPL”) is a Non-Deposit Taking Non-Banking Finance Company registered with Reserve Bank of India ("RBI"). The Company is presently in the business of providing short-term loans and advances, </w:t>
      </w:r>
      <w:r>
        <w:rPr>
          <w:rFonts w:ascii="Times New Roman" w:eastAsiaTheme="minorHAnsi" w:hAnsi="Times New Roman" w:cs="Times New Roman"/>
          <w:color w:val="000000"/>
          <w:sz w:val="22"/>
          <w:szCs w:val="22"/>
          <w:lang w:eastAsia="en-US"/>
          <w14:ligatures w14:val="standardContextual"/>
        </w:rPr>
        <w:t>through digital platforms, primarily through arrangements with Loan Service Providers ('LSPs')</w:t>
      </w:r>
      <w:r>
        <w:rPr>
          <w:rFonts w:ascii="Times New Roman" w:eastAsiaTheme="minorHAnsi" w:hAnsi="Times New Roman" w:cs="Times New Roman"/>
          <w:color w:val="000000"/>
          <w:sz w:val="22"/>
          <w:szCs w:val="22"/>
          <w:lang w:val="en-US" w:eastAsia="en-US"/>
          <w14:ligatures w14:val="standardContextual"/>
        </w:rPr>
        <w:t>.</w:t>
      </w:r>
    </w:p>
    <w:p w14:paraId="6BA34E59" w14:textId="77777777" w:rsidR="005576C4" w:rsidRDefault="005576C4">
      <w:pPr>
        <w:jc w:val="both"/>
        <w:rPr>
          <w:rFonts w:ascii="Times New Roman" w:eastAsiaTheme="minorHAnsi" w:hAnsi="Times New Roman" w:cs="Times New Roman"/>
          <w:color w:val="000000"/>
          <w:sz w:val="22"/>
          <w:szCs w:val="22"/>
          <w:lang w:val="en-US" w:eastAsia="en-US"/>
          <w14:ligatures w14:val="standardContextual"/>
        </w:rPr>
      </w:pPr>
    </w:p>
    <w:p w14:paraId="73019348" w14:textId="77777777" w:rsidR="005576C4" w:rsidRDefault="00000000">
      <w:pPr>
        <w:jc w:val="both"/>
        <w:rPr>
          <w:rFonts w:ascii="Times New Roman" w:eastAsiaTheme="minorHAnsi" w:hAnsi="Times New Roman" w:cs="Times New Roman"/>
          <w:color w:val="000000"/>
          <w:sz w:val="22"/>
          <w:szCs w:val="22"/>
          <w:lang w:val="en-US" w:eastAsia="en-US"/>
          <w14:ligatures w14:val="standardContextual"/>
        </w:rPr>
      </w:pPr>
      <w:r>
        <w:rPr>
          <w:rFonts w:ascii="Times New Roman" w:eastAsiaTheme="minorHAnsi" w:hAnsi="Times New Roman" w:cs="Times New Roman"/>
          <w:color w:val="000000"/>
          <w:sz w:val="22"/>
          <w:szCs w:val="22"/>
          <w:lang w:val="en-US" w:eastAsia="en-US"/>
          <w14:ligatures w14:val="standardContextual"/>
        </w:rPr>
        <w:t xml:space="preserve">The Reserve Bank of India has issued Master Direction – Reserve Bank of India (Non-Banking Financial Companies - Transfer and Distribution of Credit Risk) Directions, 2025, as amended from time to time (“RBI Directions”). </w:t>
      </w:r>
    </w:p>
    <w:p w14:paraId="1E7C2107" w14:textId="77777777" w:rsidR="005576C4" w:rsidRDefault="005576C4">
      <w:pPr>
        <w:jc w:val="both"/>
        <w:rPr>
          <w:rFonts w:ascii="Times New Roman" w:eastAsiaTheme="minorHAnsi" w:hAnsi="Times New Roman" w:cs="Times New Roman"/>
          <w:color w:val="000000"/>
          <w:sz w:val="22"/>
          <w:szCs w:val="22"/>
          <w:lang w:val="en-US" w:eastAsia="en-US"/>
          <w14:ligatures w14:val="standardContextual"/>
        </w:rPr>
      </w:pPr>
    </w:p>
    <w:p w14:paraId="1B0BC45D" w14:textId="77777777" w:rsidR="005576C4" w:rsidRDefault="00000000">
      <w:pPr>
        <w:jc w:val="both"/>
        <w:rPr>
          <w:rFonts w:ascii="Times New Roman" w:eastAsiaTheme="minorHAnsi" w:hAnsi="Times New Roman" w:cs="Times New Roman"/>
          <w:color w:val="000000"/>
          <w:sz w:val="22"/>
          <w:szCs w:val="22"/>
          <w:lang w:val="en-US" w:eastAsia="en-US"/>
          <w14:ligatures w14:val="standardContextual"/>
        </w:rPr>
      </w:pPr>
      <w:r>
        <w:rPr>
          <w:rFonts w:ascii="Times New Roman" w:eastAsiaTheme="minorHAnsi" w:hAnsi="Times New Roman" w:cs="Times New Roman"/>
          <w:color w:val="000000"/>
          <w:sz w:val="22"/>
          <w:szCs w:val="22"/>
          <w:lang w:val="en-US" w:eastAsia="en-US"/>
          <w14:ligatures w14:val="standardContextual"/>
        </w:rPr>
        <w:t xml:space="preserve">Part A and Part B of the RBI Directions came into effect from November 28, </w:t>
      </w:r>
      <w:proofErr w:type="gramStart"/>
      <w:r>
        <w:rPr>
          <w:rFonts w:ascii="Times New Roman" w:eastAsiaTheme="minorHAnsi" w:hAnsi="Times New Roman" w:cs="Times New Roman"/>
          <w:color w:val="000000"/>
          <w:sz w:val="22"/>
          <w:szCs w:val="22"/>
          <w:lang w:val="en-US" w:eastAsia="en-US"/>
          <w14:ligatures w14:val="standardContextual"/>
        </w:rPr>
        <w:t>2025</w:t>
      </w:r>
      <w:proofErr w:type="gramEnd"/>
      <w:r>
        <w:rPr>
          <w:rFonts w:ascii="Times New Roman" w:eastAsiaTheme="minorHAnsi" w:hAnsi="Times New Roman" w:cs="Times New Roman"/>
          <w:color w:val="000000"/>
          <w:sz w:val="22"/>
          <w:szCs w:val="22"/>
          <w:lang w:val="en-US" w:eastAsia="en-US"/>
          <w14:ligatures w14:val="standardContextual"/>
        </w:rPr>
        <w:t xml:space="preserve"> and January 1, 2026, respectively, and replaced all existing instructions/directions on the matter of sale / transfer of loan exposures etc.</w:t>
      </w:r>
    </w:p>
    <w:p w14:paraId="2D78EDD1" w14:textId="77777777" w:rsidR="005576C4" w:rsidRDefault="005576C4">
      <w:pPr>
        <w:jc w:val="both"/>
        <w:rPr>
          <w:rFonts w:ascii="Times New Roman" w:eastAsiaTheme="minorHAnsi" w:hAnsi="Times New Roman" w:cs="Times New Roman"/>
          <w:color w:val="000000"/>
          <w:sz w:val="22"/>
          <w:szCs w:val="22"/>
          <w:lang w:val="en-US" w:eastAsia="en-US"/>
          <w14:ligatures w14:val="standardContextual"/>
        </w:rPr>
      </w:pPr>
    </w:p>
    <w:p w14:paraId="13483016" w14:textId="77777777" w:rsidR="005576C4" w:rsidRDefault="00000000">
      <w:pPr>
        <w:jc w:val="both"/>
        <w:rPr>
          <w:rFonts w:ascii="Times New Roman" w:eastAsiaTheme="minorHAnsi" w:hAnsi="Times New Roman" w:cs="Times New Roman"/>
          <w:color w:val="000000"/>
          <w:sz w:val="22"/>
          <w:szCs w:val="22"/>
          <w:lang w:val="en-US" w:eastAsia="en-US"/>
          <w14:ligatures w14:val="standardContextual"/>
        </w:rPr>
      </w:pPr>
      <w:r>
        <w:rPr>
          <w:rFonts w:ascii="Times New Roman" w:eastAsiaTheme="minorHAnsi" w:hAnsi="Times New Roman" w:cs="Times New Roman"/>
          <w:color w:val="000000"/>
          <w:sz w:val="22"/>
          <w:szCs w:val="22"/>
          <w:lang w:val="en-US" w:eastAsia="en-US"/>
          <w14:ligatures w14:val="standardContextual"/>
        </w:rPr>
        <w:t xml:space="preserve">As per the said RBI Directions, the identified entities, including all Non-Banking Finance Companies (NBFCs) are required to, inter alia, adopt a comprehensive Board approved policy for transfer and acquisition of loan exposures providing for: (a) minimum quantitative and qualitative standards relating to due diligence; (b) valuation, requisite IT systems for capture, storage and management of data; (c) risk management; and (d) periodic board level oversight etc. </w:t>
      </w:r>
    </w:p>
    <w:p w14:paraId="53698891" w14:textId="77777777" w:rsidR="005576C4" w:rsidRDefault="005576C4">
      <w:pPr>
        <w:jc w:val="both"/>
        <w:rPr>
          <w:rFonts w:ascii="Times New Roman" w:eastAsiaTheme="minorHAnsi" w:hAnsi="Times New Roman" w:cs="Times New Roman"/>
          <w:color w:val="000000"/>
          <w:sz w:val="22"/>
          <w:szCs w:val="22"/>
          <w:lang w:val="en-US" w:eastAsia="en-US"/>
          <w14:ligatures w14:val="standardContextual"/>
        </w:rPr>
      </w:pPr>
    </w:p>
    <w:p w14:paraId="12A914F2" w14:textId="77777777" w:rsidR="005576C4" w:rsidRDefault="00000000">
      <w:pPr>
        <w:jc w:val="both"/>
        <w:rPr>
          <w:rFonts w:ascii="Times New Roman" w:eastAsiaTheme="minorHAnsi" w:hAnsi="Times New Roman" w:cs="Times New Roman"/>
          <w:color w:val="000000"/>
          <w:sz w:val="22"/>
          <w:szCs w:val="22"/>
          <w:lang w:val="en-US" w:eastAsia="en-US"/>
          <w14:ligatures w14:val="standardContextual"/>
        </w:rPr>
      </w:pPr>
      <w:r>
        <w:rPr>
          <w:rFonts w:ascii="Times New Roman" w:eastAsiaTheme="minorHAnsi" w:hAnsi="Times New Roman" w:cs="Times New Roman"/>
          <w:color w:val="000000"/>
          <w:sz w:val="22"/>
          <w:szCs w:val="22"/>
          <w:lang w:eastAsia="en-US"/>
          <w14:ligatures w14:val="standardContextual"/>
        </w:rPr>
        <w:t>Credit risk in BCPL's loan portfolio arises from borrower default on repayment of principal and interest. This Policy governs how that credit risk is managed — whether retained by BCPL, partially transferred to the LSP through a Default Loss Guarantee ('DLG'), or transferred to third parties through assignment of loan assets.</w:t>
      </w:r>
    </w:p>
    <w:p w14:paraId="7B953B76" w14:textId="77777777" w:rsidR="005576C4" w:rsidRDefault="005576C4">
      <w:pPr>
        <w:jc w:val="both"/>
        <w:rPr>
          <w:rFonts w:ascii="Times New Roman" w:eastAsiaTheme="minorHAnsi" w:hAnsi="Times New Roman" w:cs="Times New Roman"/>
          <w:color w:val="000000"/>
          <w:sz w:val="22"/>
          <w:szCs w:val="22"/>
          <w:lang w:val="en-US" w:eastAsia="en-US"/>
          <w14:ligatures w14:val="standardContextual"/>
        </w:rPr>
      </w:pPr>
    </w:p>
    <w:p w14:paraId="27171CDF" w14:textId="77777777" w:rsidR="005576C4" w:rsidRDefault="00000000">
      <w:pPr>
        <w:jc w:val="both"/>
        <w:rPr>
          <w:rFonts w:ascii="Times New Roman" w:eastAsiaTheme="minorHAnsi" w:hAnsi="Times New Roman" w:cs="Times New Roman"/>
          <w:color w:val="000000"/>
          <w:sz w:val="22"/>
          <w:szCs w:val="22"/>
          <w:lang w:val="en-US" w:eastAsia="en-US"/>
          <w14:ligatures w14:val="standardContextual"/>
        </w:rPr>
      </w:pPr>
      <w:r>
        <w:rPr>
          <w:rFonts w:ascii="Times New Roman" w:eastAsiaTheme="minorHAnsi" w:hAnsi="Times New Roman" w:cs="Times New Roman"/>
          <w:color w:val="000000"/>
          <w:sz w:val="22"/>
          <w:szCs w:val="22"/>
          <w:lang w:val="en-US" w:eastAsia="en-US"/>
          <w14:ligatures w14:val="standardContextual"/>
        </w:rPr>
        <w:t>This Policy lays out how BCPL manages, transfers, and distributes credit risk arising from its loan portfolio, which inter-alia includes loans originates through its Loan Service Provider ('LSP') arrangements.</w:t>
      </w:r>
    </w:p>
    <w:p w14:paraId="3CBB6C5B" w14:textId="77777777" w:rsidR="005576C4" w:rsidRDefault="005576C4">
      <w:pPr>
        <w:jc w:val="both"/>
        <w:rPr>
          <w:rFonts w:ascii="Times New Roman" w:eastAsiaTheme="minorHAnsi" w:hAnsi="Times New Roman" w:cs="Times New Roman"/>
          <w:color w:val="000000"/>
          <w:sz w:val="22"/>
          <w:szCs w:val="22"/>
          <w:lang w:val="en-US" w:eastAsia="en-US"/>
          <w14:ligatures w14:val="standardContextual"/>
        </w:rPr>
      </w:pPr>
    </w:p>
    <w:p w14:paraId="7D38B4A0" w14:textId="77777777" w:rsidR="005576C4" w:rsidRDefault="00000000">
      <w:pPr>
        <w:pStyle w:val="ListParagraph"/>
        <w:numPr>
          <w:ilvl w:val="0"/>
          <w:numId w:val="2"/>
        </w:numPr>
        <w:shd w:val="clear" w:color="auto" w:fill="FAE2D5" w:themeFill="accent2" w:themeFillTint="33"/>
        <w:ind w:left="360"/>
        <w:jc w:val="both"/>
        <w:rPr>
          <w:rFonts w:ascii="Times New Roman" w:eastAsiaTheme="minorHAnsi" w:hAnsi="Times New Roman" w:cs="Times New Roman"/>
          <w:b/>
          <w:bCs/>
          <w:color w:val="000000"/>
          <w:sz w:val="22"/>
          <w:szCs w:val="22"/>
          <w:lang w:val="en-US" w:eastAsia="en-US"/>
          <w14:ligatures w14:val="standardContextual"/>
        </w:rPr>
      </w:pPr>
      <w:r>
        <w:rPr>
          <w:rFonts w:ascii="Times New Roman" w:eastAsiaTheme="minorHAnsi" w:hAnsi="Times New Roman" w:cs="Times New Roman"/>
          <w:b/>
          <w:bCs/>
          <w:color w:val="000000"/>
          <w:sz w:val="22"/>
          <w:szCs w:val="22"/>
          <w:lang w:val="en-US" w:eastAsia="en-US"/>
          <w14:ligatures w14:val="standardContextual"/>
        </w:rPr>
        <w:t>PERMITTED LOAN TRANSFERS (OTHER THAN STRESSED LOANS)</w:t>
      </w:r>
    </w:p>
    <w:p w14:paraId="0376489A" w14:textId="77777777" w:rsidR="005576C4" w:rsidRDefault="005576C4">
      <w:pPr>
        <w:jc w:val="both"/>
        <w:rPr>
          <w:rFonts w:ascii="Times New Roman" w:eastAsiaTheme="minorHAnsi" w:hAnsi="Times New Roman" w:cs="Times New Roman"/>
          <w:color w:val="000000"/>
          <w:sz w:val="22"/>
          <w:szCs w:val="22"/>
          <w:lang w:val="en-US" w:eastAsia="en-US"/>
          <w14:ligatures w14:val="standardContextual"/>
        </w:rPr>
      </w:pPr>
    </w:p>
    <w:p w14:paraId="6BCBF3C4" w14:textId="77777777" w:rsidR="005576C4" w:rsidRDefault="00000000">
      <w:pPr>
        <w:jc w:val="both"/>
        <w:rPr>
          <w:rFonts w:ascii="Times New Roman" w:eastAsiaTheme="minorHAnsi" w:hAnsi="Times New Roman" w:cs="Times New Roman"/>
          <w:color w:val="000000"/>
          <w:sz w:val="22"/>
          <w:szCs w:val="22"/>
          <w:lang w:val="en-US" w:eastAsia="en-US"/>
          <w14:ligatures w14:val="standardContextual"/>
        </w:rPr>
      </w:pPr>
      <w:r>
        <w:rPr>
          <w:rFonts w:ascii="Times New Roman" w:eastAsiaTheme="minorHAnsi" w:hAnsi="Times New Roman" w:cs="Times New Roman"/>
          <w:color w:val="000000"/>
          <w:sz w:val="22"/>
          <w:szCs w:val="22"/>
          <w:lang w:val="en-US" w:eastAsia="en-US"/>
          <w14:ligatures w14:val="standardContextual"/>
        </w:rPr>
        <w:t>The Company is not permitted to acquire loans.</w:t>
      </w:r>
    </w:p>
    <w:p w14:paraId="0A538C69" w14:textId="77777777" w:rsidR="005576C4" w:rsidRDefault="005576C4">
      <w:pPr>
        <w:jc w:val="both"/>
        <w:rPr>
          <w:rFonts w:ascii="Times New Roman" w:eastAsiaTheme="minorHAnsi" w:hAnsi="Times New Roman" w:cs="Times New Roman"/>
          <w:color w:val="000000"/>
          <w:sz w:val="22"/>
          <w:szCs w:val="22"/>
          <w:lang w:val="en-US" w:eastAsia="en-US"/>
          <w14:ligatures w14:val="standardContextual"/>
        </w:rPr>
      </w:pPr>
    </w:p>
    <w:p w14:paraId="423E4254" w14:textId="77777777" w:rsidR="005576C4" w:rsidRDefault="00000000">
      <w:pPr>
        <w:jc w:val="both"/>
        <w:rPr>
          <w:rFonts w:ascii="Times New Roman" w:eastAsiaTheme="minorHAnsi" w:hAnsi="Times New Roman" w:cs="Times New Roman"/>
          <w:color w:val="000000"/>
          <w:sz w:val="22"/>
          <w:szCs w:val="22"/>
          <w:lang w:val="en-US" w:eastAsia="en-US"/>
          <w14:ligatures w14:val="standardContextual"/>
        </w:rPr>
      </w:pPr>
      <w:r>
        <w:rPr>
          <w:rFonts w:ascii="Times New Roman" w:eastAsiaTheme="minorHAnsi" w:hAnsi="Times New Roman" w:cs="Times New Roman"/>
          <w:color w:val="000000"/>
          <w:sz w:val="22"/>
          <w:szCs w:val="22"/>
          <w:lang w:val="en-US" w:eastAsia="en-US"/>
          <w14:ligatures w14:val="standardContextual"/>
        </w:rPr>
        <w:t>This Policy will be applicable to all permitted transfers undertaken by the Company as a transferor.</w:t>
      </w:r>
    </w:p>
    <w:p w14:paraId="69837478" w14:textId="77777777" w:rsidR="005576C4" w:rsidRDefault="005576C4">
      <w:pPr>
        <w:jc w:val="both"/>
        <w:rPr>
          <w:rFonts w:ascii="Times New Roman" w:eastAsiaTheme="minorHAnsi" w:hAnsi="Times New Roman" w:cs="Times New Roman"/>
          <w:color w:val="000000"/>
          <w:sz w:val="22"/>
          <w:szCs w:val="22"/>
          <w:lang w:val="en-US" w:eastAsia="en-US"/>
          <w14:ligatures w14:val="standardContextual"/>
        </w:rPr>
      </w:pPr>
    </w:p>
    <w:p w14:paraId="73180545" w14:textId="77777777" w:rsidR="005576C4" w:rsidRDefault="00000000">
      <w:pPr>
        <w:jc w:val="both"/>
        <w:rPr>
          <w:rFonts w:ascii="Times New Roman" w:eastAsiaTheme="minorHAnsi" w:hAnsi="Times New Roman" w:cs="Times New Roman"/>
          <w:color w:val="000000"/>
          <w:sz w:val="22"/>
          <w:szCs w:val="22"/>
          <w:lang w:val="en-US" w:eastAsia="en-US"/>
          <w14:ligatures w14:val="standardContextual"/>
        </w:rPr>
      </w:pPr>
      <w:r>
        <w:rPr>
          <w:rFonts w:ascii="Times New Roman" w:eastAsiaTheme="minorHAnsi" w:hAnsi="Times New Roman" w:cs="Times New Roman"/>
          <w:color w:val="000000"/>
          <w:sz w:val="22"/>
          <w:szCs w:val="22"/>
          <w:lang w:val="en-US" w:eastAsia="en-US"/>
          <w14:ligatures w14:val="standardContextual"/>
        </w:rPr>
        <w:t>The transfer of loans between the Company and its related parties (as defined under the Companies Act, 2013) shall require prior approval from the board of directors of the Company.</w:t>
      </w:r>
    </w:p>
    <w:p w14:paraId="7B8F148F" w14:textId="77777777" w:rsidR="005576C4" w:rsidRDefault="005576C4">
      <w:pPr>
        <w:jc w:val="both"/>
        <w:rPr>
          <w:rFonts w:ascii="Times New Roman" w:eastAsiaTheme="minorHAnsi" w:hAnsi="Times New Roman" w:cs="Times New Roman"/>
          <w:color w:val="000000"/>
          <w:sz w:val="22"/>
          <w:szCs w:val="22"/>
          <w:lang w:val="en-US" w:eastAsia="en-US"/>
          <w14:ligatures w14:val="standardContextual"/>
        </w:rPr>
      </w:pPr>
    </w:p>
    <w:p w14:paraId="3B14B2C0" w14:textId="77777777" w:rsidR="005576C4" w:rsidRDefault="00000000">
      <w:pPr>
        <w:pStyle w:val="ListParagraph"/>
        <w:numPr>
          <w:ilvl w:val="0"/>
          <w:numId w:val="2"/>
        </w:numPr>
        <w:shd w:val="clear" w:color="auto" w:fill="FAE2D5" w:themeFill="accent2" w:themeFillTint="33"/>
        <w:ind w:left="360"/>
        <w:jc w:val="both"/>
        <w:rPr>
          <w:rFonts w:ascii="Times New Roman" w:eastAsiaTheme="minorHAnsi" w:hAnsi="Times New Roman" w:cs="Times New Roman"/>
          <w:b/>
          <w:bCs/>
          <w:color w:val="000000"/>
          <w:sz w:val="22"/>
          <w:szCs w:val="22"/>
          <w:lang w:val="en-US" w:eastAsia="en-US"/>
          <w14:ligatures w14:val="standardContextual"/>
        </w:rPr>
      </w:pPr>
      <w:r>
        <w:rPr>
          <w:rFonts w:ascii="Times New Roman" w:eastAsiaTheme="minorHAnsi" w:hAnsi="Times New Roman" w:cs="Times New Roman"/>
          <w:b/>
          <w:bCs/>
          <w:color w:val="000000"/>
          <w:sz w:val="22"/>
          <w:szCs w:val="22"/>
          <w:lang w:val="en-US" w:eastAsia="en-US"/>
          <w14:ligatures w14:val="standardContextual"/>
        </w:rPr>
        <w:t>DEFINITIONS</w:t>
      </w:r>
    </w:p>
    <w:p w14:paraId="241A52E2" w14:textId="77777777" w:rsidR="005576C4" w:rsidRDefault="005576C4">
      <w:pPr>
        <w:jc w:val="both"/>
        <w:rPr>
          <w:rFonts w:ascii="Times New Roman" w:eastAsiaTheme="minorHAnsi" w:hAnsi="Times New Roman" w:cs="Times New Roman"/>
          <w:color w:val="000000"/>
          <w:sz w:val="22"/>
          <w:szCs w:val="22"/>
          <w:lang w:val="en-US" w:eastAsia="en-US"/>
          <w14:ligatures w14:val="standardContextual"/>
        </w:rPr>
      </w:pPr>
    </w:p>
    <w:p w14:paraId="20EA677E" w14:textId="77777777" w:rsidR="005576C4" w:rsidRDefault="00000000">
      <w:pPr>
        <w:pStyle w:val="ListParagraph"/>
        <w:numPr>
          <w:ilvl w:val="0"/>
          <w:numId w:val="1"/>
        </w:numPr>
        <w:jc w:val="both"/>
        <w:rPr>
          <w:rFonts w:ascii="Times New Roman" w:eastAsiaTheme="minorHAnsi" w:hAnsi="Times New Roman" w:cs="Times New Roman"/>
          <w:color w:val="000000"/>
          <w:sz w:val="22"/>
          <w:szCs w:val="22"/>
          <w:lang w:val="en-US" w:eastAsia="en-US"/>
          <w14:ligatures w14:val="standardContextual"/>
        </w:rPr>
      </w:pPr>
      <w:r>
        <w:rPr>
          <w:rFonts w:ascii="Times New Roman" w:eastAsiaTheme="minorHAnsi" w:hAnsi="Times New Roman" w:cs="Times New Roman"/>
          <w:b/>
          <w:bCs/>
          <w:color w:val="000000"/>
          <w:sz w:val="22"/>
          <w:szCs w:val="22"/>
          <w:lang w:val="en-US" w:eastAsia="en-US"/>
          <w14:ligatures w14:val="standardContextual"/>
        </w:rPr>
        <w:t>“</w:t>
      </w:r>
      <w:proofErr w:type="gramStart"/>
      <w:r>
        <w:rPr>
          <w:rFonts w:ascii="Times New Roman" w:eastAsiaTheme="minorHAnsi" w:hAnsi="Times New Roman" w:cs="Times New Roman"/>
          <w:b/>
          <w:bCs/>
          <w:color w:val="000000"/>
          <w:sz w:val="22"/>
          <w:szCs w:val="22"/>
          <w:lang w:val="en-US" w:eastAsia="en-US"/>
          <w14:ligatures w14:val="standardContextual"/>
        </w:rPr>
        <w:t>credit</w:t>
      </w:r>
      <w:proofErr w:type="gramEnd"/>
      <w:r>
        <w:rPr>
          <w:rFonts w:ascii="Times New Roman" w:eastAsiaTheme="minorHAnsi" w:hAnsi="Times New Roman" w:cs="Times New Roman"/>
          <w:b/>
          <w:bCs/>
          <w:color w:val="000000"/>
          <w:sz w:val="22"/>
          <w:szCs w:val="22"/>
          <w:lang w:val="en-US" w:eastAsia="en-US"/>
          <w14:ligatures w14:val="standardContextual"/>
        </w:rPr>
        <w:t xml:space="preserve"> enhancement</w:t>
      </w:r>
      <w:r>
        <w:rPr>
          <w:rFonts w:ascii="Times New Roman" w:eastAsiaTheme="minorHAnsi" w:hAnsi="Times New Roman" w:cs="Times New Roman"/>
          <w:color w:val="000000"/>
          <w:sz w:val="22"/>
          <w:szCs w:val="22"/>
          <w:lang w:val="en-US" w:eastAsia="en-US"/>
          <w14:ligatures w14:val="standardContextual"/>
        </w:rPr>
        <w:t>” shall mean a contractual arrangement in which an en</w:t>
      </w:r>
      <w:r>
        <w:rPr>
          <w:rFonts w:ascii="Times New Roman" w:eastAsia="Times New Roman" w:hAnsi="Times New Roman" w:cs="Times New Roman"/>
          <w:color w:val="000000"/>
          <w:sz w:val="22"/>
          <w:szCs w:val="22"/>
          <w:lang w:val="en-US" w:eastAsia="en-US"/>
          <w14:ligatures w14:val="standardContextual"/>
        </w:rPr>
        <w:t>ti</w:t>
      </w:r>
      <w:r>
        <w:rPr>
          <w:rFonts w:ascii="Times New Roman" w:eastAsiaTheme="minorHAnsi" w:hAnsi="Times New Roman" w:cs="Times New Roman"/>
          <w:color w:val="000000"/>
          <w:sz w:val="22"/>
          <w:szCs w:val="22"/>
          <w:lang w:val="en-US" w:eastAsia="en-US"/>
          <w14:ligatures w14:val="standardContextual"/>
        </w:rPr>
        <w:t>ty provides some degree of added protec</w:t>
      </w:r>
      <w:r>
        <w:rPr>
          <w:rFonts w:ascii="Times New Roman" w:eastAsia="Times New Roman" w:hAnsi="Times New Roman" w:cs="Times New Roman"/>
          <w:color w:val="000000"/>
          <w:sz w:val="22"/>
          <w:szCs w:val="22"/>
          <w:lang w:val="en-US" w:eastAsia="en-US"/>
          <w14:ligatures w14:val="standardContextual"/>
        </w:rPr>
        <w:t>ti</w:t>
      </w:r>
      <w:r>
        <w:rPr>
          <w:rFonts w:ascii="Times New Roman" w:eastAsiaTheme="minorHAnsi" w:hAnsi="Times New Roman" w:cs="Times New Roman"/>
          <w:color w:val="000000"/>
          <w:sz w:val="22"/>
          <w:szCs w:val="22"/>
          <w:lang w:val="en-US" w:eastAsia="en-US"/>
          <w14:ligatures w14:val="standardContextual"/>
        </w:rPr>
        <w:t>on to other par</w:t>
      </w:r>
      <w:r>
        <w:rPr>
          <w:rFonts w:ascii="Times New Roman" w:eastAsia="Times New Roman" w:hAnsi="Times New Roman" w:cs="Times New Roman"/>
          <w:color w:val="000000"/>
          <w:sz w:val="22"/>
          <w:szCs w:val="22"/>
          <w:lang w:val="en-US" w:eastAsia="en-US"/>
          <w14:ligatures w14:val="standardContextual"/>
        </w:rPr>
        <w:t>ti</w:t>
      </w:r>
      <w:r>
        <w:rPr>
          <w:rFonts w:ascii="Times New Roman" w:eastAsiaTheme="minorHAnsi" w:hAnsi="Times New Roman" w:cs="Times New Roman"/>
          <w:color w:val="000000"/>
          <w:sz w:val="22"/>
          <w:szCs w:val="22"/>
          <w:lang w:val="en-US" w:eastAsia="en-US"/>
          <w14:ligatures w14:val="standardContextual"/>
        </w:rPr>
        <w:t>es to a transac</w:t>
      </w:r>
      <w:r>
        <w:rPr>
          <w:rFonts w:ascii="Times New Roman" w:eastAsia="Times New Roman" w:hAnsi="Times New Roman" w:cs="Times New Roman"/>
          <w:color w:val="000000"/>
          <w:sz w:val="22"/>
          <w:szCs w:val="22"/>
          <w:lang w:val="en-US" w:eastAsia="en-US"/>
          <w14:ligatures w14:val="standardContextual"/>
        </w:rPr>
        <w:t>ti</w:t>
      </w:r>
      <w:r>
        <w:rPr>
          <w:rFonts w:ascii="Times New Roman" w:eastAsiaTheme="minorHAnsi" w:hAnsi="Times New Roman" w:cs="Times New Roman"/>
          <w:color w:val="000000"/>
          <w:sz w:val="22"/>
          <w:szCs w:val="22"/>
          <w:lang w:val="en-US" w:eastAsia="en-US"/>
          <w14:ligatures w14:val="standardContextual"/>
        </w:rPr>
        <w:t>on so as to mi</w:t>
      </w:r>
      <w:r>
        <w:rPr>
          <w:rFonts w:ascii="Times New Roman" w:eastAsia="Times New Roman" w:hAnsi="Times New Roman" w:cs="Times New Roman"/>
          <w:color w:val="000000"/>
          <w:sz w:val="22"/>
          <w:szCs w:val="22"/>
          <w:lang w:val="en-US" w:eastAsia="en-US"/>
          <w14:ligatures w14:val="standardContextual"/>
        </w:rPr>
        <w:t>ti</w:t>
      </w:r>
      <w:r>
        <w:rPr>
          <w:rFonts w:ascii="Times New Roman" w:eastAsiaTheme="minorHAnsi" w:hAnsi="Times New Roman" w:cs="Times New Roman"/>
          <w:color w:val="000000"/>
          <w:sz w:val="22"/>
          <w:szCs w:val="22"/>
          <w:lang w:val="en-US" w:eastAsia="en-US"/>
          <w14:ligatures w14:val="standardContextual"/>
        </w:rPr>
        <w:t xml:space="preserve">gate the credit risk of their acquired exposures. </w:t>
      </w:r>
    </w:p>
    <w:p w14:paraId="5B9119E0" w14:textId="77777777" w:rsidR="005576C4" w:rsidRDefault="005576C4">
      <w:pPr>
        <w:jc w:val="both"/>
        <w:rPr>
          <w:rFonts w:ascii="Times New Roman" w:eastAsiaTheme="minorHAnsi" w:hAnsi="Times New Roman" w:cs="Times New Roman"/>
          <w:color w:val="000000"/>
          <w:sz w:val="22"/>
          <w:szCs w:val="22"/>
          <w:lang w:val="en-US" w:eastAsia="en-US"/>
          <w14:ligatures w14:val="standardContextual"/>
        </w:rPr>
      </w:pPr>
    </w:p>
    <w:p w14:paraId="689A7CB1" w14:textId="77777777" w:rsidR="005576C4" w:rsidRDefault="00000000">
      <w:pPr>
        <w:pStyle w:val="ListParagraph"/>
        <w:numPr>
          <w:ilvl w:val="0"/>
          <w:numId w:val="1"/>
        </w:numPr>
        <w:jc w:val="both"/>
        <w:rPr>
          <w:rFonts w:ascii="Times New Roman" w:eastAsiaTheme="minorHAnsi" w:hAnsi="Times New Roman" w:cs="Times New Roman"/>
          <w:color w:val="000000"/>
          <w:sz w:val="22"/>
          <w:szCs w:val="22"/>
          <w:lang w:val="en-US" w:eastAsia="en-US"/>
          <w14:ligatures w14:val="standardContextual"/>
        </w:rPr>
      </w:pPr>
      <w:r>
        <w:rPr>
          <w:rFonts w:ascii="Times New Roman" w:eastAsiaTheme="minorHAnsi" w:hAnsi="Times New Roman" w:cs="Times New Roman"/>
          <w:b/>
          <w:bCs/>
          <w:color w:val="000000"/>
          <w:sz w:val="22"/>
          <w:szCs w:val="22"/>
          <w:lang w:val="en-US" w:eastAsia="en-US"/>
          <w14:ligatures w14:val="standardContextual"/>
        </w:rPr>
        <w:t xml:space="preserve">“default” </w:t>
      </w:r>
      <w:r>
        <w:rPr>
          <w:rFonts w:ascii="Times New Roman" w:eastAsiaTheme="minorHAnsi" w:hAnsi="Times New Roman" w:cs="Times New Roman"/>
          <w:color w:val="000000"/>
          <w:sz w:val="22"/>
          <w:szCs w:val="22"/>
          <w:lang w:val="en-US" w:eastAsia="en-US"/>
          <w14:ligatures w14:val="standardContextual"/>
        </w:rPr>
        <w:t xml:space="preserve">shall mean non-payment of debt (as defined under the Insolvency and Bankruptcy Code, 2016) when whole or any part or instalment of the debt has become due and payable and is not paid by the debtor or the corporate debtor, as the case may be. </w:t>
      </w:r>
    </w:p>
    <w:p w14:paraId="09AE75BC" w14:textId="77777777" w:rsidR="005576C4" w:rsidRDefault="005576C4">
      <w:pPr>
        <w:jc w:val="both"/>
        <w:rPr>
          <w:rFonts w:ascii="Times New Roman" w:eastAsiaTheme="minorHAnsi" w:hAnsi="Times New Roman" w:cs="Times New Roman"/>
          <w:color w:val="000000"/>
          <w:sz w:val="22"/>
          <w:szCs w:val="22"/>
          <w:lang w:val="en-US" w:eastAsia="en-US"/>
          <w14:ligatures w14:val="standardContextual"/>
        </w:rPr>
      </w:pPr>
    </w:p>
    <w:p w14:paraId="04E76233" w14:textId="77777777" w:rsidR="005576C4" w:rsidRDefault="00000000">
      <w:pPr>
        <w:pStyle w:val="ListParagraph"/>
        <w:numPr>
          <w:ilvl w:val="0"/>
          <w:numId w:val="1"/>
        </w:numPr>
        <w:jc w:val="both"/>
        <w:rPr>
          <w:rFonts w:ascii="Times New Roman" w:eastAsiaTheme="minorHAnsi" w:hAnsi="Times New Roman" w:cs="Times New Roman"/>
          <w:color w:val="000000"/>
          <w:sz w:val="22"/>
          <w:szCs w:val="22"/>
          <w:lang w:val="en-US" w:eastAsia="en-US"/>
          <w14:ligatures w14:val="standardContextual"/>
        </w:rPr>
      </w:pPr>
      <w:r>
        <w:rPr>
          <w:rFonts w:ascii="Times New Roman" w:eastAsiaTheme="minorHAnsi" w:hAnsi="Times New Roman" w:cs="Times New Roman"/>
          <w:b/>
          <w:bCs/>
          <w:color w:val="000000"/>
          <w:sz w:val="22"/>
          <w:szCs w:val="22"/>
          <w:lang w:val="en-US" w:eastAsia="en-US"/>
          <w14:ligatures w14:val="standardContextual"/>
        </w:rPr>
        <w:t>“</w:t>
      </w:r>
      <w:proofErr w:type="gramStart"/>
      <w:r>
        <w:rPr>
          <w:rFonts w:ascii="Times New Roman" w:eastAsiaTheme="minorHAnsi" w:hAnsi="Times New Roman" w:cs="Times New Roman"/>
          <w:b/>
          <w:bCs/>
          <w:color w:val="000000"/>
          <w:sz w:val="22"/>
          <w:szCs w:val="22"/>
          <w:lang w:val="en-US" w:eastAsia="en-US"/>
          <w14:ligatures w14:val="standardContextual"/>
        </w:rPr>
        <w:t>loan</w:t>
      </w:r>
      <w:proofErr w:type="gramEnd"/>
      <w:r>
        <w:rPr>
          <w:rFonts w:ascii="Times New Roman" w:eastAsiaTheme="minorHAnsi" w:hAnsi="Times New Roman" w:cs="Times New Roman"/>
          <w:b/>
          <w:bCs/>
          <w:color w:val="000000"/>
          <w:sz w:val="22"/>
          <w:szCs w:val="22"/>
          <w:lang w:val="en-US" w:eastAsia="en-US"/>
          <w14:ligatures w14:val="standardContextual"/>
        </w:rPr>
        <w:t xml:space="preserve"> par</w:t>
      </w:r>
      <w:r>
        <w:rPr>
          <w:rFonts w:ascii="Times New Roman" w:eastAsia="Times New Roman" w:hAnsi="Times New Roman" w:cs="Times New Roman"/>
          <w:b/>
          <w:bCs/>
          <w:color w:val="000000"/>
          <w:sz w:val="22"/>
          <w:szCs w:val="22"/>
          <w:lang w:val="en-US" w:eastAsia="en-US"/>
          <w14:ligatures w14:val="standardContextual"/>
        </w:rPr>
        <w:t>ti</w:t>
      </w:r>
      <w:r>
        <w:rPr>
          <w:rFonts w:ascii="Times New Roman" w:eastAsiaTheme="minorHAnsi" w:hAnsi="Times New Roman" w:cs="Times New Roman"/>
          <w:b/>
          <w:bCs/>
          <w:color w:val="000000"/>
          <w:sz w:val="22"/>
          <w:szCs w:val="22"/>
          <w:lang w:val="en-US" w:eastAsia="en-US"/>
          <w14:ligatures w14:val="standardContextual"/>
        </w:rPr>
        <w:t>cipa</w:t>
      </w:r>
      <w:r>
        <w:rPr>
          <w:rFonts w:ascii="Times New Roman" w:eastAsia="Times New Roman" w:hAnsi="Times New Roman" w:cs="Times New Roman"/>
          <w:b/>
          <w:bCs/>
          <w:color w:val="000000"/>
          <w:sz w:val="22"/>
          <w:szCs w:val="22"/>
          <w:lang w:val="en-US" w:eastAsia="en-US"/>
          <w14:ligatures w14:val="standardContextual"/>
        </w:rPr>
        <w:t>ti</w:t>
      </w:r>
      <w:r>
        <w:rPr>
          <w:rFonts w:ascii="Times New Roman" w:eastAsiaTheme="minorHAnsi" w:hAnsi="Times New Roman" w:cs="Times New Roman"/>
          <w:b/>
          <w:bCs/>
          <w:color w:val="000000"/>
          <w:sz w:val="22"/>
          <w:szCs w:val="22"/>
          <w:lang w:val="en-US" w:eastAsia="en-US"/>
          <w14:ligatures w14:val="standardContextual"/>
        </w:rPr>
        <w:t xml:space="preserve">on” </w:t>
      </w:r>
      <w:r>
        <w:rPr>
          <w:rFonts w:ascii="Times New Roman" w:eastAsiaTheme="minorHAnsi" w:hAnsi="Times New Roman" w:cs="Times New Roman"/>
          <w:color w:val="000000"/>
          <w:sz w:val="22"/>
          <w:szCs w:val="22"/>
          <w:lang w:val="en-US" w:eastAsia="en-US"/>
          <w14:ligatures w14:val="standardContextual"/>
        </w:rPr>
        <w:t>shall mean a transac</w:t>
      </w:r>
      <w:r>
        <w:rPr>
          <w:rFonts w:ascii="Times New Roman" w:eastAsia="Times New Roman" w:hAnsi="Times New Roman" w:cs="Times New Roman"/>
          <w:color w:val="000000"/>
          <w:sz w:val="22"/>
          <w:szCs w:val="22"/>
          <w:lang w:val="en-US" w:eastAsia="en-US"/>
          <w14:ligatures w14:val="standardContextual"/>
        </w:rPr>
        <w:t>ti</w:t>
      </w:r>
      <w:r>
        <w:rPr>
          <w:rFonts w:ascii="Times New Roman" w:eastAsiaTheme="minorHAnsi" w:hAnsi="Times New Roman" w:cs="Times New Roman"/>
          <w:color w:val="000000"/>
          <w:sz w:val="22"/>
          <w:szCs w:val="22"/>
          <w:lang w:val="en-US" w:eastAsia="en-US"/>
          <w14:ligatures w14:val="standardContextual"/>
        </w:rPr>
        <w:t xml:space="preserve">on through which the transferor transfers all or part of its economic interest in a loan exposure to transferee(s) without the actual transfer of the loan contract, and the transferee(s) fund the transferor to the extent of the economic interest transferred which may be equal to the principal, interest, fees and other payments, if any, under the transfer agreement. </w:t>
      </w:r>
    </w:p>
    <w:p w14:paraId="3BAEFB25" w14:textId="77777777" w:rsidR="005576C4" w:rsidRDefault="005576C4">
      <w:pPr>
        <w:jc w:val="both"/>
        <w:rPr>
          <w:rFonts w:ascii="Times New Roman" w:eastAsiaTheme="minorHAnsi" w:hAnsi="Times New Roman" w:cs="Times New Roman"/>
          <w:color w:val="000000"/>
          <w:sz w:val="22"/>
          <w:szCs w:val="22"/>
          <w:lang w:val="en-US" w:eastAsia="en-US"/>
          <w14:ligatures w14:val="standardContextual"/>
        </w:rPr>
      </w:pPr>
    </w:p>
    <w:p w14:paraId="42E59242" w14:textId="77777777" w:rsidR="005576C4" w:rsidRDefault="00000000">
      <w:pPr>
        <w:pStyle w:val="ListParagraph"/>
        <w:numPr>
          <w:ilvl w:val="0"/>
          <w:numId w:val="1"/>
        </w:numPr>
        <w:jc w:val="both"/>
        <w:rPr>
          <w:rFonts w:ascii="Times New Roman" w:eastAsiaTheme="minorHAnsi" w:hAnsi="Times New Roman" w:cs="Times New Roman"/>
          <w:color w:val="000000"/>
          <w:sz w:val="22"/>
          <w:szCs w:val="22"/>
          <w:lang w:val="en-US" w:eastAsia="en-US"/>
          <w14:ligatures w14:val="standardContextual"/>
        </w:rPr>
      </w:pPr>
      <w:r>
        <w:rPr>
          <w:rFonts w:ascii="Times New Roman" w:eastAsiaTheme="minorHAnsi" w:hAnsi="Times New Roman" w:cs="Times New Roman"/>
          <w:b/>
          <w:bCs/>
          <w:color w:val="000000"/>
          <w:sz w:val="22"/>
          <w:szCs w:val="22"/>
          <w:lang w:val="en-US" w:eastAsia="en-US"/>
          <w14:ligatures w14:val="standardContextual"/>
        </w:rPr>
        <w:t>“</w:t>
      </w:r>
      <w:proofErr w:type="gramStart"/>
      <w:r>
        <w:rPr>
          <w:rFonts w:ascii="Times New Roman" w:eastAsiaTheme="minorHAnsi" w:hAnsi="Times New Roman" w:cs="Times New Roman"/>
          <w:b/>
          <w:bCs/>
          <w:color w:val="000000"/>
          <w:sz w:val="22"/>
          <w:szCs w:val="22"/>
          <w:lang w:val="en-US" w:eastAsia="en-US"/>
          <w14:ligatures w14:val="standardContextual"/>
        </w:rPr>
        <w:t>minimum</w:t>
      </w:r>
      <w:proofErr w:type="gramEnd"/>
      <w:r>
        <w:rPr>
          <w:rFonts w:ascii="Times New Roman" w:eastAsiaTheme="minorHAnsi" w:hAnsi="Times New Roman" w:cs="Times New Roman"/>
          <w:b/>
          <w:bCs/>
          <w:color w:val="000000"/>
          <w:sz w:val="22"/>
          <w:szCs w:val="22"/>
          <w:lang w:val="en-US" w:eastAsia="en-US"/>
          <w14:ligatures w14:val="standardContextual"/>
        </w:rPr>
        <w:t xml:space="preserve"> holding period (MHP)” </w:t>
      </w:r>
      <w:r>
        <w:rPr>
          <w:rFonts w:ascii="Times New Roman" w:eastAsiaTheme="minorHAnsi" w:hAnsi="Times New Roman" w:cs="Times New Roman"/>
          <w:color w:val="000000"/>
          <w:sz w:val="22"/>
          <w:szCs w:val="22"/>
          <w:lang w:val="en-US" w:eastAsia="en-US"/>
          <w14:ligatures w14:val="standardContextual"/>
        </w:rPr>
        <w:t xml:space="preserve">shall mean the minimum period for which a transferor must hold the loan exposures before the same is transferred to transferee(s). </w:t>
      </w:r>
    </w:p>
    <w:p w14:paraId="7C28C351" w14:textId="77777777" w:rsidR="005576C4" w:rsidRDefault="005576C4">
      <w:pPr>
        <w:jc w:val="both"/>
        <w:rPr>
          <w:rFonts w:ascii="Times New Roman" w:eastAsiaTheme="minorHAnsi" w:hAnsi="Times New Roman" w:cs="Times New Roman"/>
          <w:color w:val="000000"/>
          <w:sz w:val="22"/>
          <w:szCs w:val="22"/>
          <w:lang w:val="en-US" w:eastAsia="en-US"/>
          <w14:ligatures w14:val="standardContextual"/>
        </w:rPr>
      </w:pPr>
    </w:p>
    <w:p w14:paraId="42D9F65B" w14:textId="77777777" w:rsidR="005576C4" w:rsidRDefault="00000000">
      <w:pPr>
        <w:pStyle w:val="ListParagraph"/>
        <w:numPr>
          <w:ilvl w:val="0"/>
          <w:numId w:val="1"/>
        </w:numPr>
        <w:jc w:val="both"/>
        <w:rPr>
          <w:rFonts w:ascii="Times New Roman" w:eastAsiaTheme="minorHAnsi" w:hAnsi="Times New Roman" w:cs="Times New Roman"/>
          <w:color w:val="000000"/>
          <w:sz w:val="22"/>
          <w:szCs w:val="22"/>
          <w:lang w:val="en-US" w:eastAsia="en-US"/>
          <w14:ligatures w14:val="standardContextual"/>
        </w:rPr>
      </w:pPr>
      <w:r>
        <w:rPr>
          <w:rFonts w:ascii="Times New Roman" w:eastAsiaTheme="minorHAnsi" w:hAnsi="Times New Roman" w:cs="Times New Roman"/>
          <w:b/>
          <w:bCs/>
          <w:color w:val="000000"/>
          <w:sz w:val="22"/>
          <w:szCs w:val="22"/>
          <w:lang w:val="en-US" w:eastAsia="en-US"/>
          <w14:ligatures w14:val="standardContextual"/>
        </w:rPr>
        <w:t>“</w:t>
      </w:r>
      <w:proofErr w:type="gramStart"/>
      <w:r>
        <w:rPr>
          <w:rFonts w:ascii="Times New Roman" w:eastAsiaTheme="minorHAnsi" w:hAnsi="Times New Roman" w:cs="Times New Roman"/>
          <w:b/>
          <w:bCs/>
          <w:color w:val="000000"/>
          <w:sz w:val="22"/>
          <w:szCs w:val="22"/>
          <w:lang w:val="en-US" w:eastAsia="en-US"/>
          <w14:ligatures w14:val="standardContextual"/>
        </w:rPr>
        <w:t>net</w:t>
      </w:r>
      <w:proofErr w:type="gramEnd"/>
      <w:r>
        <w:rPr>
          <w:rFonts w:ascii="Times New Roman" w:eastAsiaTheme="minorHAnsi" w:hAnsi="Times New Roman" w:cs="Times New Roman"/>
          <w:b/>
          <w:bCs/>
          <w:color w:val="000000"/>
          <w:sz w:val="22"/>
          <w:szCs w:val="22"/>
          <w:lang w:val="en-US" w:eastAsia="en-US"/>
          <w14:ligatures w14:val="standardContextual"/>
        </w:rPr>
        <w:t xml:space="preserve"> book value (NBV)” </w:t>
      </w:r>
      <w:r>
        <w:rPr>
          <w:rFonts w:ascii="Times New Roman" w:eastAsiaTheme="minorHAnsi" w:hAnsi="Times New Roman" w:cs="Times New Roman"/>
          <w:color w:val="000000"/>
          <w:sz w:val="22"/>
          <w:szCs w:val="22"/>
          <w:lang w:val="en-US" w:eastAsia="en-US"/>
          <w14:ligatures w14:val="standardContextual"/>
        </w:rPr>
        <w:t xml:space="preserve">shall mean the funded outstanding in a loan exposure reduced by the specific provisions made against such exposure. </w:t>
      </w:r>
    </w:p>
    <w:p w14:paraId="3ECCEB88" w14:textId="77777777" w:rsidR="005576C4" w:rsidRDefault="005576C4">
      <w:pPr>
        <w:jc w:val="both"/>
        <w:rPr>
          <w:rFonts w:ascii="Times New Roman" w:eastAsiaTheme="minorHAnsi" w:hAnsi="Times New Roman" w:cs="Times New Roman"/>
          <w:color w:val="000000"/>
          <w:sz w:val="22"/>
          <w:szCs w:val="22"/>
          <w:lang w:val="en-US" w:eastAsia="en-US"/>
          <w14:ligatures w14:val="standardContextual"/>
        </w:rPr>
      </w:pPr>
    </w:p>
    <w:p w14:paraId="56749E84" w14:textId="77777777" w:rsidR="005576C4" w:rsidRDefault="00000000">
      <w:pPr>
        <w:pStyle w:val="ListParagraph"/>
        <w:numPr>
          <w:ilvl w:val="0"/>
          <w:numId w:val="1"/>
        </w:numPr>
        <w:jc w:val="both"/>
        <w:rPr>
          <w:rFonts w:ascii="Times New Roman" w:eastAsiaTheme="minorHAnsi" w:hAnsi="Times New Roman" w:cs="Times New Roman"/>
          <w:color w:val="000000"/>
          <w:sz w:val="22"/>
          <w:szCs w:val="22"/>
          <w:lang w:val="en-US" w:eastAsia="en-US"/>
          <w14:ligatures w14:val="standardContextual"/>
        </w:rPr>
      </w:pPr>
      <w:r>
        <w:rPr>
          <w:rFonts w:ascii="Times New Roman" w:eastAsiaTheme="minorHAnsi" w:hAnsi="Times New Roman" w:cs="Times New Roman"/>
          <w:b/>
          <w:bCs/>
          <w:color w:val="000000"/>
          <w:sz w:val="22"/>
          <w:szCs w:val="22"/>
          <w:lang w:val="en-US" w:eastAsia="en-US"/>
          <w14:ligatures w14:val="standardContextual"/>
        </w:rPr>
        <w:t>“</w:t>
      </w:r>
      <w:proofErr w:type="gramStart"/>
      <w:r>
        <w:rPr>
          <w:rFonts w:ascii="Times New Roman" w:eastAsiaTheme="minorHAnsi" w:hAnsi="Times New Roman" w:cs="Times New Roman"/>
          <w:b/>
          <w:bCs/>
          <w:color w:val="000000"/>
          <w:sz w:val="22"/>
          <w:szCs w:val="22"/>
          <w:lang w:val="en-US" w:eastAsia="en-US"/>
          <w14:ligatures w14:val="standardContextual"/>
        </w:rPr>
        <w:t>permitted</w:t>
      </w:r>
      <w:proofErr w:type="gramEnd"/>
      <w:r>
        <w:rPr>
          <w:rFonts w:ascii="Times New Roman" w:eastAsiaTheme="minorHAnsi" w:hAnsi="Times New Roman" w:cs="Times New Roman"/>
          <w:b/>
          <w:bCs/>
          <w:color w:val="000000"/>
          <w:sz w:val="22"/>
          <w:szCs w:val="22"/>
          <w:lang w:val="en-US" w:eastAsia="en-US"/>
          <w14:ligatures w14:val="standardContextual"/>
        </w:rPr>
        <w:t xml:space="preserve"> transferees” </w:t>
      </w:r>
      <w:r>
        <w:rPr>
          <w:rFonts w:ascii="Times New Roman" w:eastAsiaTheme="minorHAnsi" w:hAnsi="Times New Roman" w:cs="Times New Roman"/>
          <w:color w:val="000000"/>
          <w:sz w:val="22"/>
          <w:szCs w:val="22"/>
          <w:lang w:val="en-US" w:eastAsia="en-US"/>
          <w14:ligatures w14:val="standardContextual"/>
        </w:rPr>
        <w:t xml:space="preserve">shall mean the lenders i.e. Scheduled Commercial Banks, All India Financial Institutions (NABARD, NHB, EXIM Banks, SIDBI and </w:t>
      </w:r>
      <w:proofErr w:type="spellStart"/>
      <w:r>
        <w:rPr>
          <w:rFonts w:ascii="Times New Roman" w:eastAsiaTheme="minorHAnsi" w:hAnsi="Times New Roman" w:cs="Times New Roman"/>
          <w:color w:val="000000"/>
          <w:sz w:val="22"/>
          <w:szCs w:val="22"/>
          <w:lang w:val="en-US" w:eastAsia="en-US"/>
          <w14:ligatures w14:val="standardContextual"/>
        </w:rPr>
        <w:t>NaBFID</w:t>
      </w:r>
      <w:proofErr w:type="spellEnd"/>
      <w:r>
        <w:rPr>
          <w:rFonts w:ascii="Times New Roman" w:eastAsiaTheme="minorHAnsi" w:hAnsi="Times New Roman" w:cs="Times New Roman"/>
          <w:color w:val="000000"/>
          <w:sz w:val="22"/>
          <w:szCs w:val="22"/>
          <w:lang w:val="en-US" w:eastAsia="en-US"/>
          <w14:ligatures w14:val="standardContextual"/>
        </w:rPr>
        <w:t xml:space="preserve">), Small Finance Banks; and Non-Banking Finance Companies (NBFCs) including Housing Finance Companies (HFCs). </w:t>
      </w:r>
    </w:p>
    <w:p w14:paraId="52F20D30" w14:textId="77777777" w:rsidR="005576C4" w:rsidRDefault="005576C4">
      <w:pPr>
        <w:jc w:val="both"/>
        <w:rPr>
          <w:rFonts w:ascii="Times New Roman" w:eastAsiaTheme="minorHAnsi" w:hAnsi="Times New Roman" w:cs="Times New Roman"/>
          <w:color w:val="000000"/>
          <w:sz w:val="22"/>
          <w:szCs w:val="22"/>
          <w:lang w:val="en-US" w:eastAsia="en-US"/>
          <w14:ligatures w14:val="standardContextual"/>
        </w:rPr>
      </w:pPr>
    </w:p>
    <w:p w14:paraId="2AF0BF1C" w14:textId="77777777" w:rsidR="005576C4" w:rsidRDefault="00000000">
      <w:pPr>
        <w:pStyle w:val="ListParagraph"/>
        <w:numPr>
          <w:ilvl w:val="0"/>
          <w:numId w:val="1"/>
        </w:numPr>
        <w:jc w:val="both"/>
        <w:rPr>
          <w:rFonts w:ascii="Times New Roman" w:eastAsiaTheme="minorHAnsi" w:hAnsi="Times New Roman" w:cs="Times New Roman"/>
          <w:color w:val="000000"/>
          <w:sz w:val="22"/>
          <w:szCs w:val="22"/>
          <w:lang w:val="en-US" w:eastAsia="en-US"/>
          <w14:ligatures w14:val="standardContextual"/>
        </w:rPr>
      </w:pPr>
      <w:r>
        <w:rPr>
          <w:rFonts w:ascii="Times New Roman" w:eastAsiaTheme="minorHAnsi" w:hAnsi="Times New Roman" w:cs="Times New Roman"/>
          <w:b/>
          <w:bCs/>
          <w:color w:val="000000"/>
          <w:sz w:val="22"/>
          <w:szCs w:val="22"/>
          <w:lang w:val="en-US" w:eastAsia="en-US"/>
          <w14:ligatures w14:val="standardContextual"/>
        </w:rPr>
        <w:t>“por</w:t>
      </w:r>
      <w:r>
        <w:rPr>
          <w:rFonts w:ascii="Times New Roman" w:eastAsia="Calibri" w:hAnsi="Times New Roman" w:cs="Times New Roman"/>
          <w:b/>
          <w:bCs/>
          <w:color w:val="000000"/>
          <w:sz w:val="22"/>
          <w:szCs w:val="22"/>
          <w:lang w:val="en-US" w:eastAsia="en-US"/>
          <w14:ligatures w14:val="standardContextual"/>
        </w:rPr>
        <w:t>tf</w:t>
      </w:r>
      <w:r>
        <w:rPr>
          <w:rFonts w:ascii="Times New Roman" w:eastAsiaTheme="minorHAnsi" w:hAnsi="Times New Roman" w:cs="Times New Roman"/>
          <w:b/>
          <w:bCs/>
          <w:color w:val="000000"/>
          <w:sz w:val="22"/>
          <w:szCs w:val="22"/>
          <w:lang w:val="en-US" w:eastAsia="en-US"/>
          <w14:ligatures w14:val="standardContextual"/>
        </w:rPr>
        <w:t xml:space="preserve">olio” </w:t>
      </w:r>
      <w:r>
        <w:rPr>
          <w:rFonts w:ascii="Times New Roman" w:eastAsiaTheme="minorHAnsi" w:hAnsi="Times New Roman" w:cs="Times New Roman"/>
          <w:color w:val="000000"/>
          <w:sz w:val="22"/>
          <w:szCs w:val="22"/>
          <w:lang w:val="en-US" w:eastAsia="en-US"/>
          <w14:ligatures w14:val="standardContextual"/>
        </w:rPr>
        <w:t xml:space="preserve">shall mean a set of loan exposures transferred together at a point of </w:t>
      </w:r>
      <w:r>
        <w:rPr>
          <w:rFonts w:ascii="Times New Roman" w:hAnsi="Times New Roman" w:cs="Times New Roman"/>
          <w:color w:val="000000"/>
          <w:sz w:val="22"/>
          <w:szCs w:val="22"/>
          <w:lang w:val="en-US" w:eastAsia="en-US"/>
          <w14:ligatures w14:val="standardContextual"/>
        </w:rPr>
        <w:t>ti</w:t>
      </w:r>
      <w:r>
        <w:rPr>
          <w:rFonts w:ascii="Times New Roman" w:eastAsiaTheme="minorHAnsi" w:hAnsi="Times New Roman" w:cs="Times New Roman"/>
          <w:color w:val="000000"/>
          <w:sz w:val="22"/>
          <w:szCs w:val="22"/>
          <w:lang w:val="en-US" w:eastAsia="en-US"/>
          <w14:ligatures w14:val="standardContextual"/>
        </w:rPr>
        <w:t>me under the same transfer agreement.</w:t>
      </w:r>
    </w:p>
    <w:p w14:paraId="70E05263" w14:textId="77777777" w:rsidR="005576C4" w:rsidRDefault="005576C4">
      <w:pPr>
        <w:jc w:val="both"/>
        <w:rPr>
          <w:rFonts w:ascii="Times New Roman" w:eastAsiaTheme="minorHAnsi" w:hAnsi="Times New Roman" w:cs="Times New Roman"/>
          <w:color w:val="000000"/>
          <w:sz w:val="22"/>
          <w:szCs w:val="22"/>
          <w:lang w:val="en-US" w:eastAsia="en-US"/>
          <w14:ligatures w14:val="standardContextual"/>
        </w:rPr>
      </w:pPr>
    </w:p>
    <w:p w14:paraId="68C58929" w14:textId="77777777" w:rsidR="005576C4" w:rsidRDefault="00000000">
      <w:pPr>
        <w:pStyle w:val="ListParagraph"/>
        <w:numPr>
          <w:ilvl w:val="0"/>
          <w:numId w:val="1"/>
        </w:numPr>
        <w:jc w:val="both"/>
        <w:rPr>
          <w:rFonts w:ascii="Times New Roman" w:eastAsiaTheme="minorHAnsi" w:hAnsi="Times New Roman" w:cs="Times New Roman"/>
          <w:color w:val="000000"/>
          <w:sz w:val="22"/>
          <w:szCs w:val="22"/>
          <w:lang w:val="en-US" w:eastAsia="en-US"/>
          <w14:ligatures w14:val="standardContextual"/>
        </w:rPr>
      </w:pPr>
      <w:r>
        <w:rPr>
          <w:rFonts w:ascii="Times New Roman" w:eastAsiaTheme="minorHAnsi" w:hAnsi="Times New Roman" w:cs="Times New Roman"/>
          <w:b/>
          <w:bCs/>
          <w:color w:val="000000"/>
          <w:sz w:val="22"/>
          <w:szCs w:val="22"/>
          <w:lang w:val="en-US" w:eastAsia="en-US"/>
          <w14:ligatures w14:val="standardContextual"/>
        </w:rPr>
        <w:t>“</w:t>
      </w:r>
      <w:proofErr w:type="gramStart"/>
      <w:r>
        <w:rPr>
          <w:rFonts w:ascii="Times New Roman" w:eastAsiaTheme="minorHAnsi" w:hAnsi="Times New Roman" w:cs="Times New Roman"/>
          <w:b/>
          <w:bCs/>
          <w:color w:val="000000"/>
          <w:sz w:val="22"/>
          <w:szCs w:val="22"/>
          <w:lang w:val="en-US" w:eastAsia="en-US"/>
          <w14:ligatures w14:val="standardContextual"/>
        </w:rPr>
        <w:t>stressed</w:t>
      </w:r>
      <w:proofErr w:type="gramEnd"/>
      <w:r>
        <w:rPr>
          <w:rFonts w:ascii="Times New Roman" w:eastAsiaTheme="minorHAnsi" w:hAnsi="Times New Roman" w:cs="Times New Roman"/>
          <w:b/>
          <w:bCs/>
          <w:color w:val="000000"/>
          <w:sz w:val="22"/>
          <w:szCs w:val="22"/>
          <w:lang w:val="en-US" w:eastAsia="en-US"/>
          <w14:ligatures w14:val="standardContextual"/>
        </w:rPr>
        <w:t xml:space="preserve"> loans” </w:t>
      </w:r>
      <w:r>
        <w:rPr>
          <w:rFonts w:ascii="Times New Roman" w:eastAsiaTheme="minorHAnsi" w:hAnsi="Times New Roman" w:cs="Times New Roman"/>
          <w:color w:val="000000"/>
          <w:sz w:val="22"/>
          <w:szCs w:val="22"/>
          <w:lang w:val="en-US" w:eastAsia="en-US"/>
          <w14:ligatures w14:val="standardContextual"/>
        </w:rPr>
        <w:t>shall mean the loan exposures that are classified as non-performing assets (NPA) or as special men</w:t>
      </w:r>
      <w:r>
        <w:rPr>
          <w:rFonts w:ascii="Times New Roman" w:eastAsia="Calibri" w:hAnsi="Times New Roman" w:cs="Times New Roman"/>
          <w:color w:val="000000"/>
          <w:sz w:val="22"/>
          <w:szCs w:val="22"/>
          <w:lang w:val="en-US" w:eastAsia="en-US"/>
          <w14:ligatures w14:val="standardContextual"/>
        </w:rPr>
        <w:t>ti</w:t>
      </w:r>
      <w:r>
        <w:rPr>
          <w:rFonts w:ascii="Times New Roman" w:eastAsiaTheme="minorHAnsi" w:hAnsi="Times New Roman" w:cs="Times New Roman"/>
          <w:color w:val="000000"/>
          <w:sz w:val="22"/>
          <w:szCs w:val="22"/>
          <w:lang w:val="en-US" w:eastAsia="en-US"/>
          <w14:ligatures w14:val="standardContextual"/>
        </w:rPr>
        <w:t xml:space="preserve">on accounts (SMA). </w:t>
      </w:r>
    </w:p>
    <w:p w14:paraId="7D2BEAFE" w14:textId="77777777" w:rsidR="005576C4" w:rsidRDefault="005576C4">
      <w:pPr>
        <w:jc w:val="both"/>
        <w:rPr>
          <w:rFonts w:ascii="Times New Roman" w:eastAsiaTheme="minorHAnsi" w:hAnsi="Times New Roman" w:cs="Times New Roman"/>
          <w:color w:val="000000"/>
          <w:sz w:val="22"/>
          <w:szCs w:val="22"/>
          <w:lang w:val="en-US" w:eastAsia="en-US"/>
          <w14:ligatures w14:val="standardContextual"/>
        </w:rPr>
      </w:pPr>
    </w:p>
    <w:p w14:paraId="18E31134" w14:textId="77777777" w:rsidR="005576C4" w:rsidRDefault="00000000">
      <w:pPr>
        <w:pStyle w:val="ListParagraph"/>
        <w:numPr>
          <w:ilvl w:val="0"/>
          <w:numId w:val="1"/>
        </w:numPr>
        <w:jc w:val="both"/>
        <w:rPr>
          <w:rFonts w:ascii="Times New Roman" w:eastAsiaTheme="minorHAnsi" w:hAnsi="Times New Roman" w:cs="Times New Roman"/>
          <w:color w:val="000000"/>
          <w:sz w:val="22"/>
          <w:szCs w:val="22"/>
          <w:lang w:val="en-US" w:eastAsia="en-US"/>
          <w14:ligatures w14:val="standardContextual"/>
        </w:rPr>
      </w:pPr>
      <w:r>
        <w:rPr>
          <w:rFonts w:ascii="Times New Roman" w:eastAsiaTheme="minorHAnsi" w:hAnsi="Times New Roman" w:cs="Times New Roman"/>
          <w:b/>
          <w:bCs/>
          <w:color w:val="000000"/>
          <w:sz w:val="22"/>
          <w:szCs w:val="22"/>
          <w:lang w:val="en-US" w:eastAsia="en-US"/>
          <w14:ligatures w14:val="standardContextual"/>
        </w:rPr>
        <w:t xml:space="preserve">“transfer” </w:t>
      </w:r>
      <w:r>
        <w:rPr>
          <w:rFonts w:ascii="Times New Roman" w:eastAsiaTheme="minorHAnsi" w:hAnsi="Times New Roman" w:cs="Times New Roman"/>
          <w:color w:val="000000"/>
          <w:sz w:val="22"/>
          <w:szCs w:val="22"/>
          <w:lang w:val="en-US" w:eastAsia="en-US"/>
          <w14:ligatures w14:val="standardContextual"/>
        </w:rPr>
        <w:t>shall mean a transfer of economic interest in loan exposures by the transferor to the transferee(s), with or without the transfer of the underlying loan contract, in the manner permitted in the RBI Direc</w:t>
      </w:r>
      <w:r>
        <w:rPr>
          <w:rFonts w:ascii="Times New Roman" w:eastAsia="Calibri" w:hAnsi="Times New Roman" w:cs="Times New Roman"/>
          <w:color w:val="000000"/>
          <w:sz w:val="22"/>
          <w:szCs w:val="22"/>
          <w:lang w:val="en-US" w:eastAsia="en-US"/>
          <w14:ligatures w14:val="standardContextual"/>
        </w:rPr>
        <w:t>ti</w:t>
      </w:r>
      <w:r>
        <w:rPr>
          <w:rFonts w:ascii="Times New Roman" w:eastAsiaTheme="minorHAnsi" w:hAnsi="Times New Roman" w:cs="Times New Roman"/>
          <w:color w:val="000000"/>
          <w:sz w:val="22"/>
          <w:szCs w:val="22"/>
          <w:lang w:val="en-US" w:eastAsia="en-US"/>
          <w14:ligatures w14:val="standardContextual"/>
        </w:rPr>
        <w:t xml:space="preserve">ons. </w:t>
      </w:r>
    </w:p>
    <w:p w14:paraId="5A17C630" w14:textId="77777777" w:rsidR="005576C4" w:rsidRDefault="005576C4">
      <w:pPr>
        <w:jc w:val="both"/>
        <w:rPr>
          <w:rFonts w:ascii="Times New Roman" w:eastAsiaTheme="minorHAnsi" w:hAnsi="Times New Roman" w:cs="Times New Roman"/>
          <w:color w:val="000000"/>
          <w:sz w:val="22"/>
          <w:szCs w:val="22"/>
          <w:lang w:val="en-US" w:eastAsia="en-US"/>
          <w14:ligatures w14:val="standardContextual"/>
        </w:rPr>
      </w:pPr>
    </w:p>
    <w:p w14:paraId="5D1B1885" w14:textId="77777777" w:rsidR="005576C4" w:rsidRDefault="00000000">
      <w:pPr>
        <w:pStyle w:val="ListParagraph"/>
        <w:numPr>
          <w:ilvl w:val="0"/>
          <w:numId w:val="1"/>
        </w:numPr>
        <w:jc w:val="both"/>
        <w:rPr>
          <w:rFonts w:ascii="Times New Roman" w:eastAsiaTheme="minorHAnsi" w:hAnsi="Times New Roman" w:cs="Times New Roman"/>
          <w:color w:val="000000"/>
          <w:sz w:val="22"/>
          <w:szCs w:val="22"/>
          <w:lang w:val="en-US" w:eastAsia="en-US"/>
          <w14:ligatures w14:val="standardContextual"/>
        </w:rPr>
      </w:pPr>
      <w:r>
        <w:rPr>
          <w:rFonts w:ascii="Times New Roman" w:eastAsiaTheme="minorHAnsi" w:hAnsi="Times New Roman" w:cs="Times New Roman"/>
          <w:b/>
          <w:bCs/>
          <w:color w:val="000000"/>
          <w:sz w:val="22"/>
          <w:szCs w:val="22"/>
          <w:lang w:val="en-US" w:eastAsia="en-US"/>
          <w14:ligatures w14:val="standardContextual"/>
        </w:rPr>
        <w:t>“transferee</w:t>
      </w:r>
      <w:r>
        <w:rPr>
          <w:rFonts w:ascii="Times New Roman" w:eastAsiaTheme="minorHAnsi" w:hAnsi="Times New Roman" w:cs="Times New Roman"/>
          <w:color w:val="000000"/>
          <w:sz w:val="22"/>
          <w:szCs w:val="22"/>
          <w:lang w:val="en-US" w:eastAsia="en-US"/>
          <w14:ligatures w14:val="standardContextual"/>
        </w:rPr>
        <w:t>” shall mean the en</w:t>
      </w:r>
      <w:r>
        <w:rPr>
          <w:rFonts w:ascii="Times New Roman" w:eastAsia="Calibri" w:hAnsi="Times New Roman" w:cs="Times New Roman"/>
          <w:color w:val="000000"/>
          <w:sz w:val="22"/>
          <w:szCs w:val="22"/>
          <w:lang w:val="en-US" w:eastAsia="en-US"/>
          <w14:ligatures w14:val="standardContextual"/>
        </w:rPr>
        <w:t>ti</w:t>
      </w:r>
      <w:r>
        <w:rPr>
          <w:rFonts w:ascii="Times New Roman" w:eastAsiaTheme="minorHAnsi" w:hAnsi="Times New Roman" w:cs="Times New Roman"/>
          <w:color w:val="000000"/>
          <w:sz w:val="22"/>
          <w:szCs w:val="22"/>
          <w:lang w:val="en-US" w:eastAsia="en-US"/>
          <w14:ligatures w14:val="standardContextual"/>
        </w:rPr>
        <w:t>ty to which the economic interest in a loan exposure is transferred under the RBI Direc</w:t>
      </w:r>
      <w:r>
        <w:rPr>
          <w:rFonts w:ascii="Times New Roman" w:eastAsia="Calibri" w:hAnsi="Times New Roman" w:cs="Times New Roman"/>
          <w:color w:val="000000"/>
          <w:sz w:val="22"/>
          <w:szCs w:val="22"/>
          <w:lang w:val="en-US" w:eastAsia="en-US"/>
          <w14:ligatures w14:val="standardContextual"/>
        </w:rPr>
        <w:t>ti</w:t>
      </w:r>
      <w:r>
        <w:rPr>
          <w:rFonts w:ascii="Times New Roman" w:eastAsiaTheme="minorHAnsi" w:hAnsi="Times New Roman" w:cs="Times New Roman"/>
          <w:color w:val="000000"/>
          <w:sz w:val="22"/>
          <w:szCs w:val="22"/>
          <w:lang w:val="en-US" w:eastAsia="en-US"/>
          <w14:ligatures w14:val="standardContextual"/>
        </w:rPr>
        <w:t xml:space="preserve">ons. </w:t>
      </w:r>
    </w:p>
    <w:p w14:paraId="73889488" w14:textId="77777777" w:rsidR="005576C4" w:rsidRDefault="005576C4">
      <w:pPr>
        <w:jc w:val="both"/>
        <w:rPr>
          <w:rFonts w:ascii="Times New Roman" w:eastAsiaTheme="minorHAnsi" w:hAnsi="Times New Roman" w:cs="Times New Roman"/>
          <w:color w:val="000000"/>
          <w:sz w:val="22"/>
          <w:szCs w:val="22"/>
          <w:lang w:val="en-US" w:eastAsia="en-US"/>
          <w14:ligatures w14:val="standardContextual"/>
        </w:rPr>
      </w:pPr>
    </w:p>
    <w:p w14:paraId="59B72D06" w14:textId="77777777" w:rsidR="005576C4" w:rsidRDefault="00000000">
      <w:pPr>
        <w:pStyle w:val="ListParagraph"/>
        <w:numPr>
          <w:ilvl w:val="0"/>
          <w:numId w:val="1"/>
        </w:numPr>
        <w:jc w:val="both"/>
        <w:rPr>
          <w:rFonts w:ascii="Times New Roman" w:eastAsiaTheme="minorHAnsi" w:hAnsi="Times New Roman" w:cs="Times New Roman"/>
          <w:color w:val="000000"/>
          <w:sz w:val="22"/>
          <w:szCs w:val="22"/>
          <w:lang w:val="en-US" w:eastAsia="en-US"/>
          <w14:ligatures w14:val="standardContextual"/>
        </w:rPr>
      </w:pPr>
      <w:r>
        <w:rPr>
          <w:rFonts w:ascii="Times New Roman" w:eastAsiaTheme="minorHAnsi" w:hAnsi="Times New Roman" w:cs="Times New Roman"/>
          <w:b/>
          <w:bCs/>
          <w:color w:val="000000"/>
          <w:sz w:val="22"/>
          <w:szCs w:val="22"/>
          <w:lang w:val="en-US" w:eastAsia="en-US"/>
          <w14:ligatures w14:val="standardContextual"/>
        </w:rPr>
        <w:t xml:space="preserve">“transferor” </w:t>
      </w:r>
      <w:r>
        <w:rPr>
          <w:rFonts w:ascii="Times New Roman" w:eastAsiaTheme="minorHAnsi" w:hAnsi="Times New Roman" w:cs="Times New Roman"/>
          <w:color w:val="000000"/>
          <w:sz w:val="22"/>
          <w:szCs w:val="22"/>
          <w:lang w:val="en-US" w:eastAsia="en-US"/>
          <w14:ligatures w14:val="standardContextual"/>
        </w:rPr>
        <w:t>shall mean the en</w:t>
      </w:r>
      <w:r>
        <w:rPr>
          <w:rFonts w:ascii="Times New Roman" w:eastAsia="Calibri" w:hAnsi="Times New Roman" w:cs="Times New Roman"/>
          <w:color w:val="000000"/>
          <w:sz w:val="22"/>
          <w:szCs w:val="22"/>
          <w:lang w:val="en-US" w:eastAsia="en-US"/>
          <w14:ligatures w14:val="standardContextual"/>
        </w:rPr>
        <w:t>ti</w:t>
      </w:r>
      <w:r>
        <w:rPr>
          <w:rFonts w:ascii="Times New Roman" w:eastAsiaTheme="minorHAnsi" w:hAnsi="Times New Roman" w:cs="Times New Roman"/>
          <w:color w:val="000000"/>
          <w:sz w:val="22"/>
          <w:szCs w:val="22"/>
          <w:lang w:val="en-US" w:eastAsia="en-US"/>
          <w14:ligatures w14:val="standardContextual"/>
        </w:rPr>
        <w:t>ty which transfers the economic interest in a loan exposure under these direc</w:t>
      </w:r>
      <w:r>
        <w:rPr>
          <w:rFonts w:ascii="Times New Roman" w:eastAsia="Calibri" w:hAnsi="Times New Roman" w:cs="Times New Roman"/>
          <w:color w:val="000000"/>
          <w:sz w:val="22"/>
          <w:szCs w:val="22"/>
          <w:lang w:val="en-US" w:eastAsia="en-US"/>
          <w14:ligatures w14:val="standardContextual"/>
        </w:rPr>
        <w:t>ti</w:t>
      </w:r>
      <w:r>
        <w:rPr>
          <w:rFonts w:ascii="Times New Roman" w:eastAsiaTheme="minorHAnsi" w:hAnsi="Times New Roman" w:cs="Times New Roman"/>
          <w:color w:val="000000"/>
          <w:sz w:val="22"/>
          <w:szCs w:val="22"/>
          <w:lang w:val="en-US" w:eastAsia="en-US"/>
          <w14:ligatures w14:val="standardContextual"/>
        </w:rPr>
        <w:t xml:space="preserve">ons. </w:t>
      </w:r>
    </w:p>
    <w:p w14:paraId="6347368A" w14:textId="77777777" w:rsidR="005576C4" w:rsidRDefault="005576C4">
      <w:pPr>
        <w:jc w:val="both"/>
        <w:rPr>
          <w:rFonts w:ascii="Times New Roman" w:eastAsiaTheme="minorHAnsi" w:hAnsi="Times New Roman" w:cs="Times New Roman"/>
          <w:color w:val="auto"/>
          <w:sz w:val="22"/>
          <w:szCs w:val="22"/>
          <w:lang w:val="en-US" w:eastAsia="en-US"/>
          <w14:ligatures w14:val="standardContextual"/>
        </w:rPr>
      </w:pPr>
    </w:p>
    <w:p w14:paraId="3E043389" w14:textId="77777777" w:rsidR="005576C4" w:rsidRDefault="00000000">
      <w:pPr>
        <w:pStyle w:val="ListParagraph"/>
        <w:numPr>
          <w:ilvl w:val="0"/>
          <w:numId w:val="2"/>
        </w:numPr>
        <w:shd w:val="clear" w:color="auto" w:fill="FAE2D5" w:themeFill="accent2" w:themeFillTint="33"/>
        <w:ind w:left="360"/>
        <w:jc w:val="both"/>
        <w:rPr>
          <w:rFonts w:ascii="Times New Roman" w:eastAsiaTheme="minorHAnsi" w:hAnsi="Times New Roman" w:cs="Times New Roman"/>
          <w:color w:val="000000"/>
          <w:sz w:val="22"/>
          <w:szCs w:val="22"/>
          <w:lang w:val="en-US" w:eastAsia="en-US"/>
          <w14:ligatures w14:val="standardContextual"/>
        </w:rPr>
      </w:pPr>
      <w:r>
        <w:rPr>
          <w:rFonts w:ascii="Times New Roman" w:eastAsiaTheme="minorHAnsi" w:hAnsi="Times New Roman" w:cs="Times New Roman"/>
          <w:b/>
          <w:bCs/>
          <w:color w:val="000000"/>
          <w:sz w:val="22"/>
          <w:szCs w:val="22"/>
          <w:lang w:val="en-US" w:eastAsia="en-US"/>
          <w14:ligatures w14:val="standardContextual"/>
        </w:rPr>
        <w:t>MINIMUM QUAN</w:t>
      </w:r>
      <w:r>
        <w:rPr>
          <w:rFonts w:ascii="Times New Roman" w:eastAsia="Calibri" w:hAnsi="Times New Roman" w:cs="Times New Roman"/>
          <w:b/>
          <w:bCs/>
          <w:color w:val="000000"/>
          <w:sz w:val="22"/>
          <w:szCs w:val="22"/>
          <w:lang w:val="en-US" w:eastAsia="en-US"/>
          <w14:ligatures w14:val="standardContextual"/>
        </w:rPr>
        <w:t>TI</w:t>
      </w:r>
      <w:r>
        <w:rPr>
          <w:rFonts w:ascii="Times New Roman" w:eastAsiaTheme="minorHAnsi" w:hAnsi="Times New Roman" w:cs="Times New Roman"/>
          <w:b/>
          <w:bCs/>
          <w:color w:val="000000"/>
          <w:sz w:val="22"/>
          <w:szCs w:val="22"/>
          <w:lang w:val="en-US" w:eastAsia="en-US"/>
          <w14:ligatures w14:val="standardContextual"/>
        </w:rPr>
        <w:t>TA</w:t>
      </w:r>
      <w:r>
        <w:rPr>
          <w:rFonts w:ascii="Times New Roman" w:eastAsia="Calibri" w:hAnsi="Times New Roman" w:cs="Times New Roman"/>
          <w:b/>
          <w:bCs/>
          <w:color w:val="000000"/>
          <w:sz w:val="22"/>
          <w:szCs w:val="22"/>
          <w:lang w:val="en-US" w:eastAsia="en-US"/>
          <w14:ligatures w14:val="standardContextual"/>
        </w:rPr>
        <w:t>TI</w:t>
      </w:r>
      <w:r>
        <w:rPr>
          <w:rFonts w:ascii="Times New Roman" w:eastAsiaTheme="minorHAnsi" w:hAnsi="Times New Roman" w:cs="Times New Roman"/>
          <w:b/>
          <w:bCs/>
          <w:color w:val="000000"/>
          <w:sz w:val="22"/>
          <w:szCs w:val="22"/>
          <w:lang w:val="en-US" w:eastAsia="en-US"/>
          <w14:ligatures w14:val="standardContextual"/>
        </w:rPr>
        <w:t>VE AND QUALITA</w:t>
      </w:r>
      <w:r>
        <w:rPr>
          <w:rFonts w:ascii="Times New Roman" w:eastAsia="Calibri" w:hAnsi="Times New Roman" w:cs="Times New Roman"/>
          <w:b/>
          <w:bCs/>
          <w:color w:val="000000"/>
          <w:sz w:val="22"/>
          <w:szCs w:val="22"/>
          <w:lang w:val="en-US" w:eastAsia="en-US"/>
          <w14:ligatures w14:val="standardContextual"/>
        </w:rPr>
        <w:t>TI</w:t>
      </w:r>
      <w:r>
        <w:rPr>
          <w:rFonts w:ascii="Times New Roman" w:eastAsiaTheme="minorHAnsi" w:hAnsi="Times New Roman" w:cs="Times New Roman"/>
          <w:b/>
          <w:bCs/>
          <w:color w:val="000000"/>
          <w:sz w:val="22"/>
          <w:szCs w:val="22"/>
          <w:lang w:val="en-US" w:eastAsia="en-US"/>
          <w14:ligatures w14:val="standardContextual"/>
        </w:rPr>
        <w:t>VE STANDARDS FOR ACQUISI</w:t>
      </w:r>
      <w:r>
        <w:rPr>
          <w:rFonts w:ascii="Times New Roman" w:eastAsia="Calibri" w:hAnsi="Times New Roman" w:cs="Times New Roman"/>
          <w:b/>
          <w:bCs/>
          <w:color w:val="000000"/>
          <w:sz w:val="22"/>
          <w:szCs w:val="22"/>
          <w:lang w:val="en-US" w:eastAsia="en-US"/>
          <w14:ligatures w14:val="standardContextual"/>
        </w:rPr>
        <w:t>TI</w:t>
      </w:r>
      <w:r>
        <w:rPr>
          <w:rFonts w:ascii="Times New Roman" w:eastAsiaTheme="minorHAnsi" w:hAnsi="Times New Roman" w:cs="Times New Roman"/>
          <w:b/>
          <w:bCs/>
          <w:color w:val="000000"/>
          <w:sz w:val="22"/>
          <w:szCs w:val="22"/>
          <w:lang w:val="en-US" w:eastAsia="en-US"/>
          <w14:ligatures w14:val="standardContextual"/>
        </w:rPr>
        <w:t>ON AND TRANSFER OF LOAN EXPOSURES RELA</w:t>
      </w:r>
      <w:r>
        <w:rPr>
          <w:rFonts w:ascii="Times New Roman" w:eastAsia="Calibri" w:hAnsi="Times New Roman" w:cs="Times New Roman"/>
          <w:b/>
          <w:bCs/>
          <w:color w:val="000000"/>
          <w:sz w:val="22"/>
          <w:szCs w:val="22"/>
          <w:lang w:val="en-US" w:eastAsia="en-US"/>
          <w14:ligatures w14:val="standardContextual"/>
        </w:rPr>
        <w:t>TI</w:t>
      </w:r>
      <w:r>
        <w:rPr>
          <w:rFonts w:ascii="Times New Roman" w:eastAsiaTheme="minorHAnsi" w:hAnsi="Times New Roman" w:cs="Times New Roman"/>
          <w:b/>
          <w:bCs/>
          <w:color w:val="000000"/>
          <w:sz w:val="22"/>
          <w:szCs w:val="22"/>
          <w:lang w:val="en-US" w:eastAsia="en-US"/>
          <w14:ligatures w14:val="standardContextual"/>
        </w:rPr>
        <w:t>NG TO:</w:t>
      </w:r>
    </w:p>
    <w:p w14:paraId="4239DBB9" w14:textId="77777777" w:rsidR="005576C4" w:rsidRDefault="005576C4">
      <w:pPr>
        <w:jc w:val="both"/>
        <w:rPr>
          <w:rFonts w:ascii="Times New Roman" w:eastAsiaTheme="minorHAnsi" w:hAnsi="Times New Roman" w:cs="Times New Roman"/>
          <w:color w:val="000000"/>
          <w:sz w:val="22"/>
          <w:szCs w:val="22"/>
          <w:lang w:val="en-US" w:eastAsia="en-US"/>
          <w14:ligatures w14:val="standardContextual"/>
        </w:rPr>
      </w:pPr>
    </w:p>
    <w:p w14:paraId="40AF1097" w14:textId="77777777" w:rsidR="005576C4" w:rsidRDefault="005576C4">
      <w:pPr>
        <w:pStyle w:val="ListParagraph"/>
        <w:numPr>
          <w:ilvl w:val="0"/>
          <w:numId w:val="4"/>
        </w:numPr>
        <w:jc w:val="both"/>
        <w:rPr>
          <w:rFonts w:ascii="Times New Roman" w:eastAsiaTheme="minorHAnsi" w:hAnsi="Times New Roman" w:cs="Times New Roman"/>
          <w:b/>
          <w:bCs/>
          <w:vanish/>
          <w:color w:val="000000"/>
          <w:sz w:val="22"/>
          <w:szCs w:val="22"/>
          <w:lang w:val="en-US" w:eastAsia="en-US"/>
          <w14:ligatures w14:val="standardContextual"/>
        </w:rPr>
      </w:pPr>
    </w:p>
    <w:p w14:paraId="171C362B" w14:textId="77777777" w:rsidR="005576C4" w:rsidRDefault="005576C4">
      <w:pPr>
        <w:pStyle w:val="ListParagraph"/>
        <w:numPr>
          <w:ilvl w:val="0"/>
          <w:numId w:val="4"/>
        </w:numPr>
        <w:jc w:val="both"/>
        <w:rPr>
          <w:rFonts w:ascii="Times New Roman" w:eastAsiaTheme="minorHAnsi" w:hAnsi="Times New Roman" w:cs="Times New Roman"/>
          <w:b/>
          <w:bCs/>
          <w:vanish/>
          <w:color w:val="000000"/>
          <w:sz w:val="22"/>
          <w:szCs w:val="22"/>
          <w:lang w:val="en-US" w:eastAsia="en-US"/>
          <w14:ligatures w14:val="standardContextual"/>
        </w:rPr>
      </w:pPr>
    </w:p>
    <w:p w14:paraId="3056C3C6" w14:textId="77777777" w:rsidR="005576C4" w:rsidRDefault="005576C4">
      <w:pPr>
        <w:pStyle w:val="ListParagraph"/>
        <w:numPr>
          <w:ilvl w:val="0"/>
          <w:numId w:val="4"/>
        </w:numPr>
        <w:jc w:val="both"/>
        <w:rPr>
          <w:rFonts w:ascii="Times New Roman" w:eastAsiaTheme="minorHAnsi" w:hAnsi="Times New Roman" w:cs="Times New Roman"/>
          <w:b/>
          <w:bCs/>
          <w:vanish/>
          <w:color w:val="000000"/>
          <w:sz w:val="22"/>
          <w:szCs w:val="22"/>
          <w:lang w:val="en-US" w:eastAsia="en-US"/>
          <w14:ligatures w14:val="standardContextual"/>
        </w:rPr>
      </w:pPr>
    </w:p>
    <w:p w14:paraId="0BA14698" w14:textId="77777777" w:rsidR="005576C4" w:rsidRDefault="005576C4">
      <w:pPr>
        <w:pStyle w:val="ListParagraph"/>
        <w:numPr>
          <w:ilvl w:val="0"/>
          <w:numId w:val="4"/>
        </w:numPr>
        <w:jc w:val="both"/>
        <w:rPr>
          <w:rFonts w:ascii="Times New Roman" w:eastAsiaTheme="minorHAnsi" w:hAnsi="Times New Roman" w:cs="Times New Roman"/>
          <w:b/>
          <w:bCs/>
          <w:vanish/>
          <w:color w:val="000000"/>
          <w:sz w:val="22"/>
          <w:szCs w:val="22"/>
          <w:lang w:val="en-US" w:eastAsia="en-US"/>
          <w14:ligatures w14:val="standardContextual"/>
        </w:rPr>
      </w:pPr>
    </w:p>
    <w:p w14:paraId="451DE985" w14:textId="77777777" w:rsidR="005576C4" w:rsidRDefault="00000000">
      <w:pPr>
        <w:pStyle w:val="ListParagraph"/>
        <w:numPr>
          <w:ilvl w:val="1"/>
          <w:numId w:val="4"/>
        </w:numPr>
        <w:ind w:left="540" w:hanging="540"/>
        <w:jc w:val="both"/>
        <w:rPr>
          <w:rFonts w:ascii="Times New Roman" w:eastAsiaTheme="minorHAnsi" w:hAnsi="Times New Roman" w:cs="Times New Roman"/>
          <w:b/>
          <w:bCs/>
          <w:color w:val="000000"/>
          <w:sz w:val="22"/>
          <w:szCs w:val="22"/>
          <w:lang w:val="en-US" w:eastAsia="en-US"/>
          <w14:ligatures w14:val="standardContextual"/>
        </w:rPr>
      </w:pPr>
      <w:r>
        <w:rPr>
          <w:rFonts w:ascii="Times New Roman" w:eastAsiaTheme="minorHAnsi" w:hAnsi="Times New Roman" w:cs="Times New Roman"/>
          <w:b/>
          <w:bCs/>
          <w:color w:val="000000"/>
          <w:sz w:val="22"/>
          <w:szCs w:val="22"/>
          <w:lang w:val="en-US" w:eastAsia="en-US"/>
          <w14:ligatures w14:val="standardContextual"/>
        </w:rPr>
        <w:t>Due Diligence:</w:t>
      </w:r>
    </w:p>
    <w:p w14:paraId="279464EA" w14:textId="77777777" w:rsidR="005576C4" w:rsidRDefault="005576C4">
      <w:pPr>
        <w:pStyle w:val="ListParagraph"/>
        <w:ind w:left="540"/>
        <w:jc w:val="both"/>
        <w:rPr>
          <w:rFonts w:ascii="Times New Roman" w:eastAsiaTheme="minorHAnsi" w:hAnsi="Times New Roman" w:cs="Times New Roman"/>
          <w:b/>
          <w:bCs/>
          <w:color w:val="000000"/>
          <w:sz w:val="22"/>
          <w:szCs w:val="22"/>
          <w:lang w:val="en-US" w:eastAsia="en-US"/>
          <w14:ligatures w14:val="standardContextual"/>
        </w:rPr>
      </w:pPr>
    </w:p>
    <w:p w14:paraId="02F0376F" w14:textId="77777777" w:rsidR="005576C4" w:rsidRDefault="00000000">
      <w:pPr>
        <w:pStyle w:val="ListParagraph"/>
        <w:numPr>
          <w:ilvl w:val="0"/>
          <w:numId w:val="3"/>
        </w:numPr>
        <w:jc w:val="both"/>
        <w:rPr>
          <w:rFonts w:ascii="Times New Roman" w:eastAsiaTheme="minorHAnsi" w:hAnsi="Times New Roman" w:cs="Times New Roman"/>
          <w:color w:val="000000"/>
          <w:sz w:val="22"/>
          <w:szCs w:val="22"/>
          <w:lang w:val="en-US" w:eastAsia="en-US"/>
          <w14:ligatures w14:val="standardContextual"/>
        </w:rPr>
      </w:pPr>
      <w:r>
        <w:rPr>
          <w:rFonts w:ascii="Times New Roman" w:eastAsiaTheme="minorHAnsi" w:hAnsi="Times New Roman" w:cs="Times New Roman"/>
          <w:color w:val="000000"/>
          <w:sz w:val="22"/>
          <w:szCs w:val="22"/>
          <w:lang w:val="en-US" w:eastAsia="en-US"/>
          <w14:ligatures w14:val="standardContextual"/>
        </w:rPr>
        <w:t>Due diligence in respect of the loans should be carried out by the transferee’s own staff with the same rigor and as per the same policies as would have been done for originating any loan as per the terms of its own Credit Policy.</w:t>
      </w:r>
    </w:p>
    <w:p w14:paraId="548B494E" w14:textId="77777777" w:rsidR="005576C4" w:rsidRDefault="005576C4">
      <w:pPr>
        <w:pStyle w:val="ListParagraph"/>
        <w:ind w:left="1080"/>
        <w:jc w:val="both"/>
        <w:rPr>
          <w:rFonts w:ascii="Times New Roman" w:eastAsiaTheme="minorHAnsi" w:hAnsi="Times New Roman" w:cs="Times New Roman"/>
          <w:color w:val="000000"/>
          <w:sz w:val="22"/>
          <w:szCs w:val="22"/>
          <w:lang w:val="en-US" w:eastAsia="en-US"/>
          <w14:ligatures w14:val="standardContextual"/>
        </w:rPr>
      </w:pPr>
    </w:p>
    <w:p w14:paraId="7E882713" w14:textId="77777777" w:rsidR="005576C4" w:rsidRDefault="00000000">
      <w:pPr>
        <w:pStyle w:val="ListParagraph"/>
        <w:numPr>
          <w:ilvl w:val="0"/>
          <w:numId w:val="3"/>
        </w:numPr>
        <w:jc w:val="both"/>
        <w:rPr>
          <w:rFonts w:ascii="Times New Roman" w:eastAsiaTheme="minorHAnsi" w:hAnsi="Times New Roman" w:cs="Times New Roman"/>
          <w:color w:val="000000"/>
          <w:sz w:val="22"/>
          <w:szCs w:val="22"/>
          <w:lang w:val="en-US" w:eastAsia="en-US"/>
          <w14:ligatures w14:val="standardContextual"/>
        </w:rPr>
      </w:pPr>
      <w:r>
        <w:rPr>
          <w:rFonts w:ascii="Times New Roman" w:eastAsiaTheme="minorHAnsi" w:hAnsi="Times New Roman" w:cs="Times New Roman"/>
          <w:color w:val="000000"/>
          <w:sz w:val="22"/>
          <w:szCs w:val="22"/>
          <w:lang w:val="en-US" w:eastAsia="en-US"/>
          <w14:ligatures w14:val="standardContextual"/>
        </w:rPr>
        <w:t>The transferee shall provide a duly signed confirming independent due diligence of the loans.</w:t>
      </w:r>
    </w:p>
    <w:p w14:paraId="485010C4" w14:textId="77777777" w:rsidR="005576C4" w:rsidRDefault="005576C4">
      <w:pPr>
        <w:pStyle w:val="ListParagraph"/>
        <w:ind w:left="540"/>
        <w:jc w:val="both"/>
        <w:rPr>
          <w:rFonts w:ascii="Times New Roman" w:eastAsiaTheme="minorHAnsi" w:hAnsi="Times New Roman" w:cs="Times New Roman"/>
          <w:b/>
          <w:bCs/>
          <w:color w:val="000000"/>
          <w:sz w:val="22"/>
          <w:szCs w:val="22"/>
          <w:lang w:val="en-US" w:eastAsia="en-US"/>
          <w14:ligatures w14:val="standardContextual"/>
        </w:rPr>
      </w:pPr>
    </w:p>
    <w:p w14:paraId="42A01BA0" w14:textId="77777777" w:rsidR="005576C4" w:rsidRDefault="00000000">
      <w:pPr>
        <w:pStyle w:val="ListParagraph"/>
        <w:numPr>
          <w:ilvl w:val="1"/>
          <w:numId w:val="4"/>
        </w:numPr>
        <w:ind w:left="540" w:hanging="540"/>
        <w:jc w:val="both"/>
        <w:rPr>
          <w:rFonts w:ascii="Times New Roman" w:eastAsiaTheme="minorHAnsi" w:hAnsi="Times New Roman" w:cs="Times New Roman"/>
          <w:b/>
          <w:bCs/>
          <w:color w:val="000000"/>
          <w:sz w:val="22"/>
          <w:szCs w:val="22"/>
          <w:lang w:val="en-US" w:eastAsia="en-US"/>
          <w14:ligatures w14:val="standardContextual"/>
        </w:rPr>
      </w:pPr>
      <w:r>
        <w:rPr>
          <w:rFonts w:ascii="Times New Roman" w:eastAsiaTheme="minorHAnsi" w:hAnsi="Times New Roman" w:cs="Times New Roman"/>
          <w:b/>
          <w:bCs/>
          <w:color w:val="000000"/>
          <w:sz w:val="22"/>
          <w:szCs w:val="22"/>
          <w:lang w:val="en-US" w:eastAsia="en-US"/>
          <w14:ligatures w14:val="standardContextual"/>
        </w:rPr>
        <w:t>Transaction Approval Process:</w:t>
      </w:r>
    </w:p>
    <w:p w14:paraId="13509C99" w14:textId="77777777" w:rsidR="005576C4" w:rsidRDefault="005576C4">
      <w:pPr>
        <w:jc w:val="both"/>
        <w:rPr>
          <w:rFonts w:ascii="Times New Roman" w:eastAsiaTheme="minorHAnsi" w:hAnsi="Times New Roman" w:cs="Times New Roman"/>
          <w:b/>
          <w:bCs/>
          <w:color w:val="000000"/>
          <w:sz w:val="22"/>
          <w:szCs w:val="22"/>
          <w:lang w:val="en-US" w:eastAsia="en-US"/>
          <w14:ligatures w14:val="standardContextual"/>
        </w:rPr>
      </w:pPr>
    </w:p>
    <w:p w14:paraId="16945A66" w14:textId="77777777" w:rsidR="005576C4" w:rsidRDefault="00000000">
      <w:pPr>
        <w:pStyle w:val="ListParagraph"/>
        <w:numPr>
          <w:ilvl w:val="0"/>
          <w:numId w:val="5"/>
        </w:numPr>
        <w:jc w:val="both"/>
        <w:rPr>
          <w:rFonts w:ascii="Times New Roman" w:eastAsiaTheme="minorHAnsi" w:hAnsi="Times New Roman" w:cs="Times New Roman"/>
          <w:color w:val="000000"/>
          <w:sz w:val="22"/>
          <w:szCs w:val="22"/>
          <w:lang w:val="en-US" w:eastAsia="en-US"/>
          <w14:ligatures w14:val="standardContextual"/>
        </w:rPr>
      </w:pPr>
      <w:r>
        <w:rPr>
          <w:rFonts w:ascii="Times New Roman" w:eastAsiaTheme="minorHAnsi" w:hAnsi="Times New Roman" w:cs="Times New Roman"/>
          <w:color w:val="000000"/>
          <w:sz w:val="22"/>
          <w:szCs w:val="22"/>
          <w:lang w:val="en-US" w:eastAsia="en-US"/>
          <w14:ligatures w14:val="standardContextual"/>
        </w:rPr>
        <w:t>The proposals for sell-down/ transfer/ assignment/ nova</w:t>
      </w:r>
      <w:r>
        <w:rPr>
          <w:rFonts w:ascii="Times New Roman" w:eastAsia="Times New Roman" w:hAnsi="Times New Roman" w:cs="Times New Roman"/>
          <w:color w:val="000000"/>
          <w:sz w:val="22"/>
          <w:szCs w:val="22"/>
          <w:lang w:val="en-US" w:eastAsia="en-US"/>
          <w14:ligatures w14:val="standardContextual"/>
        </w:rPr>
        <w:t>ti</w:t>
      </w:r>
      <w:r>
        <w:rPr>
          <w:rFonts w:ascii="Times New Roman" w:eastAsiaTheme="minorHAnsi" w:hAnsi="Times New Roman" w:cs="Times New Roman"/>
          <w:color w:val="000000"/>
          <w:sz w:val="22"/>
          <w:szCs w:val="22"/>
          <w:lang w:val="en-US" w:eastAsia="en-US"/>
          <w14:ligatures w14:val="standardContextual"/>
        </w:rPr>
        <w:t>on/ transfer of loan exposures by the Company to any permitted transferee shall be recommended by any one of the Directors and should be approved by the Board of Directors of the Company and must conform to the provisions of the RBI Direc</w:t>
      </w:r>
      <w:r>
        <w:rPr>
          <w:rFonts w:ascii="Times New Roman" w:eastAsia="Times New Roman" w:hAnsi="Times New Roman" w:cs="Times New Roman"/>
          <w:color w:val="000000"/>
          <w:sz w:val="22"/>
          <w:szCs w:val="22"/>
          <w:lang w:val="en-US" w:eastAsia="en-US"/>
          <w14:ligatures w14:val="standardContextual"/>
        </w:rPr>
        <w:t>ti</w:t>
      </w:r>
      <w:r>
        <w:rPr>
          <w:rFonts w:ascii="Times New Roman" w:eastAsiaTheme="minorHAnsi" w:hAnsi="Times New Roman" w:cs="Times New Roman"/>
          <w:color w:val="000000"/>
          <w:sz w:val="22"/>
          <w:szCs w:val="22"/>
          <w:lang w:val="en-US" w:eastAsia="en-US"/>
          <w14:ligatures w14:val="standardContextual"/>
        </w:rPr>
        <w:t>ons.</w:t>
      </w:r>
    </w:p>
    <w:p w14:paraId="545CB31A" w14:textId="77777777" w:rsidR="005576C4" w:rsidRDefault="005576C4">
      <w:pPr>
        <w:pStyle w:val="ListParagraph"/>
        <w:rPr>
          <w:rFonts w:ascii="Times New Roman" w:eastAsiaTheme="minorHAnsi" w:hAnsi="Times New Roman" w:cs="Times New Roman"/>
          <w:color w:val="000000"/>
          <w:sz w:val="22"/>
          <w:szCs w:val="22"/>
          <w:lang w:val="en-US" w:eastAsia="en-US"/>
          <w14:ligatures w14:val="standardContextual"/>
        </w:rPr>
      </w:pPr>
    </w:p>
    <w:p w14:paraId="034FC131" w14:textId="77777777" w:rsidR="005576C4" w:rsidRDefault="00000000">
      <w:pPr>
        <w:pStyle w:val="ListParagraph"/>
        <w:numPr>
          <w:ilvl w:val="0"/>
          <w:numId w:val="5"/>
        </w:numPr>
        <w:jc w:val="both"/>
        <w:rPr>
          <w:rFonts w:ascii="Times New Roman" w:eastAsiaTheme="minorHAnsi" w:hAnsi="Times New Roman" w:cs="Times New Roman"/>
          <w:color w:val="000000"/>
          <w:sz w:val="22"/>
          <w:szCs w:val="22"/>
          <w:lang w:val="en-US" w:eastAsia="en-US"/>
          <w14:ligatures w14:val="standardContextual"/>
        </w:rPr>
      </w:pPr>
      <w:r>
        <w:rPr>
          <w:rFonts w:ascii="Times New Roman" w:eastAsiaTheme="minorHAnsi" w:hAnsi="Times New Roman" w:cs="Times New Roman"/>
          <w:color w:val="000000"/>
          <w:sz w:val="22"/>
          <w:szCs w:val="22"/>
          <w:lang w:val="en-US" w:eastAsia="en-US"/>
          <w14:ligatures w14:val="standardContextual"/>
        </w:rPr>
        <w:t xml:space="preserve">In addition to the above, the transfer of loans between the Company and its related parties, shall also require a valuation report from an independent valuer. </w:t>
      </w:r>
    </w:p>
    <w:p w14:paraId="25B338FD" w14:textId="77777777" w:rsidR="005576C4" w:rsidRDefault="005576C4">
      <w:pPr>
        <w:jc w:val="both"/>
        <w:rPr>
          <w:rFonts w:ascii="Times New Roman" w:eastAsiaTheme="minorHAnsi" w:hAnsi="Times New Roman" w:cs="Times New Roman"/>
          <w:b/>
          <w:bCs/>
          <w:color w:val="000000"/>
          <w:sz w:val="22"/>
          <w:szCs w:val="22"/>
          <w:lang w:val="en-US" w:eastAsia="en-US"/>
          <w14:ligatures w14:val="standardContextual"/>
        </w:rPr>
      </w:pPr>
    </w:p>
    <w:p w14:paraId="679E00A0" w14:textId="77777777" w:rsidR="005576C4" w:rsidRDefault="00000000">
      <w:pPr>
        <w:pStyle w:val="ListParagraph"/>
        <w:numPr>
          <w:ilvl w:val="1"/>
          <w:numId w:val="4"/>
        </w:numPr>
        <w:ind w:left="540" w:hanging="540"/>
        <w:jc w:val="both"/>
        <w:rPr>
          <w:rFonts w:ascii="Times New Roman" w:eastAsiaTheme="minorHAnsi" w:hAnsi="Times New Roman" w:cs="Times New Roman"/>
          <w:b/>
          <w:bCs/>
          <w:color w:val="000000"/>
          <w:sz w:val="22"/>
          <w:szCs w:val="22"/>
          <w:lang w:val="en-US" w:eastAsia="en-US"/>
          <w14:ligatures w14:val="standardContextual"/>
        </w:rPr>
      </w:pPr>
      <w:r>
        <w:rPr>
          <w:rFonts w:ascii="Times New Roman" w:eastAsiaTheme="minorHAnsi" w:hAnsi="Times New Roman" w:cs="Times New Roman"/>
          <w:b/>
          <w:bCs/>
          <w:color w:val="000000"/>
          <w:sz w:val="22"/>
          <w:szCs w:val="22"/>
          <w:lang w:val="en-US" w:eastAsia="en-US"/>
          <w14:ligatures w14:val="standardContextual"/>
        </w:rPr>
        <w:t>Valuation:</w:t>
      </w:r>
    </w:p>
    <w:p w14:paraId="338AEC3E" w14:textId="77777777" w:rsidR="005576C4" w:rsidRDefault="005576C4">
      <w:pPr>
        <w:jc w:val="both"/>
        <w:rPr>
          <w:rFonts w:ascii="Times New Roman" w:eastAsiaTheme="minorHAnsi" w:hAnsi="Times New Roman" w:cs="Times New Roman"/>
          <w:b/>
          <w:bCs/>
          <w:color w:val="000000"/>
          <w:sz w:val="22"/>
          <w:szCs w:val="22"/>
          <w:lang w:val="en-US" w:eastAsia="en-US"/>
          <w14:ligatures w14:val="standardContextual"/>
        </w:rPr>
      </w:pPr>
    </w:p>
    <w:p w14:paraId="7395D27F" w14:textId="77777777" w:rsidR="005576C4" w:rsidRDefault="00000000">
      <w:pPr>
        <w:jc w:val="both"/>
        <w:rPr>
          <w:rFonts w:ascii="Times New Roman" w:eastAsiaTheme="minorHAnsi" w:hAnsi="Times New Roman" w:cs="Times New Roman"/>
          <w:color w:val="000000"/>
          <w:sz w:val="22"/>
          <w:szCs w:val="22"/>
          <w:lang w:val="en-US" w:eastAsia="en-US"/>
          <w14:ligatures w14:val="standardContextual"/>
        </w:rPr>
      </w:pPr>
      <w:r>
        <w:rPr>
          <w:rFonts w:ascii="Times New Roman" w:eastAsiaTheme="minorHAnsi" w:hAnsi="Times New Roman" w:cs="Times New Roman"/>
          <w:color w:val="000000"/>
          <w:sz w:val="22"/>
          <w:szCs w:val="22"/>
          <w:lang w:val="en-US" w:eastAsia="en-US"/>
          <w14:ligatures w14:val="standardContextual"/>
        </w:rPr>
        <w:t xml:space="preserve">The pricing of the loans transferred will be arrived at based on commercial negotiations and determined on arm’s length </w:t>
      </w:r>
      <w:proofErr w:type="gramStart"/>
      <w:r>
        <w:rPr>
          <w:rFonts w:ascii="Times New Roman" w:eastAsiaTheme="minorHAnsi" w:hAnsi="Times New Roman" w:cs="Times New Roman"/>
          <w:color w:val="000000"/>
          <w:sz w:val="22"/>
          <w:szCs w:val="22"/>
          <w:lang w:val="en-US" w:eastAsia="en-US"/>
          <w14:ligatures w14:val="standardContextual"/>
        </w:rPr>
        <w:t>basis, and</w:t>
      </w:r>
      <w:proofErr w:type="gramEnd"/>
      <w:r>
        <w:rPr>
          <w:rFonts w:ascii="Times New Roman" w:eastAsiaTheme="minorHAnsi" w:hAnsi="Times New Roman" w:cs="Times New Roman"/>
          <w:color w:val="000000"/>
          <w:sz w:val="22"/>
          <w:szCs w:val="22"/>
          <w:lang w:val="en-US" w:eastAsia="en-US"/>
          <w14:ligatures w14:val="standardContextual"/>
        </w:rPr>
        <w:t xml:space="preserve"> shall be computed as the Net Present Value of future cash flows from the pool, discounted at an appropriate market rate reflecting credit risk and liquidity.</w:t>
      </w:r>
    </w:p>
    <w:p w14:paraId="55B95962" w14:textId="77777777" w:rsidR="005576C4" w:rsidRDefault="005576C4">
      <w:pPr>
        <w:pStyle w:val="ListParagraph"/>
        <w:ind w:left="540"/>
        <w:jc w:val="both"/>
        <w:rPr>
          <w:rFonts w:ascii="Times New Roman" w:eastAsiaTheme="minorHAnsi" w:hAnsi="Times New Roman" w:cs="Times New Roman"/>
          <w:b/>
          <w:bCs/>
          <w:color w:val="000000"/>
          <w:sz w:val="22"/>
          <w:szCs w:val="22"/>
          <w:lang w:val="en-US" w:eastAsia="en-US"/>
          <w14:ligatures w14:val="standardContextual"/>
        </w:rPr>
      </w:pPr>
    </w:p>
    <w:p w14:paraId="42A6D932" w14:textId="77777777" w:rsidR="005576C4" w:rsidRDefault="00000000">
      <w:pPr>
        <w:pStyle w:val="ListParagraph"/>
        <w:numPr>
          <w:ilvl w:val="1"/>
          <w:numId w:val="4"/>
        </w:numPr>
        <w:ind w:left="540" w:hanging="540"/>
        <w:jc w:val="both"/>
        <w:rPr>
          <w:rFonts w:ascii="Times New Roman" w:eastAsiaTheme="minorHAnsi" w:hAnsi="Times New Roman" w:cs="Times New Roman"/>
          <w:b/>
          <w:bCs/>
          <w:color w:val="000000"/>
          <w:sz w:val="22"/>
          <w:szCs w:val="22"/>
          <w:lang w:val="en-US" w:eastAsia="en-US"/>
          <w14:ligatures w14:val="standardContextual"/>
        </w:rPr>
      </w:pPr>
      <w:r>
        <w:rPr>
          <w:rFonts w:ascii="Times New Roman" w:eastAsiaTheme="minorHAnsi" w:hAnsi="Times New Roman" w:cs="Times New Roman"/>
          <w:b/>
          <w:bCs/>
          <w:color w:val="000000"/>
          <w:sz w:val="22"/>
          <w:szCs w:val="22"/>
          <w:lang w:val="en-US" w:eastAsia="en-US"/>
          <w14:ligatures w14:val="standardContextual"/>
        </w:rPr>
        <w:t xml:space="preserve">IT Systems for capture, storage and management of data </w:t>
      </w:r>
    </w:p>
    <w:p w14:paraId="15E72FC7" w14:textId="77777777" w:rsidR="005576C4" w:rsidRDefault="005576C4">
      <w:pPr>
        <w:pStyle w:val="ListParagraph"/>
        <w:ind w:left="540"/>
        <w:jc w:val="both"/>
        <w:rPr>
          <w:rFonts w:ascii="Times New Roman" w:eastAsiaTheme="minorHAnsi" w:hAnsi="Times New Roman" w:cs="Times New Roman"/>
          <w:b/>
          <w:bCs/>
          <w:color w:val="000000"/>
          <w:sz w:val="22"/>
          <w:szCs w:val="22"/>
          <w:lang w:val="en-US" w:eastAsia="en-US"/>
          <w14:ligatures w14:val="standardContextual"/>
        </w:rPr>
      </w:pPr>
    </w:p>
    <w:p w14:paraId="6120AC40" w14:textId="77777777" w:rsidR="005576C4" w:rsidRDefault="00000000">
      <w:pPr>
        <w:jc w:val="both"/>
        <w:rPr>
          <w:rFonts w:ascii="Times New Roman" w:eastAsiaTheme="minorHAnsi" w:hAnsi="Times New Roman" w:cs="Times New Roman"/>
          <w:color w:val="000000"/>
          <w:sz w:val="22"/>
          <w:szCs w:val="22"/>
          <w:lang w:val="en-US" w:eastAsia="en-US"/>
          <w14:ligatures w14:val="standardContextual"/>
        </w:rPr>
      </w:pPr>
      <w:r>
        <w:rPr>
          <w:rFonts w:ascii="Times New Roman" w:eastAsiaTheme="minorHAnsi" w:hAnsi="Times New Roman" w:cs="Times New Roman"/>
          <w:color w:val="000000"/>
          <w:sz w:val="22"/>
          <w:szCs w:val="22"/>
          <w:lang w:val="en-US" w:eastAsia="en-US"/>
          <w14:ligatures w14:val="standardContextual"/>
        </w:rPr>
        <w:t xml:space="preserve">A robust IT system and process for storing the detailed </w:t>
      </w:r>
      <w:proofErr w:type="gramStart"/>
      <w:r>
        <w:rPr>
          <w:rFonts w:ascii="Times New Roman" w:eastAsiaTheme="minorHAnsi" w:hAnsi="Times New Roman" w:cs="Times New Roman"/>
          <w:color w:val="000000"/>
          <w:sz w:val="22"/>
          <w:szCs w:val="22"/>
          <w:lang w:val="en-US" w:eastAsia="en-US"/>
          <w14:ligatures w14:val="standardContextual"/>
        </w:rPr>
        <w:t>data-base</w:t>
      </w:r>
      <w:proofErr w:type="gramEnd"/>
      <w:r>
        <w:rPr>
          <w:rFonts w:ascii="Times New Roman" w:eastAsiaTheme="minorHAnsi" w:hAnsi="Times New Roman" w:cs="Times New Roman"/>
          <w:color w:val="000000"/>
          <w:sz w:val="22"/>
          <w:szCs w:val="22"/>
          <w:lang w:val="en-US" w:eastAsia="en-US"/>
          <w14:ligatures w14:val="standardContextual"/>
        </w:rPr>
        <w:t xml:space="preserve"> for transfer and acquisi</w:t>
      </w:r>
      <w:r>
        <w:rPr>
          <w:rFonts w:ascii="Times New Roman" w:eastAsia="Times New Roman" w:hAnsi="Times New Roman" w:cs="Times New Roman"/>
          <w:color w:val="000000"/>
          <w:sz w:val="22"/>
          <w:szCs w:val="22"/>
          <w:lang w:val="en-US" w:eastAsia="en-US"/>
          <w14:ligatures w14:val="standardContextual"/>
        </w:rPr>
        <w:t>ti</w:t>
      </w:r>
      <w:r>
        <w:rPr>
          <w:rFonts w:ascii="Times New Roman" w:eastAsiaTheme="minorHAnsi" w:hAnsi="Times New Roman" w:cs="Times New Roman"/>
          <w:color w:val="000000"/>
          <w:sz w:val="22"/>
          <w:szCs w:val="22"/>
          <w:lang w:val="en-US" w:eastAsia="en-US"/>
          <w14:ligatures w14:val="standardContextual"/>
        </w:rPr>
        <w:t>on of Permitted Loan Transfers should be maintained.</w:t>
      </w:r>
    </w:p>
    <w:p w14:paraId="3D7CED9D" w14:textId="77777777" w:rsidR="005576C4" w:rsidRDefault="005576C4">
      <w:pPr>
        <w:jc w:val="both"/>
        <w:rPr>
          <w:rFonts w:ascii="Times New Roman" w:eastAsiaTheme="minorHAnsi" w:hAnsi="Times New Roman" w:cs="Times New Roman"/>
          <w:color w:val="000000"/>
          <w:sz w:val="22"/>
          <w:szCs w:val="22"/>
          <w:lang w:val="en-US" w:eastAsia="en-US"/>
          <w14:ligatures w14:val="standardContextual"/>
        </w:rPr>
      </w:pPr>
    </w:p>
    <w:p w14:paraId="7CB47C1E" w14:textId="77777777" w:rsidR="005576C4" w:rsidRDefault="00000000">
      <w:pPr>
        <w:jc w:val="both"/>
        <w:rPr>
          <w:rFonts w:ascii="Times New Roman" w:eastAsiaTheme="minorHAnsi" w:hAnsi="Times New Roman" w:cs="Times New Roman"/>
          <w:color w:val="000000"/>
          <w:sz w:val="22"/>
          <w:szCs w:val="22"/>
          <w:lang w:val="en-US" w:eastAsia="en-US"/>
          <w14:ligatures w14:val="standardContextual"/>
        </w:rPr>
      </w:pPr>
      <w:r>
        <w:rPr>
          <w:rFonts w:ascii="Times New Roman" w:eastAsiaTheme="minorHAnsi" w:hAnsi="Times New Roman" w:cs="Times New Roman"/>
          <w:color w:val="000000"/>
          <w:sz w:val="22"/>
          <w:szCs w:val="22"/>
          <w:lang w:val="en-US" w:eastAsia="en-US"/>
          <w14:ligatures w14:val="standardContextual"/>
        </w:rPr>
        <w:t>The Company shall maintain all data, documents, agreements, KYC records etc., whether physical or digital, for all loans being transferred.</w:t>
      </w:r>
    </w:p>
    <w:p w14:paraId="330A942B" w14:textId="77777777" w:rsidR="005576C4" w:rsidRDefault="005576C4">
      <w:pPr>
        <w:pStyle w:val="ListParagraph"/>
        <w:ind w:left="540"/>
        <w:jc w:val="both"/>
        <w:rPr>
          <w:rFonts w:ascii="Times New Roman" w:eastAsiaTheme="minorHAnsi" w:hAnsi="Times New Roman" w:cs="Times New Roman"/>
          <w:b/>
          <w:bCs/>
          <w:color w:val="000000"/>
          <w:sz w:val="22"/>
          <w:szCs w:val="22"/>
          <w:lang w:val="en-US" w:eastAsia="en-US"/>
          <w14:ligatures w14:val="standardContextual"/>
        </w:rPr>
      </w:pPr>
    </w:p>
    <w:p w14:paraId="37E30678" w14:textId="77777777" w:rsidR="005576C4" w:rsidRDefault="00000000">
      <w:pPr>
        <w:pStyle w:val="ListParagraph"/>
        <w:numPr>
          <w:ilvl w:val="1"/>
          <w:numId w:val="4"/>
        </w:numPr>
        <w:ind w:left="540" w:hanging="540"/>
        <w:jc w:val="both"/>
        <w:rPr>
          <w:rFonts w:ascii="Times New Roman" w:eastAsiaTheme="minorHAnsi" w:hAnsi="Times New Roman" w:cs="Times New Roman"/>
          <w:b/>
          <w:bCs/>
          <w:color w:val="000000"/>
          <w:sz w:val="22"/>
          <w:szCs w:val="22"/>
          <w:lang w:val="en-US" w:eastAsia="en-US"/>
          <w14:ligatures w14:val="standardContextual"/>
        </w:rPr>
      </w:pPr>
      <w:r>
        <w:rPr>
          <w:rFonts w:ascii="Times New Roman" w:eastAsiaTheme="minorHAnsi" w:hAnsi="Times New Roman" w:cs="Times New Roman"/>
          <w:b/>
          <w:bCs/>
          <w:color w:val="000000"/>
          <w:sz w:val="22"/>
          <w:szCs w:val="22"/>
          <w:lang w:val="en-US" w:eastAsia="en-US"/>
          <w14:ligatures w14:val="standardContextual"/>
        </w:rPr>
        <w:t>Risk management</w:t>
      </w:r>
    </w:p>
    <w:p w14:paraId="1B7C0310" w14:textId="77777777" w:rsidR="005576C4" w:rsidRDefault="005576C4">
      <w:pPr>
        <w:pStyle w:val="ListParagraph"/>
        <w:ind w:left="540"/>
        <w:jc w:val="both"/>
        <w:rPr>
          <w:rFonts w:ascii="Times New Roman" w:eastAsiaTheme="minorHAnsi" w:hAnsi="Times New Roman" w:cs="Times New Roman"/>
          <w:b/>
          <w:bCs/>
          <w:color w:val="000000"/>
          <w:sz w:val="22"/>
          <w:szCs w:val="22"/>
          <w:lang w:val="en-US" w:eastAsia="en-US"/>
          <w14:ligatures w14:val="standardContextual"/>
        </w:rPr>
      </w:pPr>
    </w:p>
    <w:p w14:paraId="7F8E2BA4" w14:textId="77777777" w:rsidR="005576C4" w:rsidRDefault="00000000">
      <w:pPr>
        <w:jc w:val="both"/>
        <w:rPr>
          <w:rFonts w:ascii="Times New Roman" w:eastAsiaTheme="minorHAnsi" w:hAnsi="Times New Roman" w:cs="Times New Roman"/>
          <w:color w:val="000000"/>
          <w:sz w:val="22"/>
          <w:szCs w:val="22"/>
          <w:lang w:val="en-US" w:eastAsia="en-US"/>
          <w14:ligatures w14:val="standardContextual"/>
        </w:rPr>
      </w:pPr>
      <w:r>
        <w:rPr>
          <w:rFonts w:ascii="Times New Roman" w:eastAsiaTheme="minorHAnsi" w:hAnsi="Times New Roman" w:cs="Times New Roman"/>
          <w:color w:val="000000"/>
          <w:sz w:val="22"/>
          <w:szCs w:val="22"/>
          <w:lang w:val="en-US" w:eastAsia="en-US"/>
          <w14:ligatures w14:val="standardContextual"/>
        </w:rPr>
        <w:t>All risk management and systems related aspects will be followed for acquisi</w:t>
      </w:r>
      <w:r>
        <w:rPr>
          <w:rFonts w:ascii="Times New Roman" w:eastAsia="Times New Roman" w:hAnsi="Times New Roman" w:cs="Times New Roman"/>
          <w:color w:val="000000"/>
          <w:sz w:val="22"/>
          <w:szCs w:val="22"/>
          <w:lang w:val="en-US" w:eastAsia="en-US"/>
          <w14:ligatures w14:val="standardContextual"/>
        </w:rPr>
        <w:t>ti</w:t>
      </w:r>
      <w:r>
        <w:rPr>
          <w:rFonts w:ascii="Times New Roman" w:eastAsiaTheme="minorHAnsi" w:hAnsi="Times New Roman" w:cs="Times New Roman"/>
          <w:color w:val="000000"/>
          <w:sz w:val="22"/>
          <w:szCs w:val="22"/>
          <w:lang w:val="en-US" w:eastAsia="en-US"/>
          <w14:ligatures w14:val="standardContextual"/>
        </w:rPr>
        <w:t xml:space="preserve">on of loans for the Permitted Loan Transfers with the same </w:t>
      </w:r>
      <w:proofErr w:type="spellStart"/>
      <w:r>
        <w:rPr>
          <w:rFonts w:ascii="Times New Roman" w:eastAsiaTheme="minorHAnsi" w:hAnsi="Times New Roman" w:cs="Times New Roman"/>
          <w:color w:val="000000"/>
          <w:sz w:val="22"/>
          <w:szCs w:val="22"/>
          <w:lang w:val="en-US" w:eastAsia="en-US"/>
          <w14:ligatures w14:val="standardContextual"/>
        </w:rPr>
        <w:t>rigour</w:t>
      </w:r>
      <w:proofErr w:type="spellEnd"/>
      <w:r>
        <w:rPr>
          <w:rFonts w:ascii="Times New Roman" w:eastAsiaTheme="minorHAnsi" w:hAnsi="Times New Roman" w:cs="Times New Roman"/>
          <w:color w:val="000000"/>
          <w:sz w:val="22"/>
          <w:szCs w:val="22"/>
          <w:lang w:val="en-US" w:eastAsia="en-US"/>
          <w14:ligatures w14:val="standardContextual"/>
        </w:rPr>
        <w:t xml:space="preserve"> as per the Credit Policy and Risk policies as would have been done for origina</w:t>
      </w:r>
      <w:r>
        <w:rPr>
          <w:rFonts w:ascii="Times New Roman" w:eastAsia="Times New Roman" w:hAnsi="Times New Roman" w:cs="Times New Roman"/>
          <w:color w:val="000000"/>
          <w:sz w:val="22"/>
          <w:szCs w:val="22"/>
          <w:lang w:val="en-US" w:eastAsia="en-US"/>
          <w14:ligatures w14:val="standardContextual"/>
        </w:rPr>
        <w:t>ti</w:t>
      </w:r>
      <w:r>
        <w:rPr>
          <w:rFonts w:ascii="Times New Roman" w:eastAsiaTheme="minorHAnsi" w:hAnsi="Times New Roman" w:cs="Times New Roman"/>
          <w:color w:val="000000"/>
          <w:sz w:val="22"/>
          <w:szCs w:val="22"/>
          <w:lang w:val="en-US" w:eastAsia="en-US"/>
          <w14:ligatures w14:val="standardContextual"/>
        </w:rPr>
        <w:t>ng any loan.</w:t>
      </w:r>
    </w:p>
    <w:p w14:paraId="0C2D2094" w14:textId="77777777" w:rsidR="005576C4" w:rsidRDefault="005576C4">
      <w:pPr>
        <w:pStyle w:val="ListParagraph"/>
        <w:ind w:left="540"/>
        <w:jc w:val="both"/>
        <w:rPr>
          <w:rFonts w:ascii="Times New Roman" w:eastAsiaTheme="minorHAnsi" w:hAnsi="Times New Roman" w:cs="Times New Roman"/>
          <w:b/>
          <w:bCs/>
          <w:color w:val="000000"/>
          <w:sz w:val="22"/>
          <w:szCs w:val="22"/>
          <w:lang w:val="en-US" w:eastAsia="en-US"/>
          <w14:ligatures w14:val="standardContextual"/>
        </w:rPr>
      </w:pPr>
    </w:p>
    <w:p w14:paraId="3A4773C1" w14:textId="77777777" w:rsidR="005576C4" w:rsidRDefault="00000000">
      <w:pPr>
        <w:pStyle w:val="ListParagraph"/>
        <w:numPr>
          <w:ilvl w:val="1"/>
          <w:numId w:val="4"/>
        </w:numPr>
        <w:ind w:left="540" w:hanging="540"/>
        <w:jc w:val="both"/>
        <w:rPr>
          <w:rFonts w:ascii="Times New Roman" w:eastAsiaTheme="minorHAnsi" w:hAnsi="Times New Roman" w:cs="Times New Roman"/>
          <w:b/>
          <w:bCs/>
          <w:color w:val="000000"/>
          <w:sz w:val="22"/>
          <w:szCs w:val="22"/>
          <w:lang w:val="en-US" w:eastAsia="en-US"/>
          <w14:ligatures w14:val="standardContextual"/>
        </w:rPr>
      </w:pPr>
      <w:r>
        <w:rPr>
          <w:rFonts w:ascii="Times New Roman" w:eastAsiaTheme="minorHAnsi" w:hAnsi="Times New Roman" w:cs="Times New Roman"/>
          <w:b/>
          <w:bCs/>
          <w:color w:val="000000"/>
          <w:sz w:val="22"/>
          <w:szCs w:val="22"/>
          <w:lang w:val="en-US" w:eastAsia="en-US"/>
          <w14:ligatures w14:val="standardContextual"/>
        </w:rPr>
        <w:t xml:space="preserve">Periodic Board level oversight </w:t>
      </w:r>
    </w:p>
    <w:p w14:paraId="62309079" w14:textId="77777777" w:rsidR="005576C4" w:rsidRDefault="005576C4">
      <w:pPr>
        <w:jc w:val="both"/>
        <w:rPr>
          <w:rFonts w:ascii="Times New Roman" w:eastAsiaTheme="minorHAnsi" w:hAnsi="Times New Roman" w:cs="Times New Roman"/>
          <w:b/>
          <w:bCs/>
          <w:color w:val="000000"/>
          <w:sz w:val="22"/>
          <w:szCs w:val="22"/>
          <w:lang w:val="en-US" w:eastAsia="en-US"/>
          <w14:ligatures w14:val="standardContextual"/>
        </w:rPr>
      </w:pPr>
    </w:p>
    <w:p w14:paraId="7C23583B" w14:textId="77777777" w:rsidR="005576C4" w:rsidRDefault="00000000">
      <w:pPr>
        <w:jc w:val="both"/>
        <w:rPr>
          <w:rFonts w:ascii="Times New Roman" w:eastAsiaTheme="minorHAnsi" w:hAnsi="Times New Roman" w:cs="Times New Roman"/>
          <w:color w:val="000000"/>
          <w:sz w:val="22"/>
          <w:szCs w:val="22"/>
          <w:lang w:val="en-US" w:eastAsia="en-US"/>
          <w14:ligatures w14:val="standardContextual"/>
        </w:rPr>
      </w:pPr>
      <w:r>
        <w:rPr>
          <w:rFonts w:ascii="Times New Roman" w:eastAsiaTheme="minorHAnsi" w:hAnsi="Times New Roman" w:cs="Times New Roman"/>
          <w:color w:val="000000"/>
          <w:sz w:val="22"/>
          <w:szCs w:val="22"/>
          <w:lang w:val="en-US" w:eastAsia="en-US"/>
          <w14:ligatures w14:val="standardContextual"/>
        </w:rPr>
        <w:t>The policy shall be reviewed annually or as required due to change in regula</w:t>
      </w:r>
      <w:r>
        <w:rPr>
          <w:rFonts w:ascii="Times New Roman" w:eastAsia="Times New Roman" w:hAnsi="Times New Roman" w:cs="Times New Roman"/>
          <w:color w:val="000000"/>
          <w:sz w:val="22"/>
          <w:szCs w:val="22"/>
          <w:lang w:val="en-US" w:eastAsia="en-US"/>
          <w14:ligatures w14:val="standardContextual"/>
        </w:rPr>
        <w:t>ti</w:t>
      </w:r>
      <w:r>
        <w:rPr>
          <w:rFonts w:ascii="Times New Roman" w:eastAsiaTheme="minorHAnsi" w:hAnsi="Times New Roman" w:cs="Times New Roman"/>
          <w:color w:val="000000"/>
          <w:sz w:val="22"/>
          <w:szCs w:val="22"/>
          <w:lang w:val="en-US" w:eastAsia="en-US"/>
          <w14:ligatures w14:val="standardContextual"/>
        </w:rPr>
        <w:t>ons.</w:t>
      </w:r>
    </w:p>
    <w:p w14:paraId="72FCCD4F" w14:textId="77777777" w:rsidR="005576C4" w:rsidRDefault="005576C4">
      <w:pPr>
        <w:jc w:val="both"/>
        <w:rPr>
          <w:rFonts w:ascii="Times New Roman" w:eastAsiaTheme="minorHAnsi" w:hAnsi="Times New Roman" w:cs="Times New Roman"/>
          <w:b/>
          <w:bCs/>
          <w:color w:val="000000"/>
          <w:sz w:val="22"/>
          <w:szCs w:val="22"/>
          <w:lang w:val="en-US" w:eastAsia="en-US"/>
          <w14:ligatures w14:val="standardContextual"/>
        </w:rPr>
      </w:pPr>
    </w:p>
    <w:p w14:paraId="675D55E5" w14:textId="77777777" w:rsidR="005576C4" w:rsidRDefault="005576C4">
      <w:pPr>
        <w:pStyle w:val="ListParagraph"/>
        <w:ind w:left="540"/>
        <w:jc w:val="both"/>
        <w:rPr>
          <w:rFonts w:ascii="Times New Roman" w:eastAsiaTheme="minorHAnsi" w:hAnsi="Times New Roman" w:cs="Times New Roman"/>
          <w:b/>
          <w:bCs/>
          <w:color w:val="000000"/>
          <w:sz w:val="22"/>
          <w:szCs w:val="22"/>
          <w:lang w:val="en-US" w:eastAsia="en-US"/>
          <w14:ligatures w14:val="standardContextual"/>
        </w:rPr>
      </w:pPr>
    </w:p>
    <w:p w14:paraId="02B51853" w14:textId="77777777" w:rsidR="005576C4" w:rsidRDefault="00000000">
      <w:pPr>
        <w:shd w:val="clear" w:color="auto" w:fill="FAE2D5" w:themeFill="accent2" w:themeFillTint="33"/>
        <w:jc w:val="both"/>
        <w:rPr>
          <w:rFonts w:ascii="Times New Roman" w:eastAsiaTheme="minorHAnsi" w:hAnsi="Times New Roman" w:cs="Times New Roman"/>
          <w:b/>
          <w:bCs/>
          <w:color w:val="000000"/>
          <w:sz w:val="22"/>
          <w:szCs w:val="22"/>
          <w:lang w:val="en-US" w:eastAsia="en-US"/>
          <w14:ligatures w14:val="standardContextual"/>
        </w:rPr>
      </w:pPr>
      <w:r>
        <w:rPr>
          <w:rFonts w:ascii="Times New Roman" w:eastAsiaTheme="minorHAnsi" w:hAnsi="Times New Roman" w:cs="Times New Roman"/>
          <w:b/>
          <w:bCs/>
          <w:color w:val="000000"/>
          <w:sz w:val="22"/>
          <w:szCs w:val="22"/>
          <w:lang w:val="en-US" w:eastAsia="en-US"/>
          <w14:ligatures w14:val="standardContextual"/>
        </w:rPr>
        <w:t>BORROWER NOTIFICATION</w:t>
      </w:r>
    </w:p>
    <w:p w14:paraId="7872CB5E" w14:textId="77777777" w:rsidR="005576C4" w:rsidRDefault="005576C4">
      <w:pPr>
        <w:pStyle w:val="Default"/>
        <w:jc w:val="both"/>
        <w:rPr>
          <w:rFonts w:ascii="Times New Roman" w:hAnsi="Times New Roman" w:cs="Times New Roman"/>
          <w:b/>
          <w:bCs/>
        </w:rPr>
      </w:pPr>
    </w:p>
    <w:p w14:paraId="66F0BD39" w14:textId="77777777" w:rsidR="005576C4" w:rsidRDefault="00000000">
      <w:pPr>
        <w:pStyle w:val="Default"/>
        <w:jc w:val="both"/>
        <w:rPr>
          <w:rFonts w:ascii="Times New Roman" w:hAnsi="Times New Roman" w:cs="Times New Roman"/>
          <w:sz w:val="22"/>
          <w:szCs w:val="22"/>
        </w:rPr>
      </w:pPr>
      <w:r>
        <w:rPr>
          <w:rFonts w:ascii="Times New Roman" w:hAnsi="Times New Roman" w:cs="Times New Roman"/>
          <w:sz w:val="22"/>
          <w:szCs w:val="22"/>
        </w:rPr>
        <w:t>The Company shall notify each borrower whose loan has been assigned, within 30 days of the effective date of acquisition/transfer of loan. The notification shall inform the borrower: (a) that their loan has been transferred to the transferee; (b) that the terms and conditions of their loan are unchanged; and (c) the contact details of the transferee for future queries.</w:t>
      </w:r>
    </w:p>
    <w:p w14:paraId="3C983003" w14:textId="77777777" w:rsidR="005576C4" w:rsidRDefault="005576C4">
      <w:pPr>
        <w:jc w:val="both"/>
        <w:rPr>
          <w:rFonts w:ascii="Times New Roman" w:eastAsiaTheme="minorHAnsi" w:hAnsi="Times New Roman" w:cs="Times New Roman"/>
          <w:color w:val="000000"/>
          <w:sz w:val="22"/>
          <w:szCs w:val="22"/>
          <w:lang w:val="en-US" w:eastAsia="en-US"/>
          <w14:ligatures w14:val="standardContextual"/>
        </w:rPr>
      </w:pPr>
    </w:p>
    <w:p w14:paraId="3576CA0B" w14:textId="77777777" w:rsidR="005576C4" w:rsidRDefault="00000000">
      <w:pPr>
        <w:shd w:val="clear" w:color="auto" w:fill="FAE2D5" w:themeFill="accent2" w:themeFillTint="33"/>
        <w:jc w:val="both"/>
        <w:rPr>
          <w:rFonts w:ascii="Times New Roman" w:eastAsiaTheme="minorHAnsi" w:hAnsi="Times New Roman" w:cs="Times New Roman"/>
          <w:b/>
          <w:bCs/>
          <w:color w:val="000000"/>
          <w:sz w:val="22"/>
          <w:szCs w:val="22"/>
          <w:lang w:val="en-US" w:eastAsia="en-US"/>
          <w14:ligatures w14:val="standardContextual"/>
        </w:rPr>
      </w:pPr>
      <w:r>
        <w:rPr>
          <w:rFonts w:ascii="Times New Roman" w:eastAsiaTheme="minorHAnsi" w:hAnsi="Times New Roman" w:cs="Times New Roman"/>
          <w:b/>
          <w:bCs/>
          <w:color w:val="000000"/>
          <w:sz w:val="22"/>
          <w:szCs w:val="22"/>
          <w:lang w:val="en-US" w:eastAsia="en-US"/>
          <w14:ligatures w14:val="standardContextual"/>
        </w:rPr>
        <w:t>ACCOUNTING TREATMENT</w:t>
      </w:r>
    </w:p>
    <w:p w14:paraId="2931D181" w14:textId="77777777" w:rsidR="005576C4" w:rsidRDefault="005576C4">
      <w:pPr>
        <w:pStyle w:val="ListParagraph"/>
        <w:contextualSpacing w:val="0"/>
        <w:rPr>
          <w:rFonts w:ascii="Times New Roman" w:hAnsi="Times New Roman" w:cs="Times New Roman"/>
        </w:rPr>
      </w:pPr>
    </w:p>
    <w:p w14:paraId="773EFC9B" w14:textId="77777777" w:rsidR="005576C4" w:rsidRDefault="00000000">
      <w:pPr>
        <w:pStyle w:val="ListParagraph"/>
        <w:numPr>
          <w:ilvl w:val="0"/>
          <w:numId w:val="9"/>
        </w:numPr>
        <w:contextualSpacing w:val="0"/>
        <w:jc w:val="both"/>
        <w:rPr>
          <w:rFonts w:ascii="Times New Roman" w:eastAsiaTheme="minorHAnsi" w:hAnsi="Times New Roman" w:cs="Times New Roman"/>
          <w:color w:val="000000"/>
          <w:sz w:val="22"/>
          <w:szCs w:val="22"/>
          <w:lang w:val="en-US" w:eastAsia="en-US"/>
          <w14:ligatures w14:val="standardContextual"/>
        </w:rPr>
      </w:pPr>
      <w:r>
        <w:rPr>
          <w:rFonts w:ascii="Times New Roman" w:eastAsiaTheme="minorHAnsi" w:hAnsi="Times New Roman" w:cs="Times New Roman"/>
          <w:color w:val="000000"/>
          <w:sz w:val="22"/>
          <w:szCs w:val="22"/>
          <w:lang w:val="en-US" w:eastAsia="en-US"/>
          <w14:ligatures w14:val="standardContextual"/>
        </w:rPr>
        <w:t>Assigned loans shall be de-recognized from the Company’s balance sheet on the effective date of the assignment, provided the transaction qualifies as a true sale.</w:t>
      </w:r>
    </w:p>
    <w:p w14:paraId="466DAFBC" w14:textId="77777777" w:rsidR="005576C4" w:rsidRDefault="00000000">
      <w:pPr>
        <w:pStyle w:val="ListParagraph"/>
        <w:numPr>
          <w:ilvl w:val="0"/>
          <w:numId w:val="6"/>
        </w:numPr>
        <w:contextualSpacing w:val="0"/>
        <w:jc w:val="both"/>
        <w:rPr>
          <w:rFonts w:ascii="Times New Roman" w:eastAsiaTheme="minorHAnsi" w:hAnsi="Times New Roman" w:cs="Times New Roman"/>
          <w:color w:val="000000"/>
          <w:sz w:val="22"/>
          <w:szCs w:val="22"/>
          <w:lang w:val="en-US" w:eastAsia="en-US"/>
          <w14:ligatures w14:val="standardContextual"/>
        </w:rPr>
      </w:pPr>
      <w:r>
        <w:rPr>
          <w:rFonts w:ascii="Times New Roman" w:eastAsiaTheme="minorHAnsi" w:hAnsi="Times New Roman" w:cs="Times New Roman"/>
          <w:color w:val="000000"/>
          <w:sz w:val="22"/>
          <w:szCs w:val="22"/>
          <w:lang w:val="en-US" w:eastAsia="en-US"/>
          <w14:ligatures w14:val="standardContextual"/>
        </w:rPr>
        <w:t xml:space="preserve">Gain or loss on assignment (difference between net book value of loans and consideration received) shall be </w:t>
      </w:r>
      <w:proofErr w:type="spellStart"/>
      <w:r>
        <w:rPr>
          <w:rFonts w:ascii="Times New Roman" w:eastAsiaTheme="minorHAnsi" w:hAnsi="Times New Roman" w:cs="Times New Roman"/>
          <w:color w:val="000000"/>
          <w:sz w:val="22"/>
          <w:szCs w:val="22"/>
          <w:lang w:val="en-US" w:eastAsia="en-US"/>
          <w14:ligatures w14:val="standardContextual"/>
        </w:rPr>
        <w:t>recognised</w:t>
      </w:r>
      <w:proofErr w:type="spellEnd"/>
      <w:r>
        <w:rPr>
          <w:rFonts w:ascii="Times New Roman" w:eastAsiaTheme="minorHAnsi" w:hAnsi="Times New Roman" w:cs="Times New Roman"/>
          <w:color w:val="000000"/>
          <w:sz w:val="22"/>
          <w:szCs w:val="22"/>
          <w:lang w:val="en-US" w:eastAsia="en-US"/>
          <w14:ligatures w14:val="standardContextual"/>
        </w:rPr>
        <w:t xml:space="preserve"> in the Profit &amp; Loss Account in the year of transfer.</w:t>
      </w:r>
    </w:p>
    <w:p w14:paraId="78FB88A6" w14:textId="77777777" w:rsidR="005576C4" w:rsidRDefault="00000000">
      <w:pPr>
        <w:pStyle w:val="ListParagraph"/>
        <w:numPr>
          <w:ilvl w:val="0"/>
          <w:numId w:val="6"/>
        </w:numPr>
        <w:contextualSpacing w:val="0"/>
        <w:jc w:val="both"/>
        <w:rPr>
          <w:rFonts w:ascii="Times New Roman" w:eastAsiaTheme="minorHAnsi" w:hAnsi="Times New Roman" w:cs="Times New Roman"/>
          <w:color w:val="000000"/>
          <w:sz w:val="22"/>
          <w:szCs w:val="22"/>
          <w:lang w:val="en-US" w:eastAsia="en-US"/>
          <w14:ligatures w14:val="standardContextual"/>
        </w:rPr>
      </w:pPr>
      <w:r>
        <w:rPr>
          <w:rFonts w:ascii="Times New Roman" w:eastAsiaTheme="minorHAnsi" w:hAnsi="Times New Roman" w:cs="Times New Roman"/>
          <w:color w:val="000000"/>
          <w:sz w:val="22"/>
          <w:szCs w:val="22"/>
          <w:lang w:val="en-US" w:eastAsia="en-US"/>
          <w14:ligatures w14:val="standardContextual"/>
        </w:rPr>
        <w:t>Any outstanding provision held against assigned loans shall be written back upon derecognition.</w:t>
      </w:r>
    </w:p>
    <w:p w14:paraId="64B641D6" w14:textId="77777777" w:rsidR="005576C4" w:rsidRDefault="00000000">
      <w:pPr>
        <w:pStyle w:val="ListParagraph"/>
        <w:numPr>
          <w:ilvl w:val="0"/>
          <w:numId w:val="6"/>
        </w:numPr>
        <w:contextualSpacing w:val="0"/>
        <w:jc w:val="both"/>
        <w:rPr>
          <w:rFonts w:ascii="Times New Roman" w:eastAsiaTheme="minorHAnsi" w:hAnsi="Times New Roman" w:cs="Times New Roman"/>
          <w:color w:val="000000"/>
          <w:sz w:val="22"/>
          <w:szCs w:val="22"/>
          <w:lang w:val="en-US" w:eastAsia="en-US"/>
          <w14:ligatures w14:val="standardContextual"/>
        </w:rPr>
      </w:pPr>
      <w:r>
        <w:rPr>
          <w:rFonts w:ascii="Times New Roman" w:eastAsiaTheme="minorHAnsi" w:hAnsi="Times New Roman" w:cs="Times New Roman"/>
          <w:color w:val="000000"/>
          <w:sz w:val="22"/>
          <w:szCs w:val="22"/>
          <w:lang w:val="en-US" w:eastAsia="en-US"/>
          <w14:ligatures w14:val="standardContextual"/>
        </w:rPr>
        <w:t>The assignment transaction shall be disclosed in the Notes to Accounts in BCPL's Annual Financial Statements.</w:t>
      </w:r>
    </w:p>
    <w:p w14:paraId="3F08A069" w14:textId="77777777" w:rsidR="005576C4" w:rsidRDefault="005576C4">
      <w:pPr>
        <w:jc w:val="both"/>
        <w:rPr>
          <w:rFonts w:ascii="Times New Roman" w:eastAsiaTheme="minorHAnsi" w:hAnsi="Times New Roman" w:cs="Times New Roman"/>
          <w:color w:val="000000"/>
          <w:sz w:val="22"/>
          <w:szCs w:val="22"/>
          <w:lang w:val="en-US" w:eastAsia="en-US"/>
          <w14:ligatures w14:val="standardContextual"/>
        </w:rPr>
      </w:pPr>
    </w:p>
    <w:p w14:paraId="48FEA4AD" w14:textId="77777777" w:rsidR="005576C4" w:rsidRDefault="00000000">
      <w:pPr>
        <w:shd w:val="clear" w:color="auto" w:fill="FAE2D5" w:themeFill="accent2" w:themeFillTint="33"/>
        <w:jc w:val="both"/>
        <w:rPr>
          <w:rFonts w:ascii="Times New Roman" w:eastAsiaTheme="minorHAnsi" w:hAnsi="Times New Roman" w:cs="Times New Roman"/>
          <w:b/>
          <w:bCs/>
          <w:color w:val="000000"/>
          <w:sz w:val="22"/>
          <w:szCs w:val="22"/>
          <w:lang w:val="en-US" w:eastAsia="en-US"/>
          <w14:ligatures w14:val="standardContextual"/>
        </w:rPr>
      </w:pPr>
      <w:r>
        <w:rPr>
          <w:rFonts w:ascii="Times New Roman" w:eastAsiaTheme="minorHAnsi" w:hAnsi="Times New Roman" w:cs="Times New Roman"/>
          <w:b/>
          <w:bCs/>
          <w:color w:val="000000"/>
          <w:sz w:val="22"/>
          <w:szCs w:val="22"/>
          <w:lang w:val="en-US" w:eastAsia="en-US"/>
          <w14:ligatures w14:val="standardContextual"/>
        </w:rPr>
        <w:t>TRUE SALE AND NON-RECOURSE</w:t>
      </w:r>
    </w:p>
    <w:p w14:paraId="6C005417" w14:textId="77777777" w:rsidR="005576C4" w:rsidRDefault="005576C4">
      <w:pPr>
        <w:jc w:val="both"/>
        <w:rPr>
          <w:rFonts w:ascii="Times New Roman" w:hAnsi="Times New Roman" w:cs="Times New Roman"/>
          <w:lang w:val="en-US"/>
        </w:rPr>
      </w:pPr>
    </w:p>
    <w:p w14:paraId="63A6EEFD" w14:textId="77777777" w:rsidR="005576C4" w:rsidRDefault="00000000">
      <w:pPr>
        <w:jc w:val="both"/>
        <w:rPr>
          <w:rFonts w:ascii="Times New Roman" w:eastAsiaTheme="minorHAnsi" w:hAnsi="Times New Roman" w:cs="Times New Roman"/>
          <w:color w:val="000000"/>
          <w:sz w:val="22"/>
          <w:szCs w:val="22"/>
          <w:lang w:val="en-US" w:eastAsia="en-US"/>
          <w14:ligatures w14:val="standardContextual"/>
        </w:rPr>
      </w:pPr>
      <w:r>
        <w:rPr>
          <w:rFonts w:ascii="Times New Roman" w:eastAsiaTheme="minorHAnsi" w:hAnsi="Times New Roman" w:cs="Times New Roman"/>
          <w:color w:val="000000"/>
          <w:sz w:val="22"/>
          <w:szCs w:val="22"/>
          <w:lang w:val="en-US" w:eastAsia="en-US"/>
          <w14:ligatures w14:val="standardContextual"/>
        </w:rPr>
        <w:t>Every assignment by BCPL shall be structured as a true sale on a non-recourse basis, meaning:</w:t>
      </w:r>
    </w:p>
    <w:p w14:paraId="162B4AB0" w14:textId="77777777" w:rsidR="005576C4" w:rsidRDefault="005576C4">
      <w:pPr>
        <w:pStyle w:val="ListParagraph"/>
        <w:contextualSpacing w:val="0"/>
        <w:jc w:val="both"/>
        <w:rPr>
          <w:rFonts w:ascii="Times New Roman" w:eastAsiaTheme="minorHAnsi" w:hAnsi="Times New Roman" w:cs="Times New Roman"/>
          <w:color w:val="000000"/>
          <w:sz w:val="22"/>
          <w:szCs w:val="22"/>
          <w:lang w:val="en-US" w:eastAsia="en-US"/>
          <w14:ligatures w14:val="standardContextual"/>
        </w:rPr>
      </w:pPr>
    </w:p>
    <w:p w14:paraId="15DCEF32" w14:textId="77777777" w:rsidR="005576C4" w:rsidRDefault="00000000">
      <w:pPr>
        <w:pStyle w:val="ListParagraph"/>
        <w:numPr>
          <w:ilvl w:val="0"/>
          <w:numId w:val="6"/>
        </w:numPr>
        <w:contextualSpacing w:val="0"/>
        <w:jc w:val="both"/>
        <w:rPr>
          <w:rFonts w:ascii="Times New Roman" w:eastAsiaTheme="minorHAnsi" w:hAnsi="Times New Roman" w:cs="Times New Roman"/>
          <w:color w:val="000000"/>
          <w:sz w:val="22"/>
          <w:szCs w:val="22"/>
          <w:lang w:val="en-US" w:eastAsia="en-US"/>
          <w14:ligatures w14:val="standardContextual"/>
        </w:rPr>
      </w:pPr>
      <w:r>
        <w:rPr>
          <w:rFonts w:ascii="Times New Roman" w:eastAsiaTheme="minorHAnsi" w:hAnsi="Times New Roman" w:cs="Times New Roman"/>
          <w:color w:val="000000"/>
          <w:sz w:val="22"/>
          <w:szCs w:val="22"/>
          <w:lang w:val="en-US" w:eastAsia="en-US"/>
          <w14:ligatures w14:val="standardContextual"/>
        </w:rPr>
        <w:t>Full legal and beneficial ownership of the assigned loans shall pass to the Assignee through a duly executed and stamped agreement.</w:t>
      </w:r>
    </w:p>
    <w:p w14:paraId="57D11FEA" w14:textId="77777777" w:rsidR="005576C4" w:rsidRDefault="00000000">
      <w:pPr>
        <w:pStyle w:val="ListParagraph"/>
        <w:numPr>
          <w:ilvl w:val="0"/>
          <w:numId w:val="6"/>
        </w:numPr>
        <w:contextualSpacing w:val="0"/>
        <w:jc w:val="both"/>
        <w:rPr>
          <w:rFonts w:ascii="Times New Roman" w:eastAsiaTheme="minorHAnsi" w:hAnsi="Times New Roman" w:cs="Times New Roman"/>
          <w:color w:val="000000"/>
          <w:sz w:val="22"/>
          <w:szCs w:val="22"/>
          <w:lang w:val="en-US" w:eastAsia="en-US"/>
          <w14:ligatures w14:val="standardContextual"/>
        </w:rPr>
      </w:pPr>
      <w:r>
        <w:rPr>
          <w:rFonts w:ascii="Times New Roman" w:eastAsiaTheme="minorHAnsi" w:hAnsi="Times New Roman" w:cs="Times New Roman"/>
          <w:color w:val="000000"/>
          <w:sz w:val="22"/>
          <w:szCs w:val="22"/>
          <w:lang w:val="en-US" w:eastAsia="en-US"/>
          <w14:ligatures w14:val="standardContextual"/>
        </w:rPr>
        <w:t>BCPL shall not provide any guarantee, comfort letter, or liquidity support to the Assignee in respect of the assigned loans, except as expressly agreed in the transaction documents.</w:t>
      </w:r>
    </w:p>
    <w:p w14:paraId="0CC22A2E" w14:textId="77777777" w:rsidR="005576C4" w:rsidRDefault="00000000">
      <w:pPr>
        <w:pStyle w:val="ListParagraph"/>
        <w:numPr>
          <w:ilvl w:val="0"/>
          <w:numId w:val="6"/>
        </w:numPr>
        <w:contextualSpacing w:val="0"/>
        <w:jc w:val="both"/>
        <w:rPr>
          <w:rFonts w:ascii="Times New Roman" w:eastAsiaTheme="minorHAnsi" w:hAnsi="Times New Roman" w:cs="Times New Roman"/>
          <w:color w:val="000000"/>
          <w:sz w:val="22"/>
          <w:szCs w:val="22"/>
          <w:lang w:val="en-US" w:eastAsia="en-US"/>
          <w14:ligatures w14:val="standardContextual"/>
        </w:rPr>
      </w:pPr>
      <w:r>
        <w:rPr>
          <w:rFonts w:ascii="Times New Roman" w:eastAsiaTheme="minorHAnsi" w:hAnsi="Times New Roman" w:cs="Times New Roman"/>
          <w:color w:val="000000"/>
          <w:sz w:val="22"/>
          <w:szCs w:val="22"/>
          <w:lang w:val="en-US" w:eastAsia="en-US"/>
          <w14:ligatures w14:val="standardContextual"/>
        </w:rPr>
        <w:t>The Assignee shall bear all credit risk on the assigned loans from the effective date of assignment.</w:t>
      </w:r>
    </w:p>
    <w:p w14:paraId="0FD8D5D8" w14:textId="77777777" w:rsidR="005576C4" w:rsidRDefault="005576C4">
      <w:pPr>
        <w:jc w:val="both"/>
        <w:rPr>
          <w:rFonts w:ascii="Times New Roman" w:eastAsiaTheme="minorHAnsi" w:hAnsi="Times New Roman" w:cs="Times New Roman"/>
          <w:color w:val="000000"/>
          <w:sz w:val="22"/>
          <w:szCs w:val="22"/>
          <w:lang w:val="en-US" w:eastAsia="en-US"/>
          <w14:ligatures w14:val="standardContextual"/>
        </w:rPr>
      </w:pPr>
    </w:p>
    <w:p w14:paraId="0C907C9D" w14:textId="77777777" w:rsidR="005576C4" w:rsidRDefault="00000000">
      <w:pPr>
        <w:shd w:val="clear" w:color="auto" w:fill="FAE2D5" w:themeFill="accent2" w:themeFillTint="33"/>
        <w:jc w:val="both"/>
        <w:rPr>
          <w:rFonts w:ascii="Times New Roman" w:eastAsiaTheme="minorHAnsi" w:hAnsi="Times New Roman" w:cs="Times New Roman"/>
          <w:b/>
          <w:bCs/>
          <w:color w:val="000000"/>
          <w:sz w:val="22"/>
          <w:szCs w:val="22"/>
          <w:lang w:val="en-US" w:eastAsia="en-US"/>
          <w14:ligatures w14:val="standardContextual"/>
        </w:rPr>
      </w:pPr>
      <w:r>
        <w:rPr>
          <w:rFonts w:ascii="Times New Roman" w:eastAsiaTheme="minorHAnsi" w:hAnsi="Times New Roman" w:cs="Times New Roman"/>
          <w:b/>
          <w:bCs/>
          <w:color w:val="000000"/>
          <w:sz w:val="22"/>
          <w:szCs w:val="22"/>
          <w:lang w:val="en-US" w:eastAsia="en-US"/>
          <w14:ligatures w14:val="standardContextual"/>
        </w:rPr>
        <w:t>GENERAL CONDITIONS</w:t>
      </w:r>
    </w:p>
    <w:p w14:paraId="1E094EE8" w14:textId="77777777" w:rsidR="005576C4" w:rsidRDefault="005576C4">
      <w:pPr>
        <w:jc w:val="both"/>
        <w:rPr>
          <w:rFonts w:ascii="Times New Roman" w:eastAsiaTheme="minorHAnsi" w:hAnsi="Times New Roman" w:cs="Times New Roman"/>
          <w:color w:val="000000"/>
          <w:sz w:val="22"/>
          <w:szCs w:val="22"/>
          <w:lang w:val="en-US" w:eastAsia="en-US"/>
          <w14:ligatures w14:val="standardContextual"/>
        </w:rPr>
      </w:pPr>
    </w:p>
    <w:p w14:paraId="6624D2C6" w14:textId="77777777" w:rsidR="005576C4" w:rsidRDefault="00000000">
      <w:pPr>
        <w:pStyle w:val="ListParagraph"/>
        <w:numPr>
          <w:ilvl w:val="0"/>
          <w:numId w:val="7"/>
        </w:numPr>
        <w:jc w:val="both"/>
        <w:rPr>
          <w:rFonts w:ascii="Times New Roman" w:eastAsiaTheme="minorHAnsi" w:hAnsi="Times New Roman" w:cs="Times New Roman"/>
          <w:color w:val="000000"/>
          <w:sz w:val="22"/>
          <w:szCs w:val="22"/>
          <w:lang w:val="en-US" w:eastAsia="en-US"/>
          <w14:ligatures w14:val="standardContextual"/>
        </w:rPr>
      </w:pPr>
      <w:r>
        <w:rPr>
          <w:rFonts w:ascii="Times New Roman" w:eastAsiaTheme="minorHAnsi" w:hAnsi="Times New Roman" w:cs="Times New Roman"/>
          <w:color w:val="000000"/>
          <w:sz w:val="22"/>
          <w:szCs w:val="22"/>
          <w:lang w:val="en-US" w:eastAsia="en-US"/>
          <w14:ligatures w14:val="standardContextual"/>
        </w:rPr>
        <w:t>Loan transfers should result in transfer of economic interest without being accompanied by any change in underlying terms and conditions of the loan contract usually.</w:t>
      </w:r>
    </w:p>
    <w:p w14:paraId="2DB6F47C" w14:textId="77777777" w:rsidR="005576C4" w:rsidRDefault="005576C4">
      <w:pPr>
        <w:pStyle w:val="ListParagraph"/>
        <w:ind w:left="1080"/>
        <w:jc w:val="both"/>
        <w:rPr>
          <w:rFonts w:ascii="Times New Roman" w:eastAsiaTheme="minorHAnsi" w:hAnsi="Times New Roman" w:cs="Times New Roman"/>
          <w:color w:val="000000"/>
          <w:sz w:val="22"/>
          <w:szCs w:val="22"/>
          <w:lang w:val="en-US" w:eastAsia="en-US"/>
          <w14:ligatures w14:val="standardContextual"/>
        </w:rPr>
      </w:pPr>
    </w:p>
    <w:p w14:paraId="5ECE0ADE" w14:textId="77777777" w:rsidR="005576C4" w:rsidRDefault="00000000">
      <w:pPr>
        <w:pStyle w:val="ListParagraph"/>
        <w:numPr>
          <w:ilvl w:val="0"/>
          <w:numId w:val="7"/>
        </w:numPr>
        <w:jc w:val="both"/>
        <w:rPr>
          <w:rFonts w:ascii="Times New Roman" w:eastAsiaTheme="minorHAnsi" w:hAnsi="Times New Roman" w:cs="Times New Roman"/>
          <w:color w:val="000000"/>
          <w:sz w:val="22"/>
          <w:szCs w:val="22"/>
          <w:lang w:val="en-US" w:eastAsia="en-US"/>
          <w14:ligatures w14:val="standardContextual"/>
        </w:rPr>
      </w:pPr>
      <w:r>
        <w:rPr>
          <w:rFonts w:ascii="Times New Roman" w:eastAsiaTheme="minorHAnsi" w:hAnsi="Times New Roman" w:cs="Times New Roman"/>
          <w:color w:val="000000"/>
          <w:sz w:val="22"/>
          <w:szCs w:val="22"/>
          <w:lang w:val="en-US" w:eastAsia="en-US"/>
          <w14:ligatures w14:val="standardContextual"/>
        </w:rPr>
        <w:t xml:space="preserve">The Company, regardless of whether it is transferor or otherwise, should not offer Credit Enhancements or liquidity facilities in any form in the case of loan transfers </w:t>
      </w:r>
    </w:p>
    <w:p w14:paraId="2183CDFA" w14:textId="77777777" w:rsidR="005576C4" w:rsidRDefault="005576C4">
      <w:pPr>
        <w:pStyle w:val="ListParagraph"/>
        <w:rPr>
          <w:rFonts w:ascii="Times New Roman" w:eastAsiaTheme="minorHAnsi" w:hAnsi="Times New Roman" w:cs="Times New Roman"/>
          <w:color w:val="000000"/>
          <w:sz w:val="22"/>
          <w:szCs w:val="22"/>
          <w:lang w:val="en-US" w:eastAsia="en-US"/>
          <w14:ligatures w14:val="standardContextual"/>
        </w:rPr>
      </w:pPr>
    </w:p>
    <w:p w14:paraId="5881B5CD" w14:textId="77777777" w:rsidR="005576C4" w:rsidRDefault="00000000">
      <w:pPr>
        <w:pStyle w:val="ListParagraph"/>
        <w:numPr>
          <w:ilvl w:val="0"/>
          <w:numId w:val="7"/>
        </w:numPr>
        <w:jc w:val="both"/>
        <w:rPr>
          <w:rFonts w:ascii="Times New Roman" w:eastAsiaTheme="minorHAnsi" w:hAnsi="Times New Roman" w:cs="Times New Roman"/>
          <w:color w:val="000000"/>
          <w:sz w:val="22"/>
          <w:szCs w:val="22"/>
          <w:lang w:val="en-US" w:eastAsia="en-US"/>
          <w14:ligatures w14:val="standardContextual"/>
        </w:rPr>
      </w:pPr>
      <w:r>
        <w:rPr>
          <w:rFonts w:ascii="Times New Roman" w:eastAsiaTheme="minorHAnsi" w:hAnsi="Times New Roman" w:cs="Times New Roman"/>
          <w:color w:val="000000"/>
          <w:sz w:val="22"/>
          <w:szCs w:val="22"/>
          <w:lang w:val="en-US" w:eastAsia="en-US"/>
          <w14:ligatures w14:val="standardContextual"/>
        </w:rPr>
        <w:t>The Company cannot re-acquire a loan exposure, either fully or par</w:t>
      </w:r>
      <w:r>
        <w:rPr>
          <w:rFonts w:ascii="Times New Roman" w:hAnsi="Times New Roman" w:cs="Times New Roman"/>
          <w:color w:val="000000"/>
          <w:sz w:val="22"/>
          <w:szCs w:val="22"/>
          <w:lang w:val="en-US" w:eastAsia="en-US"/>
          <w14:ligatures w14:val="standardContextual"/>
        </w:rPr>
        <w:t>ti</w:t>
      </w:r>
      <w:r>
        <w:rPr>
          <w:rFonts w:ascii="Times New Roman" w:eastAsiaTheme="minorHAnsi" w:hAnsi="Times New Roman" w:cs="Times New Roman"/>
          <w:color w:val="000000"/>
          <w:sz w:val="22"/>
          <w:szCs w:val="22"/>
          <w:lang w:val="en-US" w:eastAsia="en-US"/>
          <w14:ligatures w14:val="standardContextual"/>
        </w:rPr>
        <w:t>ally that had been transferred by the entity previously, except as a part of a resolution plan under the directions issued by Reserve Bank of India.</w:t>
      </w:r>
    </w:p>
    <w:p w14:paraId="03286C57" w14:textId="77777777" w:rsidR="005576C4" w:rsidRDefault="005576C4">
      <w:pPr>
        <w:pStyle w:val="ListParagraph"/>
        <w:rPr>
          <w:rFonts w:ascii="Times New Roman" w:eastAsiaTheme="minorHAnsi" w:hAnsi="Times New Roman" w:cs="Times New Roman"/>
          <w:color w:val="000000"/>
          <w:sz w:val="22"/>
          <w:szCs w:val="22"/>
          <w:lang w:val="en-US" w:eastAsia="en-US"/>
          <w14:ligatures w14:val="standardContextual"/>
        </w:rPr>
      </w:pPr>
    </w:p>
    <w:p w14:paraId="40D10A8A" w14:textId="77777777" w:rsidR="005576C4" w:rsidRDefault="00000000">
      <w:pPr>
        <w:pStyle w:val="ListParagraph"/>
        <w:numPr>
          <w:ilvl w:val="0"/>
          <w:numId w:val="7"/>
        </w:numPr>
        <w:jc w:val="both"/>
        <w:rPr>
          <w:rFonts w:ascii="Times New Roman" w:eastAsiaTheme="minorHAnsi" w:hAnsi="Times New Roman" w:cs="Times New Roman"/>
          <w:color w:val="000000"/>
          <w:sz w:val="22"/>
          <w:szCs w:val="22"/>
          <w:lang w:val="en-US" w:eastAsia="en-US"/>
          <w14:ligatures w14:val="standardContextual"/>
        </w:rPr>
      </w:pPr>
      <w:r>
        <w:rPr>
          <w:rFonts w:ascii="Times New Roman" w:eastAsiaTheme="minorHAnsi" w:hAnsi="Times New Roman" w:cs="Times New Roman"/>
          <w:color w:val="000000"/>
          <w:sz w:val="22"/>
          <w:szCs w:val="22"/>
          <w:lang w:val="en-US" w:eastAsia="en-US"/>
          <w14:ligatures w14:val="standardContextual"/>
        </w:rPr>
        <w:t xml:space="preserve">A loan transfer should result in immediate separation of the transferor from the risks and rewards associated with loans to the extent that the economic interest has been transferred. In case of any retained economic interest in the exposure by the transferor, the loan transfer agreement should clearly specify the distribution of the principal and interest income from the transferred loan between the transferor and the transferee(s). </w:t>
      </w:r>
    </w:p>
    <w:p w14:paraId="2E8E2E2C" w14:textId="77777777" w:rsidR="005576C4" w:rsidRDefault="005576C4">
      <w:pPr>
        <w:pStyle w:val="ListParagraph"/>
        <w:rPr>
          <w:rFonts w:ascii="Times New Roman" w:eastAsiaTheme="minorHAnsi" w:hAnsi="Times New Roman" w:cs="Times New Roman"/>
          <w:color w:val="000000"/>
          <w:sz w:val="22"/>
          <w:szCs w:val="22"/>
          <w:lang w:val="en-US" w:eastAsia="en-US"/>
          <w14:ligatures w14:val="standardContextual"/>
        </w:rPr>
      </w:pPr>
    </w:p>
    <w:p w14:paraId="1F8E16E4" w14:textId="77777777" w:rsidR="005576C4" w:rsidRDefault="00000000">
      <w:pPr>
        <w:pStyle w:val="ListParagraph"/>
        <w:numPr>
          <w:ilvl w:val="0"/>
          <w:numId w:val="7"/>
        </w:numPr>
        <w:jc w:val="both"/>
        <w:rPr>
          <w:rFonts w:ascii="Times New Roman" w:eastAsiaTheme="minorHAnsi" w:hAnsi="Times New Roman" w:cs="Times New Roman"/>
          <w:color w:val="000000"/>
          <w:sz w:val="22"/>
          <w:szCs w:val="22"/>
          <w:lang w:val="en-US" w:eastAsia="en-US"/>
          <w14:ligatures w14:val="standardContextual"/>
        </w:rPr>
      </w:pPr>
      <w:r>
        <w:rPr>
          <w:rFonts w:ascii="Times New Roman" w:eastAsiaTheme="minorHAnsi" w:hAnsi="Times New Roman" w:cs="Times New Roman"/>
          <w:color w:val="000000"/>
          <w:sz w:val="22"/>
          <w:szCs w:val="22"/>
          <w:lang w:val="en-US" w:eastAsia="en-US"/>
          <w14:ligatures w14:val="standardContextual"/>
        </w:rPr>
        <w:t xml:space="preserve">The transferor shall have no obligation to re-acquire or fund the re-payment of the loans or any part of it or substitute loans held by the transferee(s) or provide additional loans to the transferee(s) at any </w:t>
      </w:r>
      <w:r>
        <w:rPr>
          <w:rFonts w:ascii="Times New Roman" w:eastAsia="Times New Roman" w:hAnsi="Times New Roman" w:cs="Times New Roman"/>
          <w:color w:val="000000"/>
          <w:sz w:val="22"/>
          <w:szCs w:val="22"/>
          <w:lang w:val="en-US" w:eastAsia="en-US"/>
          <w14:ligatures w14:val="standardContextual"/>
        </w:rPr>
        <w:t>ti</w:t>
      </w:r>
      <w:r>
        <w:rPr>
          <w:rFonts w:ascii="Times New Roman" w:eastAsiaTheme="minorHAnsi" w:hAnsi="Times New Roman" w:cs="Times New Roman"/>
          <w:color w:val="000000"/>
          <w:sz w:val="22"/>
          <w:szCs w:val="22"/>
          <w:lang w:val="en-US" w:eastAsia="en-US"/>
          <w14:ligatures w14:val="standardContextual"/>
        </w:rPr>
        <w:t xml:space="preserve">me except those arising out of breach of warranties or representations made at the time of transfer. The transferor should be able to demonstrate that a notice to this effect has been given to the transferee(s) and that the transferee(s) have acknowledged the absence of such obligation. </w:t>
      </w:r>
    </w:p>
    <w:p w14:paraId="2910F88E" w14:textId="77777777" w:rsidR="005576C4" w:rsidRDefault="005576C4">
      <w:pPr>
        <w:jc w:val="both"/>
        <w:rPr>
          <w:rFonts w:ascii="Times New Roman" w:eastAsiaTheme="minorHAnsi" w:hAnsi="Times New Roman" w:cs="Times New Roman"/>
          <w:color w:val="000000"/>
          <w:sz w:val="22"/>
          <w:szCs w:val="22"/>
          <w:lang w:val="en-US" w:eastAsia="en-US"/>
          <w14:ligatures w14:val="standardContextual"/>
        </w:rPr>
      </w:pPr>
    </w:p>
    <w:p w14:paraId="0B1C1D41" w14:textId="77777777" w:rsidR="005576C4" w:rsidRDefault="00000000">
      <w:pPr>
        <w:shd w:val="clear" w:color="auto" w:fill="FAE2D5" w:themeFill="accent2" w:themeFillTint="33"/>
        <w:jc w:val="both"/>
        <w:rPr>
          <w:rFonts w:ascii="Times New Roman" w:eastAsiaTheme="minorHAnsi" w:hAnsi="Times New Roman" w:cs="Times New Roman"/>
          <w:b/>
          <w:bCs/>
          <w:color w:val="000000"/>
          <w:sz w:val="22"/>
          <w:szCs w:val="22"/>
          <w:lang w:val="en-US" w:eastAsia="en-US"/>
          <w14:ligatures w14:val="standardContextual"/>
        </w:rPr>
      </w:pPr>
      <w:r>
        <w:rPr>
          <w:rFonts w:ascii="Times New Roman" w:eastAsiaTheme="minorHAnsi" w:hAnsi="Times New Roman" w:cs="Times New Roman"/>
          <w:b/>
          <w:bCs/>
          <w:color w:val="000000"/>
          <w:sz w:val="22"/>
          <w:szCs w:val="22"/>
          <w:lang w:val="en-US" w:eastAsia="en-US"/>
          <w14:ligatures w14:val="standardContextual"/>
        </w:rPr>
        <w:t>MINIMUM HOLDING PERIOD</w:t>
      </w:r>
    </w:p>
    <w:p w14:paraId="509B0CE5" w14:textId="77777777" w:rsidR="005576C4" w:rsidRDefault="005576C4">
      <w:pPr>
        <w:jc w:val="both"/>
        <w:rPr>
          <w:rFonts w:ascii="Times New Roman" w:eastAsiaTheme="minorHAnsi" w:hAnsi="Times New Roman" w:cs="Times New Roman"/>
          <w:color w:val="000000"/>
          <w:sz w:val="22"/>
          <w:szCs w:val="22"/>
          <w:lang w:val="en-US" w:eastAsia="en-US"/>
          <w14:ligatures w14:val="standardContextual"/>
        </w:rPr>
      </w:pPr>
    </w:p>
    <w:p w14:paraId="674A9590" w14:textId="77777777" w:rsidR="005576C4" w:rsidRDefault="00000000">
      <w:pPr>
        <w:jc w:val="both"/>
        <w:rPr>
          <w:rFonts w:ascii="Times New Roman" w:eastAsiaTheme="minorHAnsi" w:hAnsi="Times New Roman" w:cs="Times New Roman"/>
          <w:color w:val="000000"/>
          <w:sz w:val="22"/>
          <w:szCs w:val="22"/>
          <w:lang w:val="en-US" w:eastAsia="en-US"/>
          <w14:ligatures w14:val="standardContextual"/>
        </w:rPr>
      </w:pPr>
      <w:r>
        <w:rPr>
          <w:rFonts w:ascii="Times New Roman" w:eastAsiaTheme="minorHAnsi" w:hAnsi="Times New Roman" w:cs="Times New Roman"/>
          <w:color w:val="000000"/>
          <w:sz w:val="22"/>
          <w:szCs w:val="22"/>
          <w:lang w:val="en-US" w:eastAsia="en-US"/>
          <w14:ligatures w14:val="standardContextual"/>
        </w:rPr>
        <w:t>As a matter of good practice and in alignment with the spirit of the directions issued by RBI, the following minimum holding periods shall apply before a loan is assigned:</w:t>
      </w:r>
    </w:p>
    <w:p w14:paraId="3358B67D" w14:textId="77777777" w:rsidR="005576C4" w:rsidRDefault="005576C4">
      <w:pPr>
        <w:jc w:val="both"/>
        <w:rPr>
          <w:rFonts w:ascii="Times New Roman" w:eastAsiaTheme="minorHAnsi" w:hAnsi="Times New Roman" w:cs="Times New Roman"/>
          <w:color w:val="000000"/>
          <w:sz w:val="22"/>
          <w:szCs w:val="22"/>
          <w:lang w:val="en-US" w:eastAsia="en-US"/>
          <w14:ligatures w14:val="standardContextual"/>
        </w:rPr>
      </w:pPr>
    </w:p>
    <w:tbl>
      <w:tblPr>
        <w:tblW w:w="9026" w:type="dxa"/>
        <w:tblInd w:w="172" w:type="dxa"/>
        <w:tblLayout w:type="fixed"/>
        <w:tblCellMar>
          <w:top w:w="90" w:type="dxa"/>
          <w:left w:w="120" w:type="dxa"/>
          <w:bottom w:w="90" w:type="dxa"/>
          <w:right w:w="120" w:type="dxa"/>
        </w:tblCellMar>
        <w:tblLook w:val="04A0" w:firstRow="1" w:lastRow="0" w:firstColumn="1" w:lastColumn="0" w:noHBand="0" w:noVBand="1"/>
      </w:tblPr>
      <w:tblGrid>
        <w:gridCol w:w="3599"/>
        <w:gridCol w:w="3000"/>
        <w:gridCol w:w="2427"/>
      </w:tblGrid>
      <w:tr w:rsidR="005576C4" w14:paraId="65738B42" w14:textId="77777777">
        <w:tc>
          <w:tcPr>
            <w:tcW w:w="3599" w:type="dxa"/>
            <w:tcBorders>
              <w:top w:val="single" w:sz="6" w:space="0" w:color="1F3864"/>
              <w:left w:val="single" w:sz="6" w:space="0" w:color="1F3864"/>
              <w:bottom w:val="single" w:sz="6" w:space="0" w:color="1F3864"/>
              <w:right w:val="single" w:sz="6" w:space="0" w:color="1F3864"/>
            </w:tcBorders>
            <w:shd w:val="clear" w:color="auto" w:fill="FAE2D5" w:themeFill="accent2" w:themeFillTint="33"/>
            <w:vAlign w:val="center"/>
          </w:tcPr>
          <w:p w14:paraId="6D5DB8F1" w14:textId="77777777" w:rsidR="005576C4" w:rsidRDefault="00000000">
            <w:pPr>
              <w:spacing w:line="276" w:lineRule="auto"/>
              <w:ind w:left="-40" w:right="-20"/>
              <w:jc w:val="center"/>
              <w:rPr>
                <w:rFonts w:ascii="Times New Roman" w:eastAsiaTheme="minorHAnsi" w:hAnsi="Times New Roman" w:cs="Times New Roman"/>
                <w:b/>
                <w:bCs/>
                <w:color w:val="000000"/>
                <w:sz w:val="22"/>
                <w:szCs w:val="22"/>
                <w:lang w:val="en-US" w:eastAsia="en-US"/>
                <w14:ligatures w14:val="standardContextual"/>
              </w:rPr>
            </w:pPr>
            <w:r>
              <w:rPr>
                <w:rFonts w:ascii="Times New Roman" w:eastAsiaTheme="minorHAnsi" w:hAnsi="Times New Roman" w:cs="Times New Roman"/>
                <w:b/>
                <w:bCs/>
                <w:color w:val="000000"/>
                <w:sz w:val="22"/>
                <w:szCs w:val="22"/>
                <w:lang w:val="en-US" w:eastAsia="en-US"/>
                <w14:ligatures w14:val="standardContextual"/>
              </w:rPr>
              <w:lastRenderedPageBreak/>
              <w:t>Loan Original Tenor</w:t>
            </w:r>
          </w:p>
        </w:tc>
        <w:tc>
          <w:tcPr>
            <w:tcW w:w="3000" w:type="dxa"/>
            <w:tcBorders>
              <w:top w:val="single" w:sz="6" w:space="0" w:color="1F3864"/>
              <w:left w:val="single" w:sz="6" w:space="0" w:color="1F3864"/>
              <w:bottom w:val="single" w:sz="6" w:space="0" w:color="1F3864"/>
              <w:right w:val="single" w:sz="6" w:space="0" w:color="1F3864"/>
            </w:tcBorders>
            <w:shd w:val="clear" w:color="auto" w:fill="FAE2D5" w:themeFill="accent2" w:themeFillTint="33"/>
            <w:vAlign w:val="center"/>
          </w:tcPr>
          <w:p w14:paraId="3F8CE618" w14:textId="77777777" w:rsidR="005576C4" w:rsidRDefault="00000000">
            <w:pPr>
              <w:spacing w:line="276" w:lineRule="auto"/>
              <w:ind w:left="-40" w:right="-20"/>
              <w:jc w:val="center"/>
              <w:rPr>
                <w:rFonts w:ascii="Times New Roman" w:eastAsiaTheme="minorHAnsi" w:hAnsi="Times New Roman" w:cs="Times New Roman"/>
                <w:b/>
                <w:bCs/>
                <w:color w:val="000000"/>
                <w:sz w:val="22"/>
                <w:szCs w:val="22"/>
                <w:lang w:val="en-US" w:eastAsia="en-US"/>
                <w14:ligatures w14:val="standardContextual"/>
              </w:rPr>
            </w:pPr>
            <w:r>
              <w:rPr>
                <w:rFonts w:ascii="Times New Roman" w:eastAsiaTheme="minorHAnsi" w:hAnsi="Times New Roman" w:cs="Times New Roman"/>
                <w:b/>
                <w:bCs/>
                <w:color w:val="000000"/>
                <w:sz w:val="22"/>
                <w:szCs w:val="22"/>
                <w:lang w:val="en-US" w:eastAsia="en-US"/>
                <w14:ligatures w14:val="standardContextual"/>
              </w:rPr>
              <w:t>Minimum Holding (MHP)</w:t>
            </w:r>
          </w:p>
        </w:tc>
        <w:tc>
          <w:tcPr>
            <w:tcW w:w="2427" w:type="dxa"/>
            <w:tcBorders>
              <w:top w:val="single" w:sz="6" w:space="0" w:color="1F3864"/>
              <w:left w:val="single" w:sz="6" w:space="0" w:color="1F3864"/>
              <w:bottom w:val="single" w:sz="6" w:space="0" w:color="1F3864"/>
              <w:right w:val="single" w:sz="6" w:space="0" w:color="1F3864"/>
            </w:tcBorders>
            <w:shd w:val="clear" w:color="auto" w:fill="FAE2D5" w:themeFill="accent2" w:themeFillTint="33"/>
            <w:vAlign w:val="center"/>
          </w:tcPr>
          <w:p w14:paraId="1B63F9D1" w14:textId="77777777" w:rsidR="005576C4" w:rsidRDefault="00000000">
            <w:pPr>
              <w:spacing w:line="276" w:lineRule="auto"/>
              <w:ind w:left="-40" w:right="-20"/>
              <w:jc w:val="center"/>
              <w:rPr>
                <w:rFonts w:ascii="Times New Roman" w:eastAsiaTheme="minorHAnsi" w:hAnsi="Times New Roman" w:cs="Times New Roman"/>
                <w:b/>
                <w:bCs/>
                <w:color w:val="000000"/>
                <w:sz w:val="22"/>
                <w:szCs w:val="22"/>
                <w:lang w:val="en-US" w:eastAsia="en-US"/>
                <w14:ligatures w14:val="standardContextual"/>
              </w:rPr>
            </w:pPr>
            <w:r>
              <w:rPr>
                <w:rFonts w:ascii="Times New Roman" w:eastAsiaTheme="minorHAnsi" w:hAnsi="Times New Roman" w:cs="Times New Roman"/>
                <w:b/>
                <w:bCs/>
                <w:color w:val="000000"/>
                <w:sz w:val="22"/>
                <w:szCs w:val="22"/>
                <w:lang w:val="en-US" w:eastAsia="en-US"/>
                <w14:ligatures w14:val="standardContextual"/>
              </w:rPr>
              <w:t>Reckoned From</w:t>
            </w:r>
          </w:p>
        </w:tc>
      </w:tr>
      <w:tr w:rsidR="005576C4" w14:paraId="6597F7D0" w14:textId="77777777">
        <w:tc>
          <w:tcPr>
            <w:tcW w:w="3599"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vAlign w:val="center"/>
          </w:tcPr>
          <w:p w14:paraId="1CB255FE" w14:textId="77777777" w:rsidR="005576C4" w:rsidRDefault="00000000">
            <w:pPr>
              <w:spacing w:line="276" w:lineRule="auto"/>
              <w:ind w:left="-40" w:right="-20"/>
              <w:rPr>
                <w:rFonts w:ascii="Times New Roman" w:eastAsiaTheme="minorHAnsi" w:hAnsi="Times New Roman" w:cs="Times New Roman"/>
                <w:color w:val="000000"/>
                <w:sz w:val="22"/>
                <w:szCs w:val="22"/>
                <w:lang w:val="en-US" w:eastAsia="en-US"/>
                <w14:ligatures w14:val="standardContextual"/>
              </w:rPr>
            </w:pPr>
            <w:r>
              <w:rPr>
                <w:rFonts w:ascii="Times New Roman" w:eastAsiaTheme="minorHAnsi" w:hAnsi="Times New Roman" w:cs="Times New Roman"/>
                <w:color w:val="000000"/>
                <w:sz w:val="22"/>
                <w:szCs w:val="22"/>
                <w:lang w:val="en-US" w:eastAsia="en-US"/>
                <w14:ligatures w14:val="standardContextual"/>
              </w:rPr>
              <w:t>Up to 12 months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vAlign w:val="center"/>
          </w:tcPr>
          <w:p w14:paraId="0099C426" w14:textId="77777777" w:rsidR="005576C4" w:rsidRDefault="00000000">
            <w:pPr>
              <w:spacing w:line="276" w:lineRule="auto"/>
              <w:ind w:left="-40" w:right="-20"/>
              <w:rPr>
                <w:rFonts w:ascii="Times New Roman" w:eastAsiaTheme="minorHAnsi" w:hAnsi="Times New Roman" w:cs="Times New Roman"/>
                <w:color w:val="000000"/>
                <w:sz w:val="22"/>
                <w:szCs w:val="22"/>
                <w:lang w:val="en-US" w:eastAsia="en-US"/>
                <w14:ligatures w14:val="standardContextual"/>
              </w:rPr>
            </w:pPr>
            <w:r>
              <w:rPr>
                <w:rFonts w:ascii="Times New Roman" w:eastAsiaTheme="minorHAnsi" w:hAnsi="Times New Roman" w:cs="Times New Roman"/>
                <w:color w:val="000000"/>
                <w:sz w:val="22"/>
                <w:szCs w:val="22"/>
                <w:lang w:val="en-US" w:eastAsia="en-US"/>
                <w14:ligatures w14:val="standardContextual"/>
              </w:rPr>
              <w:t>3 months</w:t>
            </w:r>
          </w:p>
        </w:tc>
        <w:tc>
          <w:tcPr>
            <w:tcW w:w="2427"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vAlign w:val="center"/>
          </w:tcPr>
          <w:p w14:paraId="2606953C" w14:textId="77777777" w:rsidR="005576C4" w:rsidRDefault="00000000">
            <w:pPr>
              <w:spacing w:line="276" w:lineRule="auto"/>
              <w:ind w:left="-40" w:right="-20"/>
              <w:rPr>
                <w:rFonts w:ascii="Times New Roman" w:eastAsiaTheme="minorHAnsi" w:hAnsi="Times New Roman" w:cs="Times New Roman"/>
                <w:color w:val="000000"/>
                <w:sz w:val="22"/>
                <w:szCs w:val="22"/>
                <w:lang w:val="en-US" w:eastAsia="en-US"/>
                <w14:ligatures w14:val="standardContextual"/>
              </w:rPr>
            </w:pPr>
            <w:r>
              <w:rPr>
                <w:rFonts w:ascii="Times New Roman" w:eastAsiaTheme="minorHAnsi" w:hAnsi="Times New Roman" w:cs="Times New Roman"/>
                <w:color w:val="000000"/>
                <w:sz w:val="22"/>
                <w:szCs w:val="22"/>
                <w:lang w:val="en-US" w:eastAsia="en-US"/>
                <w14:ligatures w14:val="standardContextual"/>
              </w:rPr>
              <w:t>Date of first disbursement</w:t>
            </w:r>
          </w:p>
        </w:tc>
      </w:tr>
      <w:tr w:rsidR="005576C4" w14:paraId="0CCBEBC9" w14:textId="77777777">
        <w:tc>
          <w:tcPr>
            <w:tcW w:w="3599" w:type="dxa"/>
            <w:tcBorders>
              <w:top w:val="single" w:sz="4" w:space="0" w:color="CCCCCC"/>
              <w:left w:val="single" w:sz="4" w:space="0" w:color="CCCCCC"/>
              <w:bottom w:val="single" w:sz="4" w:space="0" w:color="CCCCCC"/>
              <w:right w:val="single" w:sz="4" w:space="0" w:color="CCCCCC"/>
            </w:tcBorders>
            <w:shd w:val="clear" w:color="auto" w:fill="F5F5F5"/>
            <w:tcMar>
              <w:top w:w="80" w:type="dxa"/>
              <w:bottom w:w="80" w:type="dxa"/>
            </w:tcMar>
            <w:vAlign w:val="center"/>
          </w:tcPr>
          <w:p w14:paraId="120AC3D0" w14:textId="77777777" w:rsidR="005576C4" w:rsidRDefault="00000000">
            <w:pPr>
              <w:spacing w:line="276" w:lineRule="auto"/>
              <w:ind w:left="-40" w:right="-20"/>
              <w:rPr>
                <w:rFonts w:ascii="Times New Roman" w:eastAsiaTheme="minorHAnsi" w:hAnsi="Times New Roman" w:cs="Times New Roman"/>
                <w:color w:val="000000"/>
                <w:sz w:val="22"/>
                <w:szCs w:val="22"/>
                <w:lang w:val="en-US" w:eastAsia="en-US"/>
                <w14:ligatures w14:val="standardContextual"/>
              </w:rPr>
            </w:pPr>
            <w:r>
              <w:rPr>
                <w:rFonts w:ascii="Times New Roman" w:eastAsiaTheme="minorHAnsi" w:hAnsi="Times New Roman" w:cs="Times New Roman"/>
                <w:color w:val="000000"/>
                <w:sz w:val="22"/>
                <w:szCs w:val="22"/>
                <w:lang w:val="en-US" w:eastAsia="en-US"/>
                <w14:ligatures w14:val="standardContextual"/>
              </w:rPr>
              <w:t>12 months to 24 months</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bottom w:w="80" w:type="dxa"/>
            </w:tcMar>
            <w:vAlign w:val="center"/>
          </w:tcPr>
          <w:p w14:paraId="4206CB3E" w14:textId="77777777" w:rsidR="005576C4" w:rsidRDefault="00000000">
            <w:pPr>
              <w:spacing w:line="276" w:lineRule="auto"/>
              <w:ind w:left="-40" w:right="-20"/>
              <w:rPr>
                <w:rFonts w:ascii="Times New Roman" w:eastAsiaTheme="minorHAnsi" w:hAnsi="Times New Roman" w:cs="Times New Roman"/>
                <w:color w:val="000000"/>
                <w:sz w:val="22"/>
                <w:szCs w:val="22"/>
                <w:lang w:val="en-US" w:eastAsia="en-US"/>
                <w14:ligatures w14:val="standardContextual"/>
              </w:rPr>
            </w:pPr>
            <w:r>
              <w:rPr>
                <w:rFonts w:ascii="Times New Roman" w:eastAsiaTheme="minorHAnsi" w:hAnsi="Times New Roman" w:cs="Times New Roman"/>
                <w:color w:val="000000"/>
                <w:sz w:val="22"/>
                <w:szCs w:val="22"/>
                <w:lang w:val="en-US" w:eastAsia="en-US"/>
                <w14:ligatures w14:val="standardContextual"/>
              </w:rPr>
              <w:t>6 months</w:t>
            </w:r>
          </w:p>
        </w:tc>
        <w:tc>
          <w:tcPr>
            <w:tcW w:w="2427" w:type="dxa"/>
            <w:tcBorders>
              <w:top w:val="single" w:sz="4" w:space="0" w:color="CCCCCC"/>
              <w:left w:val="single" w:sz="4" w:space="0" w:color="CCCCCC"/>
              <w:bottom w:val="single" w:sz="4" w:space="0" w:color="CCCCCC"/>
              <w:right w:val="single" w:sz="4" w:space="0" w:color="CCCCCC"/>
            </w:tcBorders>
            <w:shd w:val="clear" w:color="auto" w:fill="F5F5F5"/>
            <w:tcMar>
              <w:top w:w="80" w:type="dxa"/>
              <w:bottom w:w="80" w:type="dxa"/>
            </w:tcMar>
            <w:vAlign w:val="center"/>
          </w:tcPr>
          <w:p w14:paraId="19AFEAB5" w14:textId="77777777" w:rsidR="005576C4" w:rsidRDefault="00000000">
            <w:pPr>
              <w:spacing w:line="276" w:lineRule="auto"/>
              <w:ind w:left="-40" w:right="-20"/>
              <w:rPr>
                <w:rFonts w:ascii="Times New Roman" w:eastAsiaTheme="minorHAnsi" w:hAnsi="Times New Roman" w:cs="Times New Roman"/>
                <w:color w:val="000000"/>
                <w:sz w:val="22"/>
                <w:szCs w:val="22"/>
                <w:lang w:val="en-US" w:eastAsia="en-US"/>
                <w14:ligatures w14:val="standardContextual"/>
              </w:rPr>
            </w:pPr>
            <w:r>
              <w:rPr>
                <w:rFonts w:ascii="Times New Roman" w:eastAsiaTheme="minorHAnsi" w:hAnsi="Times New Roman" w:cs="Times New Roman"/>
                <w:color w:val="000000"/>
                <w:sz w:val="22"/>
                <w:szCs w:val="22"/>
                <w:lang w:val="en-US" w:eastAsia="en-US"/>
                <w14:ligatures w14:val="standardContextual"/>
              </w:rPr>
              <w:t>Date of first disbursement</w:t>
            </w:r>
          </w:p>
        </w:tc>
      </w:tr>
      <w:tr w:rsidR="005576C4" w14:paraId="2D855AEF" w14:textId="77777777">
        <w:tc>
          <w:tcPr>
            <w:tcW w:w="3599"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vAlign w:val="center"/>
          </w:tcPr>
          <w:p w14:paraId="0621432F" w14:textId="77777777" w:rsidR="005576C4" w:rsidRDefault="00000000">
            <w:pPr>
              <w:ind w:left="-40" w:right="-20"/>
              <w:rPr>
                <w:rFonts w:ascii="Times New Roman" w:eastAsiaTheme="minorHAnsi" w:hAnsi="Times New Roman" w:cs="Times New Roman"/>
                <w:color w:val="000000"/>
                <w:sz w:val="22"/>
                <w:szCs w:val="22"/>
                <w:lang w:val="en-US" w:eastAsia="en-US"/>
                <w14:ligatures w14:val="standardContextual"/>
              </w:rPr>
            </w:pPr>
            <w:r>
              <w:rPr>
                <w:rFonts w:ascii="Times New Roman" w:eastAsiaTheme="minorHAnsi" w:hAnsi="Times New Roman" w:cs="Times New Roman"/>
                <w:color w:val="000000"/>
                <w:sz w:val="22"/>
                <w:szCs w:val="22"/>
                <w:lang w:val="en-US" w:eastAsia="en-US"/>
                <w14:ligatures w14:val="standardContextual"/>
              </w:rPr>
              <w:t>Above 24 months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vAlign w:val="center"/>
          </w:tcPr>
          <w:p w14:paraId="451B084A" w14:textId="77777777" w:rsidR="005576C4" w:rsidRDefault="00000000">
            <w:pPr>
              <w:ind w:left="-40" w:right="-20"/>
              <w:rPr>
                <w:rFonts w:ascii="Times New Roman" w:eastAsiaTheme="minorHAnsi" w:hAnsi="Times New Roman" w:cs="Times New Roman"/>
                <w:color w:val="000000"/>
                <w:sz w:val="22"/>
                <w:szCs w:val="22"/>
                <w:lang w:val="en-US" w:eastAsia="en-US"/>
                <w14:ligatures w14:val="standardContextual"/>
              </w:rPr>
            </w:pPr>
            <w:r>
              <w:rPr>
                <w:rFonts w:ascii="Times New Roman" w:eastAsiaTheme="minorHAnsi" w:hAnsi="Times New Roman" w:cs="Times New Roman"/>
                <w:color w:val="000000"/>
                <w:sz w:val="22"/>
                <w:szCs w:val="22"/>
                <w:lang w:val="en-US" w:eastAsia="en-US"/>
                <w14:ligatures w14:val="standardContextual"/>
              </w:rPr>
              <w:t>12 months</w:t>
            </w:r>
          </w:p>
        </w:tc>
        <w:tc>
          <w:tcPr>
            <w:tcW w:w="2427"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vAlign w:val="center"/>
          </w:tcPr>
          <w:p w14:paraId="3919CAC9" w14:textId="77777777" w:rsidR="005576C4" w:rsidRDefault="00000000">
            <w:pPr>
              <w:ind w:left="-40" w:right="-20"/>
              <w:rPr>
                <w:rFonts w:ascii="Times New Roman" w:eastAsiaTheme="minorHAnsi" w:hAnsi="Times New Roman" w:cs="Times New Roman"/>
                <w:color w:val="000000"/>
                <w:sz w:val="22"/>
                <w:szCs w:val="22"/>
                <w:lang w:val="en-US" w:eastAsia="en-US"/>
                <w14:ligatures w14:val="standardContextual"/>
              </w:rPr>
            </w:pPr>
            <w:r>
              <w:rPr>
                <w:rFonts w:ascii="Times New Roman" w:eastAsiaTheme="minorHAnsi" w:hAnsi="Times New Roman" w:cs="Times New Roman"/>
                <w:color w:val="000000"/>
                <w:sz w:val="22"/>
                <w:szCs w:val="22"/>
                <w:lang w:val="en-US" w:eastAsia="en-US"/>
                <w14:ligatures w14:val="standardContextual"/>
              </w:rPr>
              <w:t>Date of first disbursement</w:t>
            </w:r>
          </w:p>
        </w:tc>
      </w:tr>
    </w:tbl>
    <w:p w14:paraId="6FFE5B76" w14:textId="77777777" w:rsidR="005576C4" w:rsidRDefault="005576C4">
      <w:pPr>
        <w:jc w:val="both"/>
        <w:rPr>
          <w:rFonts w:ascii="Times New Roman" w:eastAsiaTheme="minorHAnsi" w:hAnsi="Times New Roman" w:cs="Times New Roman"/>
          <w:color w:val="000000"/>
          <w:sz w:val="22"/>
          <w:szCs w:val="22"/>
          <w:lang w:val="en-US" w:eastAsia="en-US"/>
          <w14:ligatures w14:val="standardContextual"/>
        </w:rPr>
      </w:pPr>
    </w:p>
    <w:p w14:paraId="0C07B981" w14:textId="77777777" w:rsidR="005576C4" w:rsidRDefault="00000000">
      <w:pPr>
        <w:jc w:val="both"/>
        <w:rPr>
          <w:rFonts w:ascii="Times New Roman" w:eastAsiaTheme="minorHAnsi" w:hAnsi="Times New Roman" w:cs="Times New Roman"/>
          <w:color w:val="000000"/>
          <w:sz w:val="22"/>
          <w:szCs w:val="22"/>
          <w:lang w:val="en-US" w:eastAsia="en-US"/>
          <w14:ligatures w14:val="standardContextual"/>
        </w:rPr>
      </w:pPr>
      <w:r>
        <w:rPr>
          <w:rFonts w:ascii="Times New Roman" w:eastAsiaTheme="minorHAnsi" w:hAnsi="Times New Roman" w:cs="Times New Roman"/>
          <w:color w:val="000000"/>
          <w:sz w:val="22"/>
          <w:szCs w:val="22"/>
          <w:lang w:val="en-US" w:eastAsia="en-US"/>
          <w14:ligatures w14:val="standardContextual"/>
        </w:rPr>
        <w:t>Given that the Company's current loan products are short-tenure (1–12 months), most loans will fall in the first row. No assignment shall be executed for a loan before the applicable MHP has elapsed.</w:t>
      </w:r>
    </w:p>
    <w:p w14:paraId="1F64321A" w14:textId="77777777" w:rsidR="005576C4" w:rsidRDefault="005576C4">
      <w:pPr>
        <w:jc w:val="both"/>
        <w:rPr>
          <w:rFonts w:ascii="Times New Roman" w:eastAsiaTheme="minorHAnsi" w:hAnsi="Times New Roman" w:cs="Times New Roman"/>
          <w:color w:val="000000"/>
          <w:sz w:val="22"/>
          <w:szCs w:val="22"/>
          <w:lang w:val="en-US" w:eastAsia="en-US"/>
          <w14:ligatures w14:val="standardContextual"/>
        </w:rPr>
      </w:pPr>
    </w:p>
    <w:p w14:paraId="61E2D7AD" w14:textId="77777777" w:rsidR="005576C4" w:rsidRDefault="00000000">
      <w:pPr>
        <w:shd w:val="clear" w:color="auto" w:fill="FAE2D5" w:themeFill="accent2" w:themeFillTint="33"/>
        <w:jc w:val="both"/>
        <w:rPr>
          <w:rFonts w:ascii="Times New Roman" w:eastAsiaTheme="minorHAnsi" w:hAnsi="Times New Roman" w:cs="Times New Roman"/>
          <w:b/>
          <w:bCs/>
          <w:color w:val="000000"/>
          <w:sz w:val="22"/>
          <w:szCs w:val="22"/>
          <w:lang w:val="en-US" w:eastAsia="en-US"/>
          <w14:ligatures w14:val="standardContextual"/>
        </w:rPr>
      </w:pPr>
      <w:r>
        <w:rPr>
          <w:rFonts w:ascii="Times New Roman" w:eastAsiaTheme="minorHAnsi" w:hAnsi="Times New Roman" w:cs="Times New Roman"/>
          <w:b/>
          <w:bCs/>
          <w:color w:val="000000"/>
          <w:sz w:val="22"/>
          <w:szCs w:val="22"/>
          <w:lang w:val="en-US" w:eastAsia="en-US"/>
          <w14:ligatures w14:val="standardContextual"/>
        </w:rPr>
        <w:t>ELIGIBLE ASSETS / LOANS</w:t>
      </w:r>
    </w:p>
    <w:p w14:paraId="5678E595" w14:textId="77777777" w:rsidR="005576C4" w:rsidRDefault="005576C4">
      <w:pPr>
        <w:spacing w:before="60" w:after="80" w:line="276" w:lineRule="auto"/>
        <w:jc w:val="both"/>
      </w:pPr>
    </w:p>
    <w:p w14:paraId="770C67E2" w14:textId="77777777" w:rsidR="005576C4" w:rsidRDefault="00000000">
      <w:pPr>
        <w:jc w:val="both"/>
        <w:rPr>
          <w:rFonts w:ascii="Times New Roman" w:eastAsiaTheme="minorHAnsi" w:hAnsi="Times New Roman" w:cs="Times New Roman"/>
          <w:color w:val="000000"/>
          <w:sz w:val="22"/>
          <w:szCs w:val="22"/>
          <w:lang w:val="en-US" w:eastAsia="en-US"/>
          <w14:ligatures w14:val="standardContextual"/>
        </w:rPr>
      </w:pPr>
      <w:r>
        <w:rPr>
          <w:rFonts w:ascii="Times New Roman" w:eastAsiaTheme="minorHAnsi" w:hAnsi="Times New Roman" w:cs="Times New Roman"/>
          <w:color w:val="000000"/>
          <w:sz w:val="22"/>
          <w:szCs w:val="22"/>
          <w:lang w:val="en-US" w:eastAsia="en-US"/>
          <w14:ligatures w14:val="standardContextual"/>
        </w:rPr>
        <w:t>Only the following loans are eligible for assignment:</w:t>
      </w:r>
    </w:p>
    <w:p w14:paraId="31FA3261" w14:textId="77777777" w:rsidR="005576C4" w:rsidRDefault="005576C4">
      <w:pPr>
        <w:pStyle w:val="ListParagraph"/>
        <w:contextualSpacing w:val="0"/>
        <w:rPr>
          <w:rFonts w:ascii="Times New Roman" w:eastAsiaTheme="minorHAnsi" w:hAnsi="Times New Roman" w:cs="Times New Roman"/>
          <w:color w:val="000000"/>
          <w:sz w:val="22"/>
          <w:szCs w:val="22"/>
          <w:lang w:val="en-US" w:eastAsia="en-US"/>
          <w14:ligatures w14:val="standardContextual"/>
        </w:rPr>
      </w:pPr>
    </w:p>
    <w:p w14:paraId="666B6EA8" w14:textId="77777777" w:rsidR="005576C4" w:rsidRDefault="00000000">
      <w:pPr>
        <w:pStyle w:val="ListParagraph"/>
        <w:numPr>
          <w:ilvl w:val="0"/>
          <w:numId w:val="6"/>
        </w:numPr>
        <w:contextualSpacing w:val="0"/>
        <w:rPr>
          <w:rFonts w:ascii="Times New Roman" w:eastAsiaTheme="minorHAnsi" w:hAnsi="Times New Roman" w:cs="Times New Roman"/>
          <w:color w:val="000000"/>
          <w:sz w:val="22"/>
          <w:szCs w:val="22"/>
          <w:lang w:val="en-US" w:eastAsia="en-US"/>
          <w14:ligatures w14:val="standardContextual"/>
        </w:rPr>
      </w:pPr>
      <w:r>
        <w:rPr>
          <w:rFonts w:ascii="Times New Roman" w:eastAsiaTheme="minorHAnsi" w:hAnsi="Times New Roman" w:cs="Times New Roman"/>
          <w:color w:val="000000"/>
          <w:sz w:val="22"/>
          <w:szCs w:val="22"/>
          <w:lang w:val="en-US" w:eastAsia="en-US"/>
          <w14:ligatures w14:val="standardContextual"/>
        </w:rPr>
        <w:t>Loans classified as Standard Assets — i.e., not overdue by more than 90 days (DPD &lt; 90) at the proposed Cut-Off Date.</w:t>
      </w:r>
    </w:p>
    <w:p w14:paraId="4280FE72" w14:textId="77777777" w:rsidR="005576C4" w:rsidRDefault="00000000">
      <w:pPr>
        <w:pStyle w:val="ListParagraph"/>
        <w:numPr>
          <w:ilvl w:val="0"/>
          <w:numId w:val="6"/>
        </w:numPr>
        <w:contextualSpacing w:val="0"/>
        <w:rPr>
          <w:rFonts w:ascii="Times New Roman" w:eastAsiaTheme="minorHAnsi" w:hAnsi="Times New Roman" w:cs="Times New Roman"/>
          <w:color w:val="000000"/>
          <w:sz w:val="22"/>
          <w:szCs w:val="22"/>
          <w:lang w:val="en-US" w:eastAsia="en-US"/>
          <w14:ligatures w14:val="standardContextual"/>
        </w:rPr>
      </w:pPr>
      <w:r>
        <w:rPr>
          <w:rFonts w:ascii="Times New Roman" w:eastAsiaTheme="minorHAnsi" w:hAnsi="Times New Roman" w:cs="Times New Roman"/>
          <w:color w:val="000000"/>
          <w:sz w:val="22"/>
          <w:szCs w:val="22"/>
          <w:lang w:val="en-US" w:eastAsia="en-US"/>
          <w14:ligatures w14:val="standardContextual"/>
        </w:rPr>
        <w:t>Loans with complete documentation on record: executed loan agreement, KYC, disbursement evidence, and repayment history.</w:t>
      </w:r>
    </w:p>
    <w:p w14:paraId="69AE25F7" w14:textId="77777777" w:rsidR="005576C4" w:rsidRDefault="00000000">
      <w:pPr>
        <w:pStyle w:val="ListParagraph"/>
        <w:numPr>
          <w:ilvl w:val="0"/>
          <w:numId w:val="6"/>
        </w:numPr>
        <w:contextualSpacing w:val="0"/>
        <w:rPr>
          <w:rFonts w:ascii="Times New Roman" w:eastAsiaTheme="minorHAnsi" w:hAnsi="Times New Roman" w:cs="Times New Roman"/>
          <w:color w:val="000000"/>
          <w:sz w:val="22"/>
          <w:szCs w:val="22"/>
          <w:lang w:val="en-US" w:eastAsia="en-US"/>
          <w14:ligatures w14:val="standardContextual"/>
        </w:rPr>
      </w:pPr>
      <w:r>
        <w:rPr>
          <w:rFonts w:ascii="Times New Roman" w:eastAsiaTheme="minorHAnsi" w:hAnsi="Times New Roman" w:cs="Times New Roman"/>
          <w:color w:val="000000"/>
          <w:sz w:val="22"/>
          <w:szCs w:val="22"/>
          <w:lang w:val="en-US" w:eastAsia="en-US"/>
          <w14:ligatures w14:val="standardContextual"/>
        </w:rPr>
        <w:t>Loans not subject to any legal dispute, court attachment, or regulatory flag.</w:t>
      </w:r>
    </w:p>
    <w:p w14:paraId="58F36AAB" w14:textId="77777777" w:rsidR="005576C4" w:rsidRDefault="00000000">
      <w:pPr>
        <w:pStyle w:val="ListParagraph"/>
        <w:numPr>
          <w:ilvl w:val="0"/>
          <w:numId w:val="6"/>
        </w:numPr>
        <w:contextualSpacing w:val="0"/>
        <w:rPr>
          <w:rFonts w:ascii="Times New Roman" w:eastAsiaTheme="minorHAnsi" w:hAnsi="Times New Roman" w:cs="Times New Roman"/>
          <w:color w:val="000000"/>
          <w:sz w:val="22"/>
          <w:szCs w:val="22"/>
          <w:lang w:val="en-US" w:eastAsia="en-US"/>
          <w14:ligatures w14:val="standardContextual"/>
        </w:rPr>
      </w:pPr>
      <w:r>
        <w:rPr>
          <w:rFonts w:ascii="Times New Roman" w:eastAsiaTheme="minorHAnsi" w:hAnsi="Times New Roman" w:cs="Times New Roman"/>
          <w:color w:val="000000"/>
          <w:sz w:val="22"/>
          <w:szCs w:val="22"/>
          <w:lang w:val="en-US" w:eastAsia="en-US"/>
          <w14:ligatures w14:val="standardContextual"/>
        </w:rPr>
        <w:t xml:space="preserve">Loans where the borrower has not been identified as a </w:t>
      </w:r>
      <w:proofErr w:type="spellStart"/>
      <w:r>
        <w:rPr>
          <w:rFonts w:ascii="Times New Roman" w:eastAsiaTheme="minorHAnsi" w:hAnsi="Times New Roman" w:cs="Times New Roman"/>
          <w:color w:val="000000"/>
          <w:sz w:val="22"/>
          <w:szCs w:val="22"/>
          <w:lang w:val="en-US" w:eastAsia="en-US"/>
          <w14:ligatures w14:val="standardContextual"/>
        </w:rPr>
        <w:t>wilful</w:t>
      </w:r>
      <w:proofErr w:type="spellEnd"/>
      <w:r>
        <w:rPr>
          <w:rFonts w:ascii="Times New Roman" w:eastAsiaTheme="minorHAnsi" w:hAnsi="Times New Roman" w:cs="Times New Roman"/>
          <w:color w:val="000000"/>
          <w:sz w:val="22"/>
          <w:szCs w:val="22"/>
          <w:lang w:val="en-US" w:eastAsia="en-US"/>
          <w14:ligatures w14:val="standardContextual"/>
        </w:rPr>
        <w:t xml:space="preserve"> defaulter or fraud case.</w:t>
      </w:r>
    </w:p>
    <w:p w14:paraId="0D4FF838" w14:textId="77777777" w:rsidR="005576C4" w:rsidRDefault="005576C4">
      <w:pPr>
        <w:jc w:val="both"/>
        <w:rPr>
          <w:rFonts w:ascii="Times New Roman" w:eastAsiaTheme="minorHAnsi" w:hAnsi="Times New Roman" w:cs="Times New Roman"/>
          <w:color w:val="000000"/>
          <w:sz w:val="22"/>
          <w:szCs w:val="22"/>
          <w:lang w:val="en-US" w:eastAsia="en-US"/>
          <w14:ligatures w14:val="standardContextual"/>
        </w:rPr>
      </w:pPr>
    </w:p>
    <w:p w14:paraId="4FF22481" w14:textId="77777777" w:rsidR="005576C4" w:rsidRDefault="00000000">
      <w:pPr>
        <w:jc w:val="both"/>
        <w:rPr>
          <w:rFonts w:ascii="Times New Roman" w:eastAsiaTheme="minorHAnsi" w:hAnsi="Times New Roman" w:cs="Times New Roman"/>
          <w:color w:val="000000"/>
          <w:sz w:val="22"/>
          <w:szCs w:val="22"/>
          <w:lang w:val="en-US" w:eastAsia="en-US"/>
          <w14:ligatures w14:val="standardContextual"/>
        </w:rPr>
      </w:pPr>
      <w:r>
        <w:rPr>
          <w:rFonts w:ascii="Times New Roman" w:eastAsiaTheme="minorHAnsi" w:hAnsi="Times New Roman" w:cs="Times New Roman"/>
          <w:color w:val="000000"/>
          <w:sz w:val="22"/>
          <w:szCs w:val="22"/>
          <w:lang w:val="en-US" w:eastAsia="en-US"/>
          <w14:ligatures w14:val="standardContextual"/>
        </w:rPr>
        <w:t>NPA accounts (DPD ≥ 90 days) shall not be included in a standard assignment pool. NPA disposals, if any, shall be handled separately with specific Board approval.</w:t>
      </w:r>
    </w:p>
    <w:p w14:paraId="176F507E" w14:textId="77777777" w:rsidR="005576C4" w:rsidRDefault="005576C4">
      <w:pPr>
        <w:jc w:val="both"/>
        <w:rPr>
          <w:rFonts w:ascii="Times New Roman" w:eastAsiaTheme="minorHAnsi" w:hAnsi="Times New Roman" w:cs="Times New Roman"/>
          <w:color w:val="000000"/>
          <w:sz w:val="22"/>
          <w:szCs w:val="22"/>
          <w:lang w:val="en-US" w:eastAsia="en-US"/>
          <w14:ligatures w14:val="standardContextual"/>
        </w:rPr>
      </w:pPr>
    </w:p>
    <w:p w14:paraId="246FAD45" w14:textId="77777777" w:rsidR="005576C4" w:rsidRDefault="00000000">
      <w:pPr>
        <w:shd w:val="clear" w:color="auto" w:fill="FAE2D5" w:themeFill="accent2" w:themeFillTint="33"/>
        <w:jc w:val="both"/>
        <w:rPr>
          <w:rFonts w:ascii="Times New Roman" w:eastAsiaTheme="minorHAnsi" w:hAnsi="Times New Roman" w:cs="Times New Roman"/>
          <w:b/>
          <w:bCs/>
          <w:color w:val="000000"/>
          <w:sz w:val="22"/>
          <w:szCs w:val="22"/>
          <w:lang w:val="en-US" w:eastAsia="en-US"/>
          <w14:ligatures w14:val="standardContextual"/>
        </w:rPr>
      </w:pPr>
      <w:r>
        <w:rPr>
          <w:rFonts w:ascii="Times New Roman" w:eastAsiaTheme="minorHAnsi" w:hAnsi="Times New Roman" w:cs="Times New Roman"/>
          <w:b/>
          <w:bCs/>
          <w:color w:val="000000"/>
          <w:sz w:val="22"/>
          <w:szCs w:val="22"/>
          <w:lang w:val="en-US" w:eastAsia="en-US"/>
          <w14:ligatures w14:val="standardContextual"/>
        </w:rPr>
        <w:t>APPROVAL AUTHORITY</w:t>
      </w:r>
    </w:p>
    <w:p w14:paraId="6B56EC15" w14:textId="77777777" w:rsidR="005576C4" w:rsidRDefault="005576C4">
      <w:pPr>
        <w:jc w:val="both"/>
        <w:rPr>
          <w:rFonts w:ascii="Times New Roman" w:eastAsiaTheme="minorHAnsi" w:hAnsi="Times New Roman" w:cs="Times New Roman"/>
          <w:color w:val="000000"/>
          <w:sz w:val="22"/>
          <w:szCs w:val="22"/>
          <w:lang w:val="en-US" w:eastAsia="en-US"/>
          <w14:ligatures w14:val="standardContextual"/>
        </w:rPr>
      </w:pPr>
    </w:p>
    <w:p w14:paraId="00ABCE6E" w14:textId="77777777" w:rsidR="005576C4" w:rsidRDefault="00000000">
      <w:pPr>
        <w:jc w:val="both"/>
        <w:rPr>
          <w:rFonts w:ascii="Times New Roman" w:eastAsiaTheme="minorHAnsi" w:hAnsi="Times New Roman" w:cs="Times New Roman"/>
          <w:color w:val="000000"/>
          <w:sz w:val="22"/>
          <w:szCs w:val="22"/>
          <w:lang w:val="en-US" w:eastAsia="en-US"/>
          <w14:ligatures w14:val="standardContextual"/>
        </w:rPr>
      </w:pPr>
      <w:r>
        <w:rPr>
          <w:rFonts w:ascii="Times New Roman" w:eastAsiaTheme="minorHAnsi" w:hAnsi="Times New Roman" w:cs="Times New Roman"/>
          <w:color w:val="000000"/>
          <w:sz w:val="22"/>
          <w:szCs w:val="22"/>
          <w:lang w:val="en-US" w:eastAsia="en-US"/>
          <w14:ligatures w14:val="standardContextual"/>
        </w:rPr>
        <w:t>Every assignment of loans shall require prior approval from the board of Directors of the Company.</w:t>
      </w:r>
    </w:p>
    <w:p w14:paraId="5A1AFB8B" w14:textId="77777777" w:rsidR="005576C4" w:rsidRDefault="005576C4">
      <w:pPr>
        <w:jc w:val="both"/>
        <w:rPr>
          <w:rFonts w:ascii="Times New Roman" w:eastAsiaTheme="minorHAnsi" w:hAnsi="Times New Roman" w:cs="Times New Roman"/>
          <w:color w:val="000000"/>
          <w:sz w:val="22"/>
          <w:szCs w:val="22"/>
          <w:lang w:val="en-US" w:eastAsia="en-US"/>
          <w14:ligatures w14:val="standardContextual"/>
        </w:rPr>
      </w:pPr>
    </w:p>
    <w:p w14:paraId="5830FC6E" w14:textId="77777777" w:rsidR="005576C4" w:rsidRDefault="005576C4">
      <w:pPr>
        <w:jc w:val="both"/>
        <w:rPr>
          <w:rFonts w:ascii="Times New Roman" w:eastAsiaTheme="minorHAnsi" w:hAnsi="Times New Roman" w:cs="Times New Roman"/>
          <w:color w:val="000000"/>
          <w:sz w:val="22"/>
          <w:szCs w:val="22"/>
          <w:lang w:val="en-US" w:eastAsia="en-US"/>
          <w14:ligatures w14:val="standardContextual"/>
        </w:rPr>
      </w:pPr>
    </w:p>
    <w:p w14:paraId="6A50F3B5" w14:textId="77777777" w:rsidR="005576C4" w:rsidRDefault="005576C4">
      <w:pPr>
        <w:jc w:val="both"/>
        <w:rPr>
          <w:rFonts w:ascii="Times New Roman" w:eastAsiaTheme="minorHAnsi" w:hAnsi="Times New Roman" w:cs="Times New Roman"/>
          <w:color w:val="000000"/>
          <w:sz w:val="22"/>
          <w:szCs w:val="22"/>
          <w:lang w:val="en-US" w:eastAsia="en-US"/>
          <w14:ligatures w14:val="standardContextual"/>
        </w:rPr>
      </w:pPr>
    </w:p>
    <w:p w14:paraId="3EA2483C" w14:textId="77777777" w:rsidR="005576C4" w:rsidRDefault="005576C4">
      <w:pPr>
        <w:jc w:val="both"/>
        <w:rPr>
          <w:rFonts w:ascii="Times New Roman" w:eastAsiaTheme="minorHAnsi" w:hAnsi="Times New Roman" w:cs="Times New Roman"/>
          <w:color w:val="000000"/>
          <w:sz w:val="22"/>
          <w:szCs w:val="22"/>
          <w:lang w:val="en-US" w:eastAsia="en-US"/>
          <w14:ligatures w14:val="standardContextual"/>
        </w:rPr>
      </w:pPr>
    </w:p>
    <w:p w14:paraId="72BA0BB2" w14:textId="77777777" w:rsidR="005576C4" w:rsidRDefault="00000000">
      <w:pPr>
        <w:jc w:val="center"/>
        <w:rPr>
          <w:rFonts w:ascii="Times New Roman" w:eastAsiaTheme="minorHAnsi" w:hAnsi="Times New Roman" w:cs="Times New Roman"/>
          <w:b/>
          <w:bCs/>
          <w:color w:val="000000"/>
          <w:sz w:val="22"/>
          <w:szCs w:val="22"/>
          <w:lang w:val="en-US" w:eastAsia="en-US"/>
          <w14:ligatures w14:val="standardContextual"/>
        </w:rPr>
      </w:pPr>
      <w:r>
        <w:rPr>
          <w:rFonts w:ascii="Times New Roman" w:eastAsiaTheme="minorHAnsi" w:hAnsi="Times New Roman" w:cs="Times New Roman"/>
          <w:color w:val="000000"/>
          <w:sz w:val="22"/>
          <w:szCs w:val="22"/>
          <w:lang w:val="en-US" w:eastAsia="en-US"/>
          <w14:ligatures w14:val="standardContextual"/>
        </w:rPr>
        <w:t>****</w:t>
      </w:r>
    </w:p>
    <w:sectPr w:rsidR="005576C4">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OpenSymbol">
    <w:altName w:val="Arial Unicode MS"/>
    <w:panose1 w:val="020B0604020202020204"/>
    <w:charset w:val="01"/>
    <w:family w:val="auto"/>
    <w:pitch w:val="default"/>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DejaVu Sans">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A6C32A2"/>
    <w:multiLevelType w:val="multilevel"/>
    <w:tmpl w:val="50AADBAE"/>
    <w:lvl w:ilvl="0">
      <w:start w:val="1"/>
      <w:numFmt w:val="lowerRoman"/>
      <w:lvlText w:val="(%1)"/>
      <w:lvlJc w:val="left"/>
      <w:pPr>
        <w:tabs>
          <w:tab w:val="num" w:pos="0"/>
        </w:tabs>
        <w:ind w:left="1080" w:hanging="72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2AF36A88"/>
    <w:multiLevelType w:val="multilevel"/>
    <w:tmpl w:val="7D023D42"/>
    <w:lvl w:ilvl="0">
      <w:start w:val="1"/>
      <w:numFmt w:val="decimal"/>
      <w:lvlText w:val="%1."/>
      <w:lvlJc w:val="left"/>
      <w:pPr>
        <w:tabs>
          <w:tab w:val="num" w:pos="0"/>
        </w:tabs>
        <w:ind w:left="720" w:hanging="360"/>
      </w:pPr>
      <w:rPr>
        <w:b/>
        <w:bCs/>
      </w:rPr>
    </w:lvl>
    <w:lvl w:ilvl="1">
      <w:start w:val="1"/>
      <w:numFmt w:val="decimal"/>
      <w:isLgl/>
      <w:lvlText w:val="%1.%2"/>
      <w:lvlJc w:val="left"/>
      <w:pPr>
        <w:tabs>
          <w:tab w:val="num" w:pos="0"/>
        </w:tabs>
        <w:ind w:left="720" w:hanging="360"/>
      </w:pPr>
    </w:lvl>
    <w:lvl w:ilvl="2">
      <w:start w:val="1"/>
      <w:numFmt w:val="decimal"/>
      <w:isLgl/>
      <w:lvlText w:val="%1.%2.%3"/>
      <w:lvlJc w:val="left"/>
      <w:pPr>
        <w:tabs>
          <w:tab w:val="num" w:pos="0"/>
        </w:tabs>
        <w:ind w:left="1080" w:hanging="720"/>
      </w:pPr>
    </w:lvl>
    <w:lvl w:ilvl="3">
      <w:start w:val="1"/>
      <w:numFmt w:val="decimal"/>
      <w:isLgl/>
      <w:lvlText w:val="%1.%2.%3.%4"/>
      <w:lvlJc w:val="left"/>
      <w:pPr>
        <w:tabs>
          <w:tab w:val="num" w:pos="0"/>
        </w:tabs>
        <w:ind w:left="1080" w:hanging="720"/>
      </w:pPr>
    </w:lvl>
    <w:lvl w:ilvl="4">
      <w:start w:val="1"/>
      <w:numFmt w:val="decimal"/>
      <w:isLgl/>
      <w:lvlText w:val="%1.%2.%3.%4.%5"/>
      <w:lvlJc w:val="left"/>
      <w:pPr>
        <w:tabs>
          <w:tab w:val="num" w:pos="0"/>
        </w:tabs>
        <w:ind w:left="1440" w:hanging="1080"/>
      </w:pPr>
    </w:lvl>
    <w:lvl w:ilvl="5">
      <w:start w:val="1"/>
      <w:numFmt w:val="decimal"/>
      <w:isLgl/>
      <w:lvlText w:val="%1.%2.%3.%4.%5.%6"/>
      <w:lvlJc w:val="left"/>
      <w:pPr>
        <w:tabs>
          <w:tab w:val="num" w:pos="0"/>
        </w:tabs>
        <w:ind w:left="1440" w:hanging="1080"/>
      </w:pPr>
    </w:lvl>
    <w:lvl w:ilvl="6">
      <w:start w:val="1"/>
      <w:numFmt w:val="decimal"/>
      <w:isLgl/>
      <w:lvlText w:val="%1.%2.%3.%4.%5.%6.%7"/>
      <w:lvlJc w:val="left"/>
      <w:pPr>
        <w:tabs>
          <w:tab w:val="num" w:pos="0"/>
        </w:tabs>
        <w:ind w:left="1800" w:hanging="1440"/>
      </w:pPr>
    </w:lvl>
    <w:lvl w:ilvl="7">
      <w:start w:val="1"/>
      <w:numFmt w:val="decimal"/>
      <w:isLgl/>
      <w:lvlText w:val="%1.%2.%3.%4.%5.%6.%7.%8"/>
      <w:lvlJc w:val="left"/>
      <w:pPr>
        <w:tabs>
          <w:tab w:val="num" w:pos="0"/>
        </w:tabs>
        <w:ind w:left="1800" w:hanging="1440"/>
      </w:pPr>
    </w:lvl>
    <w:lvl w:ilvl="8">
      <w:start w:val="1"/>
      <w:numFmt w:val="decimal"/>
      <w:isLgl/>
      <w:lvlText w:val="%1.%2.%3.%4.%5.%6.%7.%8.%9"/>
      <w:lvlJc w:val="left"/>
      <w:pPr>
        <w:tabs>
          <w:tab w:val="num" w:pos="0"/>
        </w:tabs>
        <w:ind w:left="1800" w:hanging="1440"/>
      </w:pPr>
    </w:lvl>
  </w:abstractNum>
  <w:abstractNum w:abstractNumId="2" w15:restartNumberingAfterBreak="0">
    <w:nsid w:val="321467B5"/>
    <w:multiLevelType w:val="multilevel"/>
    <w:tmpl w:val="0809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 w15:restartNumberingAfterBreak="0">
    <w:nsid w:val="5423153F"/>
    <w:multiLevelType w:val="multilevel"/>
    <w:tmpl w:val="9246331A"/>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4" w15:restartNumberingAfterBreak="0">
    <w:nsid w:val="57C575C1"/>
    <w:multiLevelType w:val="multilevel"/>
    <w:tmpl w:val="6FF0B7C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5E1D422A"/>
    <w:multiLevelType w:val="multilevel"/>
    <w:tmpl w:val="0F94F92C"/>
    <w:lvl w:ilvl="0">
      <w:start w:val="1"/>
      <w:numFmt w:val="lowerRoman"/>
      <w:lvlText w:val="(%1)"/>
      <w:lvlJc w:val="left"/>
      <w:pPr>
        <w:tabs>
          <w:tab w:val="num" w:pos="0"/>
        </w:tabs>
        <w:ind w:left="1080" w:hanging="72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65ED113D"/>
    <w:multiLevelType w:val="multilevel"/>
    <w:tmpl w:val="1A8E1EE2"/>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7064775F"/>
    <w:multiLevelType w:val="multilevel"/>
    <w:tmpl w:val="773CDD2C"/>
    <w:lvl w:ilvl="0">
      <w:start w:val="1"/>
      <w:numFmt w:val="lowerRoman"/>
      <w:lvlText w:val="(%1)"/>
      <w:lvlJc w:val="left"/>
      <w:pPr>
        <w:tabs>
          <w:tab w:val="num" w:pos="0"/>
        </w:tabs>
        <w:ind w:left="1080" w:hanging="72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738626891">
    <w:abstractNumId w:val="6"/>
  </w:num>
  <w:num w:numId="2" w16cid:durableId="1794904618">
    <w:abstractNumId w:val="1"/>
  </w:num>
  <w:num w:numId="3" w16cid:durableId="902567834">
    <w:abstractNumId w:val="7"/>
  </w:num>
  <w:num w:numId="4" w16cid:durableId="1546210874">
    <w:abstractNumId w:val="2"/>
  </w:num>
  <w:num w:numId="5" w16cid:durableId="1051921867">
    <w:abstractNumId w:val="5"/>
  </w:num>
  <w:num w:numId="6" w16cid:durableId="601761096">
    <w:abstractNumId w:val="3"/>
  </w:num>
  <w:num w:numId="7" w16cid:durableId="1467745457">
    <w:abstractNumId w:val="0"/>
  </w:num>
  <w:num w:numId="8" w16cid:durableId="1292128608">
    <w:abstractNumId w:val="4"/>
  </w:num>
  <w:num w:numId="9" w16cid:durableId="1237471953">
    <w:abstractNumId w:val="3"/>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5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6C4"/>
    <w:rsid w:val="003E0C96"/>
    <w:rsid w:val="005576C4"/>
    <w:rsid w:val="0062665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47567412"/>
  <w15:docId w15:val="{3D9D8E11-EB18-7044-B6D2-46A2D5642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4E15"/>
    <w:rPr>
      <w:rFonts w:ascii="Arial" w:eastAsia="Arial" w:hAnsi="Arial" w:cs="Arial"/>
      <w:color w:val="404040"/>
      <w:kern w:val="0"/>
      <w:sz w:val="21"/>
      <w:szCs w:val="21"/>
      <w:lang w:val="en-IN" w:eastAsia="en-GB"/>
      <w14:ligatures w14:val="none"/>
    </w:rPr>
  </w:style>
  <w:style w:type="paragraph" w:styleId="Heading1">
    <w:name w:val="heading 1"/>
    <w:basedOn w:val="Normal"/>
    <w:next w:val="Normal"/>
    <w:link w:val="Heading1Char"/>
    <w:uiPriority w:val="9"/>
    <w:qFormat/>
    <w:rsid w:val="00094E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4E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4E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4E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4E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4E1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4E1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4E1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4E1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094E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094E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094E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094E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094E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094E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094E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094E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094E15"/>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094E15"/>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094E15"/>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094E15"/>
    <w:rPr>
      <w:i/>
      <w:iCs/>
      <w:color w:val="404040" w:themeColor="text1" w:themeTint="BF"/>
    </w:rPr>
  </w:style>
  <w:style w:type="character" w:styleId="IntenseEmphasis">
    <w:name w:val="Intense Emphasis"/>
    <w:basedOn w:val="DefaultParagraphFont"/>
    <w:uiPriority w:val="21"/>
    <w:qFormat/>
    <w:rsid w:val="00094E15"/>
    <w:rPr>
      <w:i/>
      <w:iCs/>
      <w:color w:val="0F4761" w:themeColor="accent1" w:themeShade="BF"/>
    </w:rPr>
  </w:style>
  <w:style w:type="character" w:customStyle="1" w:styleId="IntenseQuoteChar">
    <w:name w:val="Intense Quote Char"/>
    <w:basedOn w:val="DefaultParagraphFont"/>
    <w:link w:val="IntenseQuote"/>
    <w:uiPriority w:val="30"/>
    <w:qFormat/>
    <w:rsid w:val="00094E15"/>
    <w:rPr>
      <w:i/>
      <w:iCs/>
      <w:color w:val="0F4761" w:themeColor="accent1" w:themeShade="BF"/>
    </w:rPr>
  </w:style>
  <w:style w:type="character" w:styleId="IntenseReference">
    <w:name w:val="Intense Reference"/>
    <w:basedOn w:val="DefaultParagraphFont"/>
    <w:uiPriority w:val="32"/>
    <w:qFormat/>
    <w:rsid w:val="00094E15"/>
    <w:rPr>
      <w:b/>
      <w:bCs/>
      <w:smallCaps/>
      <w:color w:val="0F4761" w:themeColor="accent1" w:themeShade="BF"/>
      <w:spacing w:val="5"/>
    </w:rPr>
  </w:style>
  <w:style w:type="character" w:styleId="CommentReference">
    <w:name w:val="annotation reference"/>
    <w:basedOn w:val="DefaultParagraphFont"/>
    <w:uiPriority w:val="99"/>
    <w:semiHidden/>
    <w:unhideWhenUsed/>
    <w:qFormat/>
    <w:rsid w:val="00722AD2"/>
    <w:rPr>
      <w:sz w:val="16"/>
      <w:szCs w:val="16"/>
    </w:rPr>
  </w:style>
  <w:style w:type="character" w:customStyle="1" w:styleId="CommentTextChar">
    <w:name w:val="Comment Text Char"/>
    <w:basedOn w:val="DefaultParagraphFont"/>
    <w:link w:val="CommentText"/>
    <w:uiPriority w:val="99"/>
    <w:qFormat/>
    <w:rsid w:val="00722AD2"/>
    <w:rPr>
      <w:rFonts w:ascii="Arial" w:eastAsia="Arial" w:hAnsi="Arial" w:cs="Arial"/>
      <w:color w:val="404040"/>
      <w:kern w:val="0"/>
      <w:sz w:val="20"/>
      <w:szCs w:val="20"/>
      <w:lang w:val="en-IN" w:eastAsia="en-GB"/>
      <w14:ligatures w14:val="none"/>
    </w:rPr>
  </w:style>
  <w:style w:type="character" w:customStyle="1" w:styleId="CommentSubjectChar">
    <w:name w:val="Comment Subject Char"/>
    <w:basedOn w:val="CommentTextChar"/>
    <w:link w:val="CommentSubject"/>
    <w:uiPriority w:val="99"/>
    <w:semiHidden/>
    <w:qFormat/>
    <w:rsid w:val="00722AD2"/>
    <w:rPr>
      <w:rFonts w:ascii="Arial" w:eastAsia="Arial" w:hAnsi="Arial" w:cs="Arial"/>
      <w:b/>
      <w:bCs/>
      <w:color w:val="404040"/>
      <w:kern w:val="0"/>
      <w:sz w:val="20"/>
      <w:szCs w:val="20"/>
      <w:lang w:val="en-IN" w:eastAsia="en-GB"/>
      <w14:ligatures w14:val="none"/>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DejaVu Sans"/>
      <w:sz w:val="28"/>
      <w:szCs w:val="28"/>
    </w:rPr>
  </w:style>
  <w:style w:type="paragraph" w:styleId="BodyText">
    <w:name w:val="Body Text"/>
    <w:basedOn w:val="Normal"/>
    <w:pPr>
      <w:spacing w:after="140" w:line="276" w:lineRule="auto"/>
    </w:pPr>
  </w:style>
  <w:style w:type="paragraph" w:styleId="List">
    <w:name w:val="List"/>
    <w:basedOn w:val="BodyText"/>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customStyle="1" w:styleId="Index">
    <w:name w:val="Index"/>
    <w:basedOn w:val="Normal"/>
    <w:qFormat/>
    <w:pPr>
      <w:suppressLineNumbers/>
    </w:pPr>
    <w:rPr>
      <w:rFonts w:cs="DejaVu Sans"/>
    </w:rPr>
  </w:style>
  <w:style w:type="paragraph" w:styleId="Title">
    <w:name w:val="Title"/>
    <w:basedOn w:val="Normal"/>
    <w:next w:val="Normal"/>
    <w:link w:val="TitleChar"/>
    <w:uiPriority w:val="10"/>
    <w:qFormat/>
    <w:rsid w:val="00094E15"/>
    <w:pPr>
      <w:spacing w:after="80"/>
      <w:contextualSpacing/>
    </w:pPr>
    <w:rPr>
      <w:rFonts w:asciiTheme="majorHAnsi" w:eastAsiaTheme="majorEastAsia" w:hAnsiTheme="majorHAnsi" w:cstheme="majorBidi"/>
      <w:spacing w:val="-10"/>
      <w:kern w:val="2"/>
      <w:sz w:val="56"/>
      <w:szCs w:val="56"/>
    </w:rPr>
  </w:style>
  <w:style w:type="paragraph" w:styleId="Subtitle">
    <w:name w:val="Subtitle"/>
    <w:basedOn w:val="Normal"/>
    <w:next w:val="Normal"/>
    <w:link w:val="SubtitleChar"/>
    <w:uiPriority w:val="11"/>
    <w:qFormat/>
    <w:rsid w:val="00094E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4E15"/>
    <w:pPr>
      <w:spacing w:before="160"/>
      <w:jc w:val="center"/>
    </w:pPr>
    <w:rPr>
      <w:i/>
      <w:iCs/>
      <w:color w:val="404040" w:themeColor="text1" w:themeTint="BF"/>
    </w:rPr>
  </w:style>
  <w:style w:type="paragraph" w:styleId="ListParagraph">
    <w:name w:val="List Paragraph"/>
    <w:basedOn w:val="Normal"/>
    <w:qFormat/>
    <w:rsid w:val="00094E15"/>
    <w:pPr>
      <w:ind w:left="720"/>
      <w:contextualSpacing/>
    </w:pPr>
  </w:style>
  <w:style w:type="paragraph" w:styleId="IntenseQuote">
    <w:name w:val="Intense Quote"/>
    <w:basedOn w:val="Normal"/>
    <w:next w:val="Normal"/>
    <w:link w:val="IntenseQuoteChar"/>
    <w:uiPriority w:val="30"/>
    <w:qFormat/>
    <w:rsid w:val="00094E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Default">
    <w:name w:val="Default"/>
    <w:qFormat/>
    <w:rsid w:val="00C82B5A"/>
    <w:rPr>
      <w:rFonts w:ascii="Arial" w:eastAsia="Aptos" w:hAnsi="Arial" w:cs="Arial"/>
      <w:color w:val="000000"/>
      <w:kern w:val="0"/>
    </w:rPr>
  </w:style>
  <w:style w:type="paragraph" w:styleId="CommentText">
    <w:name w:val="annotation text"/>
    <w:basedOn w:val="Normal"/>
    <w:link w:val="CommentTextChar"/>
    <w:uiPriority w:val="99"/>
    <w:unhideWhenUsed/>
    <w:rsid w:val="00722AD2"/>
    <w:rPr>
      <w:sz w:val="20"/>
      <w:szCs w:val="20"/>
    </w:rPr>
  </w:style>
  <w:style w:type="paragraph" w:styleId="CommentSubject">
    <w:name w:val="annotation subject"/>
    <w:basedOn w:val="CommentText"/>
    <w:next w:val="CommentText"/>
    <w:link w:val="CommentSubjectChar"/>
    <w:uiPriority w:val="99"/>
    <w:semiHidden/>
    <w:unhideWhenUsed/>
    <w:qFormat/>
    <w:rsid w:val="00722AD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1788</Words>
  <Characters>9623</Characters>
  <Application>Microsoft Office Word</Application>
  <DocSecurity>0</DocSecurity>
  <Lines>269</Lines>
  <Paragraphs>101</Paragraphs>
  <ScaleCrop>false</ScaleCrop>
  <Company>iacuire</Company>
  <LinksUpToDate>false</LinksUpToDate>
  <CharactersWithSpaces>11344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Garg</dc:creator>
  <dc:description/>
  <cp:lastModifiedBy>Manoj Aggarwal</cp:lastModifiedBy>
  <cp:revision>2</cp:revision>
  <dcterms:created xsi:type="dcterms:W3CDTF">2026-07-09T09:36:00Z</dcterms:created>
  <dcterms:modified xsi:type="dcterms:W3CDTF">2026-07-09T09:36:00Z</dcterms:modified>
  <dc:language>en-US</dc:language>
</cp:coreProperties>
</file>