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Parts of Speech</w:t>
      </w:r>
    </w:p>
    <w:p>
      <w:r>
        <w:t xml:space="preserve">Each word in a sentence has a job.</w:t>
      </w:r>
    </w:p>
    <w:tbl>
      <w:tr>
        <w:tc>
          <w:p>
            <w:r>
              <w:t xml:space="preserve">Part</w:t>
            </w:r>
          </w:p>
        </w:tc>
        <w:tc>
          <w:p>
            <w:r>
              <w:t xml:space="preserve">Example</w:t>
            </w:r>
          </w:p>
        </w:tc>
      </w:tr>
      <w:tr>
        <w:tc>
          <w:p>
            <w:r>
              <w:t xml:space="preserve">Noun</w:t>
            </w:r>
          </w:p>
        </w:tc>
        <w:tc>
          <w:p>
            <w:r>
              <w:t xml:space="preserve">river</w:t>
            </w:r>
          </w:p>
        </w:tc>
      </w:tr>
      <w:tr>
        <w:tc>
          <w:p>
            <w:r>
              <w:t xml:space="preserve">Verb</w:t>
            </w:r>
          </w:p>
        </w:tc>
        <w:tc>
          <w:p>
            <w:r>
              <w:t xml:space="preserve">runs</w:t>
            </w:r>
          </w:p>
        </w:tc>
      </w:tr>
    </w:tbl>
    <w:p>
      <w:pPr>
        <w:pStyle w:val="Heading2"/>
      </w:pPr>
      <w:r>
        <w:t xml:space="preserve">Adjectives</w:t>
      </w:r>
    </w:p>
    <w:p>
      <w:r>
        <w:t xml:space="preserve">An adjective describes a noun, as in a </w:t>
      </w:r>
      <w:r>
        <w:rPr>
          <w:b/>
        </w:rPr>
        <w:t xml:space="preserve">wide</w:t>
      </w:r>
      <w:r>
        <w:t xml:space="preserve"> river.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