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333333"/>
          <w:sz w:val="24"/>
          <w:szCs w:val="24"/>
          <w:rtl w:val="0"/>
        </w:rPr>
        <w:t>                                   </w:t>
      </w:r>
      <w:r>
        <w:rPr>
          <w:rFonts w:ascii="Arial" w:hAnsi="Arial" w:eastAsia="Arial" w:cs="Arial"/>
          <w:b/>
          <w:color w:val="333333"/>
          <w:sz w:val="24"/>
          <w:szCs w:val="24"/>
          <w:u w:val="single"/>
          <w:rtl w:val="0"/>
        </w:rPr>
        <w:t>Title of the project 2: “</w:t>
      </w:r>
      <w:r>
        <w:rPr>
          <w:rFonts w:ascii="Arial" w:hAnsi="Arial" w:eastAsia="Arial" w:cs="Arial"/>
          <w:color w:val="5F6368"/>
          <w:sz w:val="24"/>
          <w:szCs w:val="24"/>
          <w:u w:val="single"/>
          <w:rtl w:val="0"/>
        </w:rPr>
        <w:t>Diabetes Patients</w:t>
      </w:r>
      <w:r>
        <w:rPr>
          <w:rFonts w:ascii="Arial" w:hAnsi="Arial" w:eastAsia="Arial" w:cs="Arial"/>
          <w:color w:val="333333"/>
          <w:sz w:val="24"/>
          <w:szCs w:val="24"/>
          <w:u w:val="single"/>
          <w:rtl w:val="0"/>
        </w:rPr>
        <w:t>”</w:t>
      </w:r>
    </w:p>
    <w:p>
      <w:pPr>
        <w:shd w:val="clear" w:fill="FFFFFF"/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> </w:t>
      </w:r>
    </w:p>
    <w:p>
      <w:pPr>
        <w:shd w:val="clear" w:fill="FFFFFF"/>
        <w:spacing w:after="0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inherit" w:hAnsi="inherit" w:eastAsia="inherit" w:cs="inherit"/>
          <w:b/>
          <w:color w:val="202124"/>
          <w:sz w:val="36"/>
          <w:szCs w:val="36"/>
          <w:rtl w:val="0"/>
        </w:rPr>
        <w:t>About Dataset</w:t>
      </w:r>
    </w:p>
    <w:p>
      <w:pPr>
        <w:shd w:val="clear" w:fill="FFFFFF"/>
        <w:spacing w:after="240"/>
        <w:rPr>
          <w:rFonts w:hint="default" w:ascii="Microsoft Sans Serif" w:hAnsi="Microsoft Sans Serif" w:eastAsia="Arial" w:cs="Microsoft Sans Serif"/>
          <w:color w:val="222222"/>
          <w:sz w:val="24"/>
          <w:szCs w:val="24"/>
        </w:rPr>
      </w:pPr>
      <w:bookmarkStart w:id="0" w:name="_GoBack"/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t>This dataset is originally from the National Institute of Diabetes and Digestive and Kidney</w:t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br w:type="textWrapping"/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t>Diseases. The objective of the dataset is to diagnostically predict whether a patient has diabetes</w:t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br w:type="textWrapping"/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t>based on certain diagnostic measurements included in the dataset. Several constraints were placed</w:t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br w:type="textWrapping"/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t>on the selection of these instances from a larger database. In particular, all patients here are females</w:t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br w:type="textWrapping"/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t>at least 21 years old of Pima Indian heritage.2</w:t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br w:type="textWrapping"/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t>From the data set in the (.csv) File We can find several variables, some of them are independent</w:t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br w:type="textWrapping"/>
      </w:r>
      <w:r>
        <w:rPr>
          <w:rFonts w:hint="default" w:ascii="Microsoft Sans Serif" w:hAnsi="Microsoft Sans Serif" w:eastAsia="inherit" w:cs="Microsoft Sans Serif"/>
          <w:color w:val="3C4043"/>
          <w:sz w:val="24"/>
          <w:szCs w:val="24"/>
          <w:rtl w:val="0"/>
        </w:rPr>
        <w:t>(several medical predictor variables) and only one target dependent variable (Outcome).</w:t>
      </w:r>
    </w:p>
    <w:p>
      <w:pPr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inherit" w:cs="Microsoft Sans Serif"/>
          <w:color w:val="3C4043"/>
          <w:sz w:val="21"/>
          <w:szCs w:val="21"/>
          <w:rtl w:val="0"/>
        </w:rPr>
        <w:t> </w:t>
      </w:r>
    </w:p>
    <w:bookmarkEnd w:id="0"/>
    <w:sectPr>
      <w:head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F14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3">
    <w:name w:val="Table Normal1"/>
    <w:uiPriority w:val="0"/>
  </w:style>
  <w:style w:type="table" w:customStyle="1" w:styleId="14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0ir/VI+UT3EFUuq4pUcjQPw28g==">CgMxLjAyCGguZ2pkZ3hzOAByITF2TXJRc3YtTlk1cVhvalh5T1I4ZGFVMDh0T0JmdnFkbA==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2023-09-13T11:55:00Z</dcterms:created>
  <dc:creator>Jayant Tyagi</dc:creator>
  <cp:lastModifiedBy>sanch</cp:lastModifiedBy>
  <dcterms:modified xsi:type="dcterms:W3CDTF">2023-11-30T03:11:27Z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16E204AC02AD4ACB830115C801020D81_12</vt:lpwstr>
  </property>
</Properties>
</file>