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4A73E" w14:textId="310F0E57" w:rsidR="00FB2249" w:rsidRPr="00C84691" w:rsidRDefault="00BF32BD" w:rsidP="00BF32BD">
      <w:pPr>
        <w:jc w:val="both"/>
        <w:rPr>
          <w:sz w:val="24"/>
          <w:szCs w:val="24"/>
        </w:rPr>
      </w:pPr>
      <w:r w:rsidRPr="00C84691">
        <w:rPr>
          <w:sz w:val="24"/>
          <w:szCs w:val="24"/>
        </w:rPr>
        <w:t xml:space="preserve">Our informatics analysis was conducted using a pipeline starting with quality control using </w:t>
      </w:r>
      <w:proofErr w:type="spellStart"/>
      <w:r w:rsidRPr="00C84691">
        <w:rPr>
          <w:sz w:val="24"/>
          <w:szCs w:val="24"/>
        </w:rPr>
        <w:t>fastqc</w:t>
      </w:r>
      <w:proofErr w:type="spellEnd"/>
      <w:r w:rsidRPr="00C84691">
        <w:rPr>
          <w:sz w:val="24"/>
          <w:szCs w:val="24"/>
        </w:rPr>
        <w:fldChar w:fldCharType="begin" w:fldLock="1"/>
      </w:r>
      <w:r w:rsidR="00C02FB4">
        <w:rPr>
          <w:sz w:val="24"/>
          <w:szCs w:val="24"/>
        </w:rPr>
        <w:instrText>ADDIN CSL_CITATION {"citationItems":[{"id":"ITEM-1","itemData":{"URL":"http://www.bioinformatics.babraham.ac.uk/projects/fastqc/","accessed":{"date-parts":[["2017","2","10"]]},"author":[{"dropping-particle":"","family":"Simon Andrews","given":"","non-dropping-particle":"","parse-names":false,"suffix":""}],"container-title":"2010","id":"ITEM-1","issued":{"date-parts":[["0"]]},"title":"Babraham Bioinformatics - FastQC A Quality Control tool for High Throughput Sequence Data","type":"webpage"},"uris":["http://www.mendeley.com/documents/?uuid=999295e6-b92b-3f0d-9a53-24d1d1d37c76"]}],"mendeley":{"formattedCitation":"[1]","plainTextFormattedCitation":"[1]","previouslyFormattedCitation":"[1]"},"properties":{"noteIndex":0},"schema":"https://github.com/citation-style-language/schema/raw/master/csl-citation.json"}</w:instrText>
      </w:r>
      <w:r w:rsidRPr="00C84691">
        <w:rPr>
          <w:sz w:val="24"/>
          <w:szCs w:val="24"/>
        </w:rPr>
        <w:fldChar w:fldCharType="separate"/>
      </w:r>
      <w:r w:rsidR="003227B7" w:rsidRPr="003227B7">
        <w:rPr>
          <w:noProof/>
          <w:sz w:val="24"/>
          <w:szCs w:val="24"/>
        </w:rPr>
        <w:t>[1]</w:t>
      </w:r>
      <w:r w:rsidRPr="00C84691">
        <w:rPr>
          <w:sz w:val="24"/>
          <w:szCs w:val="24"/>
        </w:rPr>
        <w:fldChar w:fldCharType="end"/>
      </w:r>
      <w:r w:rsidRPr="00C84691">
        <w:rPr>
          <w:sz w:val="24"/>
          <w:szCs w:val="24"/>
        </w:rPr>
        <w:t xml:space="preserve"> tool and trim-galore</w:t>
      </w:r>
      <w:r w:rsidRPr="00C84691">
        <w:rPr>
          <w:sz w:val="24"/>
          <w:szCs w:val="24"/>
        </w:rPr>
        <w:fldChar w:fldCharType="begin" w:fldLock="1"/>
      </w:r>
      <w:r w:rsidR="00C02FB4">
        <w:rPr>
          <w:sz w:val="24"/>
          <w:szCs w:val="24"/>
        </w:rPr>
        <w:instrText>ADDIN CSL_CITATION {"citationItems":[{"id":"ITEM-1","itemData":{"URL":"http://www.bioinformatics.babraham.ac.uk/projects/trim_galore/","accessed":{"date-parts":[["2017","2","10"]]},"author":[{"dropping-particle":"","family":"ct Felix Krueger","given":"","non-dropping-particle":"","parse-names":false,"suffix":""}],"id":"ITEM-1","issued":{"date-parts":[["2012"]]},"title":"Babraham Bioinformatics - Trim Galore!","type":"webpage"},"uris":["http://www.mendeley.com/documents/?uuid=5868a4be-a66f-39bd-995f-a7d80e5aa601"]}],"mendeley":{"formattedCitation":"[2]","plainTextFormattedCitation":"[2]","previouslyFormattedCitation":"[2]"},"properties":{"noteIndex":0},"schema":"https://github.com/citation-style-language/schema/raw/master/csl-citation.json"}</w:instrText>
      </w:r>
      <w:r w:rsidRPr="00C84691">
        <w:rPr>
          <w:sz w:val="24"/>
          <w:szCs w:val="24"/>
        </w:rPr>
        <w:fldChar w:fldCharType="separate"/>
      </w:r>
      <w:r w:rsidR="003227B7" w:rsidRPr="003227B7">
        <w:rPr>
          <w:noProof/>
          <w:sz w:val="24"/>
          <w:szCs w:val="24"/>
        </w:rPr>
        <w:t>[2]</w:t>
      </w:r>
      <w:r w:rsidRPr="00C84691">
        <w:rPr>
          <w:sz w:val="24"/>
          <w:szCs w:val="24"/>
        </w:rPr>
        <w:fldChar w:fldCharType="end"/>
      </w:r>
      <w:r w:rsidRPr="00C84691">
        <w:rPr>
          <w:sz w:val="24"/>
          <w:szCs w:val="24"/>
        </w:rPr>
        <w:t xml:space="preserve"> tool</w:t>
      </w:r>
      <w:r w:rsidR="003E4E7E">
        <w:rPr>
          <w:sz w:val="24"/>
          <w:szCs w:val="24"/>
        </w:rPr>
        <w:t>s</w:t>
      </w:r>
      <w:r w:rsidRPr="00C84691">
        <w:rPr>
          <w:sz w:val="24"/>
          <w:szCs w:val="24"/>
        </w:rPr>
        <w:t xml:space="preserve"> to remove low quality reads and trim adaptor sequences. The trimmed sequencing reads were then indexed </w:t>
      </w:r>
      <w:r w:rsidR="006113BE" w:rsidRPr="00C84691">
        <w:rPr>
          <w:sz w:val="24"/>
          <w:szCs w:val="24"/>
        </w:rPr>
        <w:t xml:space="preserve">and aligned </w:t>
      </w:r>
      <w:r w:rsidR="00FB2249" w:rsidRPr="00C84691">
        <w:rPr>
          <w:sz w:val="24"/>
          <w:szCs w:val="24"/>
        </w:rPr>
        <w:t>to the B73 reference genome (</w:t>
      </w:r>
      <w:r w:rsidR="00C84691" w:rsidRPr="00C84691">
        <w:rPr>
          <w:sz w:val="24"/>
          <w:szCs w:val="24"/>
        </w:rPr>
        <w:t>AGPv4.38</w:t>
      </w:r>
      <w:r w:rsidR="00FB2249" w:rsidRPr="00C84691">
        <w:rPr>
          <w:sz w:val="24"/>
          <w:szCs w:val="24"/>
        </w:rPr>
        <w:t>)</w:t>
      </w:r>
      <w:r w:rsidR="00BB6C8E">
        <w:rPr>
          <w:sz w:val="24"/>
          <w:szCs w:val="24"/>
        </w:rPr>
        <w:t xml:space="preserve"> for B73 samples; and to a FR697 </w:t>
      </w:r>
      <w:proofErr w:type="spellStart"/>
      <w:r w:rsidR="00BB6C8E">
        <w:rPr>
          <w:sz w:val="24"/>
          <w:szCs w:val="24"/>
        </w:rPr>
        <w:t>denovo</w:t>
      </w:r>
      <w:proofErr w:type="spellEnd"/>
      <w:r w:rsidR="00BB6C8E">
        <w:rPr>
          <w:sz w:val="24"/>
          <w:szCs w:val="24"/>
        </w:rPr>
        <w:t xml:space="preserve"> transcriptome assembly for FR697 samples</w:t>
      </w:r>
      <w:r w:rsidR="008C66AF">
        <w:rPr>
          <w:sz w:val="24"/>
          <w:szCs w:val="24"/>
        </w:rPr>
        <w:t>, using HISAT2</w:t>
      </w:r>
      <w:r w:rsidR="003227B7">
        <w:rPr>
          <w:sz w:val="24"/>
          <w:szCs w:val="24"/>
        </w:rPr>
        <w:fldChar w:fldCharType="begin" w:fldLock="1"/>
      </w:r>
      <w:r w:rsidR="00C02FB4">
        <w:rPr>
          <w:sz w:val="24"/>
          <w:szCs w:val="24"/>
        </w:rPr>
        <w:instrText xml:space="preserve">ADDIN CSL_CITATION {"citationItems":[{"id":"ITEM-1","itemData":{"DOI":"10.1038/nmeth.3317","ISSN":"1548-7105","PMID":"25751142","abstract":"HISAT (hierarchical indexing for spliced alignment of transcripts) is a highly efficient system for aligning reads from RNA sequencing experiments. HISAT uses an indexing scheme based on the Burrows-Wheeler transform and the Ferragina-Manzini (FM) index, employing two types of indexes for alignment: a whole-genome FM index to anchor each alignment and numerous local FM indexes for very rapid extensions of these alignments. HISAT's hierarchical index for the human genome contains 48,000 local FM indexes, each representing a genomic region of </w:instrText>
      </w:r>
      <w:r w:rsidR="00C02FB4">
        <w:rPr>
          <w:rFonts w:ascii="Cambria Math" w:hAnsi="Cambria Math" w:cs="Cambria Math"/>
          <w:sz w:val="24"/>
          <w:szCs w:val="24"/>
        </w:rPr>
        <w:instrText>∼</w:instrText>
      </w:r>
      <w:r w:rsidR="00C02FB4">
        <w:rPr>
          <w:sz w:val="24"/>
          <w:szCs w:val="24"/>
        </w:rPr>
        <w:instrText>64,000 bp. Tests on real and simulated data sets showed that HISAT is the fastest system currently available, with equal or better accuracy than any other method. Despite its large number of indexes, HISAT requires only 4.3 gigabytes of memory. HISAT supports genomes of any size, including those larger than 4 billion bases.","author":[{"dropping-particle":"","family":"Kim","given":"Daehwan","non-dropping-particle":"","parse-names":false,"suffix":""},{"dropping-particle":"","family":"Langmead","given":"Ben","non-dropping-particle":"","parse-names":false,"suffix":""},{"dropping-particle":"","family":"Salzberg","given":"Steven L","non-dropping-particle":"","parse-names":false,"suffix":""}],"container-title":"Nature methods","id":"ITEM-1","issue":"4","issued":{"date-parts":[["2015","4"]]},"page":"357-60","publisher":"NIH Public Access","title":"HISAT: a fast spliced aligner with low memory requirements.","type":"article-journal","volume":"12"},"uris":["http://www.mendeley.com/documents/?uuid=37326073-fb68-315f-b127-74c406fe08be"]}],"mendeley":{"formattedCitation":"[3]","plainTextFormattedCitation":"[3]","previouslyFormattedCitation":"[3]"},"properties":{"noteIndex":0},"schema":"https://github.com/citation-style-language/schema/raw/master/csl-citation.json"}</w:instrText>
      </w:r>
      <w:r w:rsidR="003227B7">
        <w:rPr>
          <w:sz w:val="24"/>
          <w:szCs w:val="24"/>
        </w:rPr>
        <w:fldChar w:fldCharType="separate"/>
      </w:r>
      <w:r w:rsidR="003227B7" w:rsidRPr="003227B7">
        <w:rPr>
          <w:noProof/>
          <w:sz w:val="24"/>
          <w:szCs w:val="24"/>
        </w:rPr>
        <w:t>[3]</w:t>
      </w:r>
      <w:r w:rsidR="003227B7">
        <w:rPr>
          <w:sz w:val="24"/>
          <w:szCs w:val="24"/>
        </w:rPr>
        <w:fldChar w:fldCharType="end"/>
      </w:r>
      <w:r w:rsidR="00B40A04">
        <w:rPr>
          <w:sz w:val="24"/>
          <w:szCs w:val="24"/>
        </w:rPr>
        <w:t xml:space="preserve">. Once aligned the expression level for genes were quantified in terms of raw counts using </w:t>
      </w:r>
      <w:proofErr w:type="spellStart"/>
      <w:r w:rsidR="00C02FB4">
        <w:rPr>
          <w:sz w:val="24"/>
          <w:szCs w:val="24"/>
        </w:rPr>
        <w:t>htseq</w:t>
      </w:r>
      <w:proofErr w:type="spellEnd"/>
      <w:r w:rsidR="00C02FB4">
        <w:rPr>
          <w:sz w:val="24"/>
          <w:szCs w:val="24"/>
        </w:rPr>
        <w:t>-count</w:t>
      </w:r>
      <w:r w:rsidR="00C02FB4">
        <w:rPr>
          <w:sz w:val="24"/>
          <w:szCs w:val="24"/>
        </w:rPr>
        <w:fldChar w:fldCharType="begin" w:fldLock="1"/>
      </w:r>
      <w:r w:rsidR="008C766D">
        <w:rPr>
          <w:sz w:val="24"/>
          <w:szCs w:val="24"/>
        </w:rPr>
        <w:instrText>ADDIN CSL_CITATION {"citationItems":[{"id":"ITEM-1","itemData":{"DOI":"10.1093/bioinformatics/btu638","ISSN":"1367-4803","abstract":"Motivation: A large choice of tools exists for many standard tasks in the analysis of high-throughput sequencing (HTS) data. However, once a project deviates from standard workflows, custom scripts are needed. 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and variant calls, and provides data structures that allow for querying via genomic coordinates. We also present htseq-count, a tool developed with HTSeq that preprocesses RNA-Seq data for differential expression analysis by counting the overlap of reads with genes.","author":[{"dropping-particle":"","family":"Anders","given":"S.","non-dropping-particle":"","parse-names":false,"suffix":""},{"dropping-particle":"","family":"Pyl","given":"P. T.","non-dropping-particle":"","parse-names":false,"suffix":""},{"dropping-particle":"","family":"Huber","given":"W.","non-dropping-particle":"","parse-names":false,"suffix":""}],"container-title":"Bioinformatics","id":"ITEM-1","issue":"2","issued":{"date-parts":[["2015","1","15"]]},"page":"166-169","publisher":"Oxford University Press","title":"HTSeq--a Python framework to work with high-throughput sequencing data","type":"article-journal","volume":"31"},"uris":["http://www.mendeley.com/documents/?uuid=fd55f03f-c34b-329f-90e5-9356dcb5d7b5"]}],"mendeley":{"formattedCitation":"[4]","plainTextFormattedCitation":"[4]","previouslyFormattedCitation":"[4]"},"properties":{"noteIndex":0},"schema":"https://github.com/citation-style-language/schema/raw/master/csl-citation.json"}</w:instrText>
      </w:r>
      <w:r w:rsidR="00C02FB4">
        <w:rPr>
          <w:sz w:val="24"/>
          <w:szCs w:val="24"/>
        </w:rPr>
        <w:fldChar w:fldCharType="separate"/>
      </w:r>
      <w:r w:rsidR="00C02FB4" w:rsidRPr="00C02FB4">
        <w:rPr>
          <w:noProof/>
          <w:sz w:val="24"/>
          <w:szCs w:val="24"/>
        </w:rPr>
        <w:t>[4]</w:t>
      </w:r>
      <w:r w:rsidR="00C02FB4">
        <w:rPr>
          <w:sz w:val="24"/>
          <w:szCs w:val="24"/>
        </w:rPr>
        <w:fldChar w:fldCharType="end"/>
      </w:r>
      <w:r w:rsidR="00143D4F">
        <w:rPr>
          <w:sz w:val="24"/>
          <w:szCs w:val="24"/>
        </w:rPr>
        <w:t xml:space="preserve">. </w:t>
      </w:r>
      <w:r w:rsidR="00E935F8">
        <w:rPr>
          <w:sz w:val="24"/>
          <w:szCs w:val="24"/>
        </w:rPr>
        <w:t xml:space="preserve">The raw counts served as input for </w:t>
      </w:r>
      <w:proofErr w:type="spellStart"/>
      <w:r w:rsidR="00C40719">
        <w:rPr>
          <w:sz w:val="24"/>
          <w:szCs w:val="24"/>
        </w:rPr>
        <w:t>EdgeR</w:t>
      </w:r>
      <w:proofErr w:type="spellEnd"/>
      <w:r w:rsidR="008C766D">
        <w:rPr>
          <w:sz w:val="24"/>
          <w:szCs w:val="24"/>
        </w:rPr>
        <w:fldChar w:fldCharType="begin" w:fldLock="1"/>
      </w:r>
      <w:r w:rsidR="004764FF">
        <w:rPr>
          <w:sz w:val="24"/>
          <w:szCs w:val="24"/>
        </w:rPr>
        <w:instrText>ADDIN CSL_CITATION {"citationItems":[{"id":"ITEM-1","itemData":{"DOI":"10.1093/bioinformatics/btp616","ISSN":"1367-4803","author":[{"dropping-particle":"","family":"Robinson","given":"M. D.","non-dropping-particle":"","parse-names":false,"suffix":""},{"dropping-particle":"","family":"McCarthy","given":"D. J.","non-dropping-particle":"","parse-names":false,"suffix":""},{"dropping-particle":"","family":"Smyth","given":"G. K.","non-dropping-particle":"","parse-names":false,"suffix":""}],"container-title":"Bioinformatics","id":"ITEM-1","issue":"1","issued":{"date-parts":[["2010","1","1"]]},"page":"139-140","publisher":"Narnia","title":"edgeR: a Bioconductor package for differential expression analysis of digital gene expression data","type":"article-journal","volume":"26"},"uris":["http://www.mendeley.com/documents/?uuid=3c4f6dc6-22f6-3f8d-8360-7700bc574a31"]}],"mendeley":{"formattedCitation":"[5]","plainTextFormattedCitation":"[5]","previouslyFormattedCitation":"[5]"},"properties":{"noteIndex":0},"schema":"https://github.com/citation-style-language/schema/raw/master/csl-citation.json"}</w:instrText>
      </w:r>
      <w:r w:rsidR="008C766D">
        <w:rPr>
          <w:sz w:val="24"/>
          <w:szCs w:val="24"/>
        </w:rPr>
        <w:fldChar w:fldCharType="separate"/>
      </w:r>
      <w:r w:rsidR="008C766D" w:rsidRPr="008C766D">
        <w:rPr>
          <w:noProof/>
          <w:sz w:val="24"/>
          <w:szCs w:val="24"/>
        </w:rPr>
        <w:t>[5]</w:t>
      </w:r>
      <w:r w:rsidR="008C766D">
        <w:rPr>
          <w:sz w:val="24"/>
          <w:szCs w:val="24"/>
        </w:rPr>
        <w:fldChar w:fldCharType="end"/>
      </w:r>
      <w:r w:rsidR="00C40719">
        <w:rPr>
          <w:sz w:val="24"/>
          <w:szCs w:val="24"/>
        </w:rPr>
        <w:t>, in which the counts were normalized for batch effects using the TMM normalization method</w:t>
      </w:r>
      <w:r w:rsidR="004764FF">
        <w:rPr>
          <w:sz w:val="24"/>
          <w:szCs w:val="24"/>
        </w:rPr>
        <w:fldChar w:fldCharType="begin" w:fldLock="1"/>
      </w:r>
      <w:r w:rsidR="006B1083">
        <w:rPr>
          <w:sz w:val="24"/>
          <w:szCs w:val="24"/>
        </w:rPr>
        <w:instrText>ADDIN CSL_CITATION {"citationItems":[{"id":"ITEM-1","itemData":{"DOI":"10.1186/gb-2010-11-3-r25","ISSN":"14747596","PMID":"20196867","abstract":"The fine detail provided by sequencing-based transcriptome surveys suggests that RNA-seq is likely to become the platform of choice for interrogating steady state RNA. In order to discover biologically important changes in expression, we show that normalization continues to be an essential step in the analysis. We outline a simple and effective method for performing normalization and show dramatically improved results for inferring differential expression in simulated and publicly available data sets. © 2010 Robinson and Oshlack; licensee BioMed Central Ltd.","author":[{"dropping-particle":"","family":"Robinson","given":"Mark D.","non-dropping-particle":"","parse-names":false,"suffix":""},{"dropping-particle":"","family":"Oshlack","given":"Alicia","non-dropping-particle":"","parse-names":false,"suffix":""}],"container-title":"Genome Biology","id":"ITEM-1","issue":"3","issued":{"date-parts":[["2010","3","2"]]},"page":"1-9","publisher":"BioMed Central","title":"A scaling normalization method for differential expression analysis of RNA-seq data","type":"article-journal","volume":"11"},"uris":["http://www.mendeley.com/documents/?uuid=adf42c26-808c-3677-a6f0-940a6a0c8175"]}],"mendeley":{"formattedCitation":"[6]","plainTextFormattedCitation":"[6]","previouslyFormattedCitation":"[6]"},"properties":{"noteIndex":0},"schema":"https://github.com/citation-style-language/schema/raw/master/csl-citation.json"}</w:instrText>
      </w:r>
      <w:r w:rsidR="004764FF">
        <w:rPr>
          <w:sz w:val="24"/>
          <w:szCs w:val="24"/>
        </w:rPr>
        <w:fldChar w:fldCharType="separate"/>
      </w:r>
      <w:r w:rsidR="004764FF" w:rsidRPr="004764FF">
        <w:rPr>
          <w:noProof/>
          <w:sz w:val="24"/>
          <w:szCs w:val="24"/>
        </w:rPr>
        <w:t>[6]</w:t>
      </w:r>
      <w:r w:rsidR="004764FF">
        <w:rPr>
          <w:sz w:val="24"/>
          <w:szCs w:val="24"/>
        </w:rPr>
        <w:fldChar w:fldCharType="end"/>
      </w:r>
      <w:r w:rsidR="0036198A">
        <w:rPr>
          <w:sz w:val="24"/>
          <w:szCs w:val="24"/>
        </w:rPr>
        <w:t xml:space="preserve"> and </w:t>
      </w:r>
      <w:r w:rsidR="00F72658">
        <w:rPr>
          <w:sz w:val="24"/>
          <w:szCs w:val="24"/>
        </w:rPr>
        <w:t xml:space="preserve">expression levels </w:t>
      </w:r>
      <w:r w:rsidR="00B7093A">
        <w:rPr>
          <w:sz w:val="24"/>
          <w:szCs w:val="24"/>
        </w:rPr>
        <w:t xml:space="preserve">were reported in terms </w:t>
      </w:r>
      <w:r w:rsidR="00F02F1F">
        <w:rPr>
          <w:sz w:val="24"/>
          <w:szCs w:val="24"/>
        </w:rPr>
        <w:t xml:space="preserve">of </w:t>
      </w:r>
      <w:r w:rsidR="009A47C8">
        <w:rPr>
          <w:sz w:val="24"/>
          <w:szCs w:val="24"/>
        </w:rPr>
        <w:t xml:space="preserve">actual normalized count of reads aligned to gene models and also as </w:t>
      </w:r>
      <w:r w:rsidR="00F02F1F">
        <w:rPr>
          <w:sz w:val="24"/>
          <w:szCs w:val="24"/>
        </w:rPr>
        <w:t xml:space="preserve">counts of per million(CPM) </w:t>
      </w:r>
      <w:r w:rsidR="007573DF">
        <w:rPr>
          <w:sz w:val="24"/>
          <w:szCs w:val="24"/>
        </w:rPr>
        <w:t xml:space="preserve">. </w:t>
      </w:r>
      <w:r w:rsidR="006B1083">
        <w:rPr>
          <w:sz w:val="24"/>
          <w:szCs w:val="24"/>
        </w:rPr>
        <w:t>GLM models</w:t>
      </w:r>
      <w:r w:rsidR="006B1083">
        <w:rPr>
          <w:sz w:val="24"/>
          <w:szCs w:val="24"/>
        </w:rPr>
        <w:fldChar w:fldCharType="begin" w:fldLock="1"/>
      </w:r>
      <w:r w:rsidR="005E0E5C">
        <w:rPr>
          <w:sz w:val="24"/>
          <w:szCs w:val="24"/>
        </w:rPr>
        <w:instrText>ADDIN CSL_CITATION {"citationItems":[{"id":"ITEM-1","itemData":{"DOI":"10.1093/nar/gks042","ISSN":"1362-4962","PMID":"22287627","abstract":"A flexible statistical framework is developed for the analysis of read counts from RNA-Seq gene expression studies. It provides the ability to analyse complex experiments involving multiple treatment conditions and blocking variables while still taking full account of biological variation. Biological variation between RNA samples is estimated separately from the technical variation associated with sequencing technologies. Novel empirical Bayes methods allow each gene to have its own specific variability, even when there are relatively few biological replicates from which to estimate such variability. The pipeline is implemented in the edgeR package of the Bioconductor project. A case study analysis of carcinoma data demonstrates the ability of generalized linear model methods (GLMs) to detect differential expression in a paired design, and even to detect tumour-specific expression changes. The case study demonstrates the need to allow for gene-specific variability, rather than assuming a common dispersion across genes or a fixed relationship between abundance and variability. Genewise dispersions de-prioritize genes with inconsistent results and allow the main analysis to focus on changes that are consistent between biological replicates. Parallel computational approaches are developed to make non-linear model fitting faster and more reliable, making the application of GLMs to genomic data more convenient and practical. Simulations demonstrate the ability of adjusted profile likelihood estimators to return accurate estimators of biological variability in complex situations. When variation is gene-specific, empirical Bayes estimators provide an advantageous compromise between the extremes of assuming common dispersion or separate genewise dispersion. The methods developed here can also be applied to count data arising from DNA-Seq applications, including ChIP-Seq for epigenetic marks and DNA methylation analyses.","author":[{"dropping-particle":"","family":"McCarthy","given":"Davis J","non-dropping-particle":"","parse-names":false,"suffix":""},{"dropping-particle":"","family":"Chen","given":"Yunshun","non-dropping-particle":"","parse-names":false,"suffix":""},{"dropping-particle":"","family":"Smyth","given":"Gordon K","non-dropping-particle":"","parse-names":false,"suffix":""}],"container-title":"Nucleic acids research","id":"ITEM-1","issue":"10","issued":{"date-parts":[["2012","5"]]},"page":"4288-97","publisher":"Oxford University Press","title":"Differential expression analysis of multifactor RNA-Seq experiments with respect to biological variation.","type":"article-journal","volume":"40"},"uris":["http://www.mendeley.com/documents/?uuid=4a4c2f74-da21-3c5b-91db-34aeed3e1b52"]}],"mendeley":{"formattedCitation":"[7]","plainTextFormattedCitation":"[7]","previouslyFormattedCitation":"[7]"},"properties":{"noteIndex":0},"schema":"https://github.com/citation-style-language/schema/raw/master/csl-citation.json"}</w:instrText>
      </w:r>
      <w:r w:rsidR="006B1083">
        <w:rPr>
          <w:sz w:val="24"/>
          <w:szCs w:val="24"/>
        </w:rPr>
        <w:fldChar w:fldCharType="separate"/>
      </w:r>
      <w:r w:rsidR="006B1083" w:rsidRPr="006B1083">
        <w:rPr>
          <w:noProof/>
          <w:sz w:val="24"/>
          <w:szCs w:val="24"/>
        </w:rPr>
        <w:t>[7]</w:t>
      </w:r>
      <w:r w:rsidR="006B1083">
        <w:rPr>
          <w:sz w:val="24"/>
          <w:szCs w:val="24"/>
        </w:rPr>
        <w:fldChar w:fldCharType="end"/>
      </w:r>
      <w:r w:rsidR="006B1083">
        <w:rPr>
          <w:sz w:val="24"/>
          <w:szCs w:val="24"/>
        </w:rPr>
        <w:t xml:space="preserve"> were used to calculate d</w:t>
      </w:r>
      <w:r w:rsidR="000E5CA4">
        <w:rPr>
          <w:sz w:val="24"/>
          <w:szCs w:val="24"/>
        </w:rPr>
        <w:t xml:space="preserve">ifferential expression </w:t>
      </w:r>
      <w:r w:rsidR="006B1083">
        <w:rPr>
          <w:sz w:val="24"/>
          <w:szCs w:val="24"/>
        </w:rPr>
        <w:t xml:space="preserve">levels </w:t>
      </w:r>
      <w:r w:rsidR="00DD5EE7">
        <w:rPr>
          <w:sz w:val="24"/>
          <w:szCs w:val="24"/>
        </w:rPr>
        <w:t>between the various conditions and treatments</w:t>
      </w:r>
      <w:r w:rsidR="00233238">
        <w:rPr>
          <w:sz w:val="24"/>
          <w:szCs w:val="24"/>
        </w:rPr>
        <w:t xml:space="preserve">. The thresholds were set to </w:t>
      </w:r>
      <w:r w:rsidR="00AC0469">
        <w:rPr>
          <w:sz w:val="24"/>
          <w:szCs w:val="24"/>
        </w:rPr>
        <w:t>2-fold</w:t>
      </w:r>
      <w:r w:rsidR="00233238">
        <w:rPr>
          <w:sz w:val="24"/>
          <w:szCs w:val="24"/>
        </w:rPr>
        <w:t xml:space="preserve"> change and q-value &lt;= 0.05 before calling genes to be differentially expressed</w:t>
      </w:r>
      <w:r w:rsidR="0039287F">
        <w:rPr>
          <w:sz w:val="24"/>
          <w:szCs w:val="24"/>
        </w:rPr>
        <w:t>.</w:t>
      </w:r>
      <w:r w:rsidR="00611E9B">
        <w:rPr>
          <w:sz w:val="24"/>
          <w:szCs w:val="24"/>
        </w:rPr>
        <w:t xml:space="preserve"> All results have been deposited in the </w:t>
      </w:r>
      <w:proofErr w:type="spellStart"/>
      <w:r w:rsidR="00611E9B">
        <w:rPr>
          <w:sz w:val="24"/>
          <w:szCs w:val="24"/>
        </w:rPr>
        <w:t>KBCommons</w:t>
      </w:r>
      <w:proofErr w:type="spellEnd"/>
      <w:r w:rsidR="00AC0469">
        <w:rPr>
          <w:sz w:val="24"/>
          <w:szCs w:val="24"/>
        </w:rPr>
        <w:fldChar w:fldCharType="begin" w:fldLock="1"/>
      </w:r>
      <w:r w:rsidR="00AC0469">
        <w:rPr>
          <w:sz w:val="24"/>
          <w:szCs w:val="24"/>
        </w:rPr>
        <w:instrText>ADDIN CSL_CITATION {"citationItems":[{"id":"ITEM-1","itemData":{"DOI":"10.1109/BIBM.2018.8621369","ISBN":"978-1-5386-5488-0","author":[{"dropping-particle":"","family":"Zeng","given":"Shuai","non-dropping-particle":"","parse-names":false,"suffix":""},{"dropping-particle":"","family":"Lyu","given":"Zhen","non-dropping-particle":"","parse-names":false,"suffix":""},{"dropping-particle":"","family":"Narisetti","given":"Siva Ratna Kumari","non-dropping-particle":"","parse-names":false,"suffix":""},{"dropping-particle":"","family":"Xu","given":"Dong","non-dropping-particle":"","parse-names":false,"suffix":""},{"dropping-particle":"","family":"Joshi","given":"Trupti","non-dropping-particle":"","parse-names":false,"suffix":""}],"container-title":"2018 IEEE International Conference on Bioinformatics and Biomedicine (BIBM)","id":"ITEM-1","issued":{"date-parts":[["2018","12"]]},"page":"589-594","publisher":"IEEE","title":"Knowledge Base Commons (KBCommons) v1.0: A multi OMICS' web-based data integration framework for biological discoveries","type":"paper-conference"},"uris":["http://www.mendeley.com/documents/?uuid=78f39385-7fea-3230-baa2-bb73ef4e2e3b"]}],"mendeley":{"formattedCitation":"[8]","plainTextFormattedCitation":"[8]"},"properties":{"noteIndex":0},"schema":"https://github.com/citation-style-language/schema/raw/master/csl-citation.json"}</w:instrText>
      </w:r>
      <w:r w:rsidR="00AC0469">
        <w:rPr>
          <w:sz w:val="24"/>
          <w:szCs w:val="24"/>
        </w:rPr>
        <w:fldChar w:fldCharType="separate"/>
      </w:r>
      <w:r w:rsidR="00AC0469" w:rsidRPr="00AC0469">
        <w:rPr>
          <w:noProof/>
          <w:sz w:val="24"/>
          <w:szCs w:val="24"/>
        </w:rPr>
        <w:t>[8]</w:t>
      </w:r>
      <w:r w:rsidR="00AC0469">
        <w:rPr>
          <w:sz w:val="24"/>
          <w:szCs w:val="24"/>
        </w:rPr>
        <w:fldChar w:fldCharType="end"/>
      </w:r>
      <w:r w:rsidR="00611E9B">
        <w:rPr>
          <w:sz w:val="24"/>
          <w:szCs w:val="24"/>
        </w:rPr>
        <w:t xml:space="preserve"> maize specific database.</w:t>
      </w:r>
    </w:p>
    <w:p w14:paraId="30C95885" w14:textId="75F73A70" w:rsidR="00AC0469" w:rsidRPr="00AC0469" w:rsidRDefault="005E0E5C" w:rsidP="00AC0469">
      <w:pPr>
        <w:widowControl w:val="0"/>
        <w:autoSpaceDE w:val="0"/>
        <w:autoSpaceDN w:val="0"/>
        <w:adjustRightInd w:val="0"/>
        <w:spacing w:line="240" w:lineRule="auto"/>
        <w:ind w:left="640" w:hanging="640"/>
        <w:rPr>
          <w:rFonts w:ascii="Calibri" w:hAnsi="Calibri" w:cs="Calibri"/>
          <w:noProof/>
          <w:sz w:val="24"/>
          <w:szCs w:val="24"/>
        </w:rPr>
      </w:pPr>
      <w:r>
        <w:rPr>
          <w:sz w:val="24"/>
          <w:szCs w:val="24"/>
        </w:rPr>
        <w:fldChar w:fldCharType="begin" w:fldLock="1"/>
      </w:r>
      <w:r>
        <w:rPr>
          <w:sz w:val="24"/>
          <w:szCs w:val="24"/>
        </w:rPr>
        <w:instrText xml:space="preserve">ADDIN Mendeley Bibliography CSL_BIBLIOGRAPHY </w:instrText>
      </w:r>
      <w:r>
        <w:rPr>
          <w:sz w:val="24"/>
          <w:szCs w:val="24"/>
        </w:rPr>
        <w:fldChar w:fldCharType="separate"/>
      </w:r>
      <w:r w:rsidR="00AC0469" w:rsidRPr="00AC0469">
        <w:rPr>
          <w:rFonts w:ascii="Calibri" w:hAnsi="Calibri" w:cs="Calibri"/>
          <w:noProof/>
          <w:sz w:val="24"/>
          <w:szCs w:val="24"/>
        </w:rPr>
        <w:t>[1]</w:t>
      </w:r>
      <w:r w:rsidR="00AC0469" w:rsidRPr="00AC0469">
        <w:rPr>
          <w:rFonts w:ascii="Calibri" w:hAnsi="Calibri" w:cs="Calibri"/>
          <w:noProof/>
          <w:sz w:val="24"/>
          <w:szCs w:val="24"/>
        </w:rPr>
        <w:tab/>
        <w:t xml:space="preserve">Simon Andrews, “Babraham Bioinformatics - FastQC A Quality Control tool for High Throughput Sequence Data,” </w:t>
      </w:r>
      <w:r w:rsidR="00AC0469" w:rsidRPr="00AC0469">
        <w:rPr>
          <w:rFonts w:ascii="Calibri" w:hAnsi="Calibri" w:cs="Calibri"/>
          <w:i/>
          <w:iCs/>
          <w:noProof/>
          <w:sz w:val="24"/>
          <w:szCs w:val="24"/>
        </w:rPr>
        <w:t>2010</w:t>
      </w:r>
      <w:r w:rsidR="00AC0469" w:rsidRPr="00AC0469">
        <w:rPr>
          <w:rFonts w:ascii="Calibri" w:hAnsi="Calibri" w:cs="Calibri"/>
          <w:noProof/>
          <w:sz w:val="24"/>
          <w:szCs w:val="24"/>
        </w:rPr>
        <w:t>. [Online]. Available: http://www.bioinformatics.babraham.ac.uk/projects/fastqc/. [Accessed: 10-Feb-2017].</w:t>
      </w:r>
    </w:p>
    <w:p w14:paraId="3755A482" w14:textId="77777777" w:rsidR="00AC0469" w:rsidRPr="00AC0469" w:rsidRDefault="00AC0469" w:rsidP="00AC0469">
      <w:pPr>
        <w:widowControl w:val="0"/>
        <w:autoSpaceDE w:val="0"/>
        <w:autoSpaceDN w:val="0"/>
        <w:adjustRightInd w:val="0"/>
        <w:spacing w:line="240" w:lineRule="auto"/>
        <w:ind w:left="640" w:hanging="640"/>
        <w:rPr>
          <w:rFonts w:ascii="Calibri" w:hAnsi="Calibri" w:cs="Calibri"/>
          <w:noProof/>
          <w:sz w:val="24"/>
          <w:szCs w:val="24"/>
        </w:rPr>
      </w:pPr>
      <w:r w:rsidRPr="00AC0469">
        <w:rPr>
          <w:rFonts w:ascii="Calibri" w:hAnsi="Calibri" w:cs="Calibri"/>
          <w:noProof/>
          <w:sz w:val="24"/>
          <w:szCs w:val="24"/>
        </w:rPr>
        <w:t>[2]</w:t>
      </w:r>
      <w:r w:rsidRPr="00AC0469">
        <w:rPr>
          <w:rFonts w:ascii="Calibri" w:hAnsi="Calibri" w:cs="Calibri"/>
          <w:noProof/>
          <w:sz w:val="24"/>
          <w:szCs w:val="24"/>
        </w:rPr>
        <w:tab/>
        <w:t>ct Felix Krueger, “Babraham Bioinformatics - Trim Galore!,” 2012. [Online]. Available: http://www.bioinformatics.babraham.ac.uk/projects/trim_galore/. [Accessed: 10-Feb-2017].</w:t>
      </w:r>
    </w:p>
    <w:p w14:paraId="6B94DFEC" w14:textId="77777777" w:rsidR="00AC0469" w:rsidRPr="00AC0469" w:rsidRDefault="00AC0469" w:rsidP="00AC0469">
      <w:pPr>
        <w:widowControl w:val="0"/>
        <w:autoSpaceDE w:val="0"/>
        <w:autoSpaceDN w:val="0"/>
        <w:adjustRightInd w:val="0"/>
        <w:spacing w:line="240" w:lineRule="auto"/>
        <w:ind w:left="640" w:hanging="640"/>
        <w:rPr>
          <w:rFonts w:ascii="Calibri" w:hAnsi="Calibri" w:cs="Calibri"/>
          <w:noProof/>
          <w:sz w:val="24"/>
          <w:szCs w:val="24"/>
        </w:rPr>
      </w:pPr>
      <w:r w:rsidRPr="00AC0469">
        <w:rPr>
          <w:rFonts w:ascii="Calibri" w:hAnsi="Calibri" w:cs="Calibri"/>
          <w:noProof/>
          <w:sz w:val="24"/>
          <w:szCs w:val="24"/>
        </w:rPr>
        <w:t>[3]</w:t>
      </w:r>
      <w:r w:rsidRPr="00AC0469">
        <w:rPr>
          <w:rFonts w:ascii="Calibri" w:hAnsi="Calibri" w:cs="Calibri"/>
          <w:noProof/>
          <w:sz w:val="24"/>
          <w:szCs w:val="24"/>
        </w:rPr>
        <w:tab/>
        <w:t xml:space="preserve">D. Kim, B. Langmead, and S. L. Salzberg, “HISAT: a fast spliced aligner with low memory requirements.,” </w:t>
      </w:r>
      <w:r w:rsidRPr="00AC0469">
        <w:rPr>
          <w:rFonts w:ascii="Calibri" w:hAnsi="Calibri" w:cs="Calibri"/>
          <w:i/>
          <w:iCs/>
          <w:noProof/>
          <w:sz w:val="24"/>
          <w:szCs w:val="24"/>
        </w:rPr>
        <w:t>Nat. Methods</w:t>
      </w:r>
      <w:r w:rsidRPr="00AC0469">
        <w:rPr>
          <w:rFonts w:ascii="Calibri" w:hAnsi="Calibri" w:cs="Calibri"/>
          <w:noProof/>
          <w:sz w:val="24"/>
          <w:szCs w:val="24"/>
        </w:rPr>
        <w:t>, vol. 12, no. 4, pp. 357–60, Apr. 2015.</w:t>
      </w:r>
    </w:p>
    <w:p w14:paraId="495F52A0" w14:textId="77777777" w:rsidR="00AC0469" w:rsidRPr="00AC0469" w:rsidRDefault="00AC0469" w:rsidP="00AC0469">
      <w:pPr>
        <w:widowControl w:val="0"/>
        <w:autoSpaceDE w:val="0"/>
        <w:autoSpaceDN w:val="0"/>
        <w:adjustRightInd w:val="0"/>
        <w:spacing w:line="240" w:lineRule="auto"/>
        <w:ind w:left="640" w:hanging="640"/>
        <w:rPr>
          <w:rFonts w:ascii="Calibri" w:hAnsi="Calibri" w:cs="Calibri"/>
          <w:noProof/>
          <w:sz w:val="24"/>
          <w:szCs w:val="24"/>
        </w:rPr>
      </w:pPr>
      <w:r w:rsidRPr="00AC0469">
        <w:rPr>
          <w:rFonts w:ascii="Calibri" w:hAnsi="Calibri" w:cs="Calibri"/>
          <w:noProof/>
          <w:sz w:val="24"/>
          <w:szCs w:val="24"/>
        </w:rPr>
        <w:t>[4]</w:t>
      </w:r>
      <w:r w:rsidRPr="00AC0469">
        <w:rPr>
          <w:rFonts w:ascii="Calibri" w:hAnsi="Calibri" w:cs="Calibri"/>
          <w:noProof/>
          <w:sz w:val="24"/>
          <w:szCs w:val="24"/>
        </w:rPr>
        <w:tab/>
        <w:t xml:space="preserve">S. Anders, P. T. Pyl, and W. Huber, “HTSeq--a Python framework to work with high-throughput sequencing data,” </w:t>
      </w:r>
      <w:r w:rsidRPr="00AC0469">
        <w:rPr>
          <w:rFonts w:ascii="Calibri" w:hAnsi="Calibri" w:cs="Calibri"/>
          <w:i/>
          <w:iCs/>
          <w:noProof/>
          <w:sz w:val="24"/>
          <w:szCs w:val="24"/>
        </w:rPr>
        <w:t>Bioinformatics</w:t>
      </w:r>
      <w:r w:rsidRPr="00AC0469">
        <w:rPr>
          <w:rFonts w:ascii="Calibri" w:hAnsi="Calibri" w:cs="Calibri"/>
          <w:noProof/>
          <w:sz w:val="24"/>
          <w:szCs w:val="24"/>
        </w:rPr>
        <w:t>, vol. 31, no. 2, pp. 166–169, Jan. 2015.</w:t>
      </w:r>
    </w:p>
    <w:p w14:paraId="68F1A18F" w14:textId="77777777" w:rsidR="00AC0469" w:rsidRPr="00AC0469" w:rsidRDefault="00AC0469" w:rsidP="00AC0469">
      <w:pPr>
        <w:widowControl w:val="0"/>
        <w:autoSpaceDE w:val="0"/>
        <w:autoSpaceDN w:val="0"/>
        <w:adjustRightInd w:val="0"/>
        <w:spacing w:line="240" w:lineRule="auto"/>
        <w:ind w:left="640" w:hanging="640"/>
        <w:rPr>
          <w:rFonts w:ascii="Calibri" w:hAnsi="Calibri" w:cs="Calibri"/>
          <w:noProof/>
          <w:sz w:val="24"/>
          <w:szCs w:val="24"/>
        </w:rPr>
      </w:pPr>
      <w:r w:rsidRPr="00AC0469">
        <w:rPr>
          <w:rFonts w:ascii="Calibri" w:hAnsi="Calibri" w:cs="Calibri"/>
          <w:noProof/>
          <w:sz w:val="24"/>
          <w:szCs w:val="24"/>
        </w:rPr>
        <w:t>[5]</w:t>
      </w:r>
      <w:r w:rsidRPr="00AC0469">
        <w:rPr>
          <w:rFonts w:ascii="Calibri" w:hAnsi="Calibri" w:cs="Calibri"/>
          <w:noProof/>
          <w:sz w:val="24"/>
          <w:szCs w:val="24"/>
        </w:rPr>
        <w:tab/>
        <w:t xml:space="preserve">M. D. Robinson, D. J. McCarthy, and G. K. Smyth, “edgeR: a Bioconductor package for differential expression analysis of digital gene expression data,” </w:t>
      </w:r>
      <w:r w:rsidRPr="00AC0469">
        <w:rPr>
          <w:rFonts w:ascii="Calibri" w:hAnsi="Calibri" w:cs="Calibri"/>
          <w:i/>
          <w:iCs/>
          <w:noProof/>
          <w:sz w:val="24"/>
          <w:szCs w:val="24"/>
        </w:rPr>
        <w:t>Bioinformatics</w:t>
      </w:r>
      <w:r w:rsidRPr="00AC0469">
        <w:rPr>
          <w:rFonts w:ascii="Calibri" w:hAnsi="Calibri" w:cs="Calibri"/>
          <w:noProof/>
          <w:sz w:val="24"/>
          <w:szCs w:val="24"/>
        </w:rPr>
        <w:t>, vol. 26, no. 1, pp. 139–140, Jan. 2010.</w:t>
      </w:r>
    </w:p>
    <w:p w14:paraId="18CFD833" w14:textId="77777777" w:rsidR="00AC0469" w:rsidRPr="00AC0469" w:rsidRDefault="00AC0469" w:rsidP="00AC0469">
      <w:pPr>
        <w:widowControl w:val="0"/>
        <w:autoSpaceDE w:val="0"/>
        <w:autoSpaceDN w:val="0"/>
        <w:adjustRightInd w:val="0"/>
        <w:spacing w:line="240" w:lineRule="auto"/>
        <w:ind w:left="640" w:hanging="640"/>
        <w:rPr>
          <w:rFonts w:ascii="Calibri" w:hAnsi="Calibri" w:cs="Calibri"/>
          <w:noProof/>
          <w:sz w:val="24"/>
          <w:szCs w:val="24"/>
        </w:rPr>
      </w:pPr>
      <w:r w:rsidRPr="00AC0469">
        <w:rPr>
          <w:rFonts w:ascii="Calibri" w:hAnsi="Calibri" w:cs="Calibri"/>
          <w:noProof/>
          <w:sz w:val="24"/>
          <w:szCs w:val="24"/>
        </w:rPr>
        <w:t>[6]</w:t>
      </w:r>
      <w:r w:rsidRPr="00AC0469">
        <w:rPr>
          <w:rFonts w:ascii="Calibri" w:hAnsi="Calibri" w:cs="Calibri"/>
          <w:noProof/>
          <w:sz w:val="24"/>
          <w:szCs w:val="24"/>
        </w:rPr>
        <w:tab/>
        <w:t xml:space="preserve">M. D. Robinson and A. Oshlack, “A scaling normalization method for differential expression analysis of RNA-seq data,” </w:t>
      </w:r>
      <w:r w:rsidRPr="00AC0469">
        <w:rPr>
          <w:rFonts w:ascii="Calibri" w:hAnsi="Calibri" w:cs="Calibri"/>
          <w:i/>
          <w:iCs/>
          <w:noProof/>
          <w:sz w:val="24"/>
          <w:szCs w:val="24"/>
        </w:rPr>
        <w:t>Genome Biol.</w:t>
      </w:r>
      <w:r w:rsidRPr="00AC0469">
        <w:rPr>
          <w:rFonts w:ascii="Calibri" w:hAnsi="Calibri" w:cs="Calibri"/>
          <w:noProof/>
          <w:sz w:val="24"/>
          <w:szCs w:val="24"/>
        </w:rPr>
        <w:t>, vol. 11, no. 3, pp. 1–9, Mar. 2010.</w:t>
      </w:r>
    </w:p>
    <w:p w14:paraId="78A5C98E" w14:textId="77777777" w:rsidR="00AC0469" w:rsidRPr="00AC0469" w:rsidRDefault="00AC0469" w:rsidP="00AC0469">
      <w:pPr>
        <w:widowControl w:val="0"/>
        <w:autoSpaceDE w:val="0"/>
        <w:autoSpaceDN w:val="0"/>
        <w:adjustRightInd w:val="0"/>
        <w:spacing w:line="240" w:lineRule="auto"/>
        <w:ind w:left="640" w:hanging="640"/>
        <w:rPr>
          <w:rFonts w:ascii="Calibri" w:hAnsi="Calibri" w:cs="Calibri"/>
          <w:noProof/>
          <w:sz w:val="24"/>
          <w:szCs w:val="24"/>
        </w:rPr>
      </w:pPr>
      <w:r w:rsidRPr="00AC0469">
        <w:rPr>
          <w:rFonts w:ascii="Calibri" w:hAnsi="Calibri" w:cs="Calibri"/>
          <w:noProof/>
          <w:sz w:val="24"/>
          <w:szCs w:val="24"/>
        </w:rPr>
        <w:t>[7]</w:t>
      </w:r>
      <w:r w:rsidRPr="00AC0469">
        <w:rPr>
          <w:rFonts w:ascii="Calibri" w:hAnsi="Calibri" w:cs="Calibri"/>
          <w:noProof/>
          <w:sz w:val="24"/>
          <w:szCs w:val="24"/>
        </w:rPr>
        <w:tab/>
        <w:t xml:space="preserve">D. J. McCarthy, Y. Chen, and G. K. Smyth, “Differential expression analysis of multifactor RNA-Seq experiments with respect to biological variation.,” </w:t>
      </w:r>
      <w:r w:rsidRPr="00AC0469">
        <w:rPr>
          <w:rFonts w:ascii="Calibri" w:hAnsi="Calibri" w:cs="Calibri"/>
          <w:i/>
          <w:iCs/>
          <w:noProof/>
          <w:sz w:val="24"/>
          <w:szCs w:val="24"/>
        </w:rPr>
        <w:t>Nucleic Acids Res.</w:t>
      </w:r>
      <w:r w:rsidRPr="00AC0469">
        <w:rPr>
          <w:rFonts w:ascii="Calibri" w:hAnsi="Calibri" w:cs="Calibri"/>
          <w:noProof/>
          <w:sz w:val="24"/>
          <w:szCs w:val="24"/>
        </w:rPr>
        <w:t>, vol. 40, no. 10, pp. 4288–97, May 2012.</w:t>
      </w:r>
    </w:p>
    <w:p w14:paraId="0B325329" w14:textId="77777777" w:rsidR="00AC0469" w:rsidRPr="00AC0469" w:rsidRDefault="00AC0469" w:rsidP="00AC0469">
      <w:pPr>
        <w:widowControl w:val="0"/>
        <w:autoSpaceDE w:val="0"/>
        <w:autoSpaceDN w:val="0"/>
        <w:adjustRightInd w:val="0"/>
        <w:spacing w:line="240" w:lineRule="auto"/>
        <w:ind w:left="640" w:hanging="640"/>
        <w:rPr>
          <w:rFonts w:ascii="Calibri" w:hAnsi="Calibri" w:cs="Calibri"/>
          <w:noProof/>
          <w:sz w:val="24"/>
        </w:rPr>
      </w:pPr>
      <w:r w:rsidRPr="00AC0469">
        <w:rPr>
          <w:rFonts w:ascii="Calibri" w:hAnsi="Calibri" w:cs="Calibri"/>
          <w:noProof/>
          <w:sz w:val="24"/>
          <w:szCs w:val="24"/>
        </w:rPr>
        <w:t>[8]</w:t>
      </w:r>
      <w:r w:rsidRPr="00AC0469">
        <w:rPr>
          <w:rFonts w:ascii="Calibri" w:hAnsi="Calibri" w:cs="Calibri"/>
          <w:noProof/>
          <w:sz w:val="24"/>
          <w:szCs w:val="24"/>
        </w:rPr>
        <w:tab/>
        <w:t xml:space="preserve">S. Zeng, Z. Lyu, S. R. K. Narisetti, D. Xu, and T. Joshi, “Knowledge Base Commons (KBCommons) v1.0: A multi OMICS’ web-based data integration framework for biological discoveries,” in </w:t>
      </w:r>
      <w:r w:rsidRPr="00AC0469">
        <w:rPr>
          <w:rFonts w:ascii="Calibri" w:hAnsi="Calibri" w:cs="Calibri"/>
          <w:i/>
          <w:iCs/>
          <w:noProof/>
          <w:sz w:val="24"/>
          <w:szCs w:val="24"/>
        </w:rPr>
        <w:t>2018 IEEE International Conference on Bioinformatics and Biomedicine (BIBM)</w:t>
      </w:r>
      <w:r w:rsidRPr="00AC0469">
        <w:rPr>
          <w:rFonts w:ascii="Calibri" w:hAnsi="Calibri" w:cs="Calibri"/>
          <w:noProof/>
          <w:sz w:val="24"/>
          <w:szCs w:val="24"/>
        </w:rPr>
        <w:t>, 2018, pp. 589–594.</w:t>
      </w:r>
    </w:p>
    <w:p w14:paraId="3793A307" w14:textId="31A0C1A8" w:rsidR="00BF32BD" w:rsidRPr="008F160C" w:rsidRDefault="005E0E5C" w:rsidP="00BF32BD">
      <w:pPr>
        <w:jc w:val="both"/>
        <w:rPr>
          <w:sz w:val="24"/>
          <w:szCs w:val="24"/>
        </w:rPr>
      </w:pPr>
      <w:r>
        <w:rPr>
          <w:sz w:val="24"/>
          <w:szCs w:val="24"/>
        </w:rPr>
        <w:fldChar w:fldCharType="end"/>
      </w:r>
    </w:p>
    <w:p w14:paraId="73AB7A4F" w14:textId="6B059290" w:rsidR="00BF32BD" w:rsidRDefault="00BF32BD"/>
    <w:sectPr w:rsidR="00BF3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AF4"/>
    <w:rsid w:val="000E5CA4"/>
    <w:rsid w:val="00143D4F"/>
    <w:rsid w:val="00233238"/>
    <w:rsid w:val="003227B7"/>
    <w:rsid w:val="0036198A"/>
    <w:rsid w:val="0039287F"/>
    <w:rsid w:val="003B17FC"/>
    <w:rsid w:val="003E4E7E"/>
    <w:rsid w:val="004764FF"/>
    <w:rsid w:val="00521AF4"/>
    <w:rsid w:val="005E0E5C"/>
    <w:rsid w:val="006113BE"/>
    <w:rsid w:val="00611E9B"/>
    <w:rsid w:val="006B1083"/>
    <w:rsid w:val="007573DF"/>
    <w:rsid w:val="007618B4"/>
    <w:rsid w:val="008C66AF"/>
    <w:rsid w:val="008C766D"/>
    <w:rsid w:val="0090172D"/>
    <w:rsid w:val="009A47C8"/>
    <w:rsid w:val="00A100C6"/>
    <w:rsid w:val="00A14E1E"/>
    <w:rsid w:val="00AC0469"/>
    <w:rsid w:val="00B40A04"/>
    <w:rsid w:val="00B7093A"/>
    <w:rsid w:val="00BB6C8E"/>
    <w:rsid w:val="00BF32BD"/>
    <w:rsid w:val="00C02FB4"/>
    <w:rsid w:val="00C40719"/>
    <w:rsid w:val="00C84691"/>
    <w:rsid w:val="00DD5EE7"/>
    <w:rsid w:val="00E767E3"/>
    <w:rsid w:val="00E90A88"/>
    <w:rsid w:val="00E935F8"/>
    <w:rsid w:val="00F02F1F"/>
    <w:rsid w:val="00F72658"/>
    <w:rsid w:val="00FB2249"/>
    <w:rsid w:val="00FF5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5286A"/>
  <w15:chartTrackingRefBased/>
  <w15:docId w15:val="{9A793D6B-A8DA-44B2-81D0-77773CEC8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21A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1C548-11B7-433B-9AF9-873C5BA12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2278</Words>
  <Characters>12991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Sen</dc:creator>
  <cp:keywords/>
  <dc:description/>
  <cp:lastModifiedBy>Sidharth Sen</cp:lastModifiedBy>
  <cp:revision>35</cp:revision>
  <dcterms:created xsi:type="dcterms:W3CDTF">2021-06-24T05:51:00Z</dcterms:created>
  <dcterms:modified xsi:type="dcterms:W3CDTF">2021-11-23T21:33:00Z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88858880-2974-305d-b48c-9364f71f823a</vt:lpwstr>
  </property>
  <property fmtid="{D5CDD505-2E9C-101B-9397-08002B2CF9AE}" pid="24" name="Mendeley Citation Style_1">
    <vt:lpwstr>http://www.zotero.org/styles/ieee</vt:lpwstr>
  </property>
</Properties>
</file>